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B" w:rsidRPr="0065262B" w:rsidRDefault="0065262B" w:rsidP="0065262B">
      <w:pPr>
        <w:jc w:val="center"/>
        <w:rPr>
          <w:sz w:val="32"/>
          <w:szCs w:val="32"/>
        </w:rPr>
      </w:pPr>
      <w:r w:rsidRPr="0065262B">
        <w:rPr>
          <w:rFonts w:hint="eastAsia"/>
          <w:sz w:val="32"/>
          <w:szCs w:val="32"/>
        </w:rPr>
        <w:t>关于取消、调整部分政府性基金有关政策的通知</w:t>
      </w:r>
    </w:p>
    <w:p w:rsidR="0065262B" w:rsidRPr="005A6A75" w:rsidRDefault="0065262B" w:rsidP="0065262B">
      <w:pPr>
        <w:jc w:val="center"/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>财税[2017]18号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>发展改革委、住房城乡建设部、商务部、水利部、税务总局、中国残联，各省、自治区、直辖市财政厅（局）：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为切实减轻企业负担，促进实体经济发展，经国务院批准，现就取消、调整部分政府性基金有关政策通知如下：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一、取消城市公用事业附加和新型墙</w:t>
      </w:r>
      <w:proofErr w:type="gramStart"/>
      <w:r w:rsidRPr="005A6A75">
        <w:rPr>
          <w:rFonts w:ascii="仿宋" w:eastAsia="仿宋" w:hAnsi="仿宋" w:hint="eastAsia"/>
          <w:sz w:val="32"/>
          <w:szCs w:val="32"/>
        </w:rPr>
        <w:t>体材</w:t>
      </w:r>
      <w:proofErr w:type="gramEnd"/>
      <w:r w:rsidRPr="005A6A75">
        <w:rPr>
          <w:rFonts w:ascii="仿宋" w:eastAsia="仿宋" w:hAnsi="仿宋" w:hint="eastAsia"/>
          <w:sz w:val="32"/>
          <w:szCs w:val="32"/>
        </w:rPr>
        <w:t>料专项基金。以前年度欠缴或预缴的上述政府性基金，相关执收单位应当足额征收或及时清算，并按照财政部门规定的渠道全额上缴国库或多退少补。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二、调整残疾人就业保障金征收政策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（一）扩大残疾人就业保障金免征范围。将残疾人就业保障金免征范围，由自工商注册登记之日起3年内，在职职工总数20人（含）以下小微企业，调整为在职职工总数30人（含）以下的企业。调整免征范围后，工商注册登记未满3年、在职职工总数30人（含）以下的企业，可在剩余时期内按规定免征残疾人就业保障金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（二）设置残疾人就业保障金征收标准上限。用人单位在职职工年平均工资未超过当地社会平均工资（用人单位所在地统计部门公布的上年度城镇单位就业人员平均工资）3倍（含）的，按用人单位在职职工年平均工资计征残疾人就</w:t>
      </w:r>
      <w:r w:rsidRPr="005A6A75">
        <w:rPr>
          <w:rFonts w:ascii="仿宋" w:eastAsia="仿宋" w:hAnsi="仿宋" w:hint="eastAsia"/>
          <w:sz w:val="32"/>
          <w:szCs w:val="32"/>
        </w:rPr>
        <w:lastRenderedPageBreak/>
        <w:t>业保障金；超过当地社会平均工资3倍以上的，按当地社会平均工资3倍计征残疾人就业保障金。用人单位在职职工年平均工资的计算口径，按照国家统计局关于工资总额组成的有关规定执行。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三、“十三五”期间，省、自治区、直辖市人民政府可以结合当地经济发展水平、相关公共事业和设施保障状况、社会承受能力等因素，自主决定免征、停征或减征地方水利建设基金、地方水库移民扶持基金。各省、自治区、直辖市财政部门应当将本地区出台的减免政策报财政部备案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四、各级财政部门要切实做好经费保障工作，妥善安排相关部门和单位预算，保障其依法履行职责，积极支持相关事业发展。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五、各级地区、有关部门和单位要通过广播、电视、报纸、网络等媒体，加强政策宣传解读，及时发布信息，做好舆论引导。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六、各地区、有关部门和单位要严格执行政府性基金管理有关规定，对公布取消、调整或减免的政府性基金，不得以任何理由拖延或者拒绝执行。有关部门要加强政策落实情况的监督检查，对违反规定的，应当按照《预算法》、《财政违法行为处罚处分条例》等法律、行政法规规定予以处理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七、本通知自2017年4月1日起执行。《财政部关于征收城市公用事业附加的几项规定》（〔64〕</w:t>
      </w:r>
      <w:proofErr w:type="gramStart"/>
      <w:r w:rsidRPr="005A6A75">
        <w:rPr>
          <w:rFonts w:ascii="仿宋" w:eastAsia="仿宋" w:hAnsi="仿宋" w:hint="eastAsia"/>
          <w:sz w:val="32"/>
          <w:szCs w:val="32"/>
        </w:rPr>
        <w:t>财预王字</w:t>
      </w:r>
      <w:proofErr w:type="gramEnd"/>
      <w:r w:rsidRPr="005A6A75">
        <w:rPr>
          <w:rFonts w:ascii="仿宋" w:eastAsia="仿宋" w:hAnsi="仿宋" w:hint="eastAsia"/>
          <w:sz w:val="32"/>
          <w:szCs w:val="32"/>
        </w:rPr>
        <w:t>第380号）、</w:t>
      </w:r>
      <w:r w:rsidRPr="005A6A75">
        <w:rPr>
          <w:rFonts w:ascii="仿宋" w:eastAsia="仿宋" w:hAnsi="仿宋" w:hint="eastAsia"/>
          <w:sz w:val="32"/>
          <w:szCs w:val="32"/>
        </w:rPr>
        <w:lastRenderedPageBreak/>
        <w:t>《财政部 国家发展改革委关于印发&lt;新型墙</w:t>
      </w:r>
      <w:proofErr w:type="gramStart"/>
      <w:r w:rsidRPr="005A6A75">
        <w:rPr>
          <w:rFonts w:ascii="仿宋" w:eastAsia="仿宋" w:hAnsi="仿宋" w:hint="eastAsia"/>
          <w:sz w:val="32"/>
          <w:szCs w:val="32"/>
        </w:rPr>
        <w:t>体材</w:t>
      </w:r>
      <w:proofErr w:type="gramEnd"/>
      <w:r w:rsidRPr="005A6A75">
        <w:rPr>
          <w:rFonts w:ascii="仿宋" w:eastAsia="仿宋" w:hAnsi="仿宋" w:hint="eastAsia"/>
          <w:sz w:val="32"/>
          <w:szCs w:val="32"/>
        </w:rPr>
        <w:t>料专项基金征收使用管理办法&gt;的通知》（财综〔2007〕77号）同时废止。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</w:p>
    <w:p w:rsidR="00FA3356" w:rsidRDefault="0065262B" w:rsidP="00FA3356">
      <w:pPr>
        <w:ind w:left="4800" w:hangingChars="1500" w:hanging="4800"/>
        <w:rPr>
          <w:rFonts w:ascii="仿宋" w:eastAsia="仿宋" w:hAnsi="仿宋" w:hint="eastAsia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 xml:space="preserve">　　                                                        财 政 部</w:t>
      </w:r>
    </w:p>
    <w:p w:rsidR="0065262B" w:rsidRPr="005A6A75" w:rsidRDefault="0065262B" w:rsidP="00FA3356">
      <w:pPr>
        <w:ind w:leftChars="2052" w:left="4309"/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 w:hint="eastAsia"/>
          <w:sz w:val="32"/>
          <w:szCs w:val="32"/>
        </w:rPr>
        <w:t>2017年3月15日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/>
          <w:sz w:val="32"/>
          <w:szCs w:val="32"/>
        </w:rPr>
        <w:t xml:space="preserve">    </w:t>
      </w:r>
    </w:p>
    <w:p w:rsidR="0065262B" w:rsidRPr="005A6A75" w:rsidRDefault="0065262B" w:rsidP="0065262B">
      <w:pPr>
        <w:rPr>
          <w:rFonts w:ascii="仿宋" w:eastAsia="仿宋" w:hAnsi="仿宋"/>
          <w:sz w:val="32"/>
          <w:szCs w:val="32"/>
        </w:rPr>
      </w:pPr>
      <w:r w:rsidRPr="005A6A75">
        <w:rPr>
          <w:rFonts w:ascii="仿宋" w:eastAsia="仿宋" w:hAnsi="仿宋"/>
          <w:sz w:val="32"/>
          <w:szCs w:val="32"/>
        </w:rPr>
        <w:t xml:space="preserve"> </w:t>
      </w:r>
    </w:p>
    <w:p w:rsidR="0090608A" w:rsidRPr="005A6A75" w:rsidRDefault="0090608A">
      <w:pPr>
        <w:rPr>
          <w:rFonts w:ascii="仿宋" w:eastAsia="仿宋" w:hAnsi="仿宋"/>
          <w:sz w:val="32"/>
          <w:szCs w:val="32"/>
        </w:rPr>
      </w:pPr>
    </w:p>
    <w:sectPr w:rsidR="0090608A" w:rsidRPr="005A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AA" w:rsidRDefault="003D30AA" w:rsidP="005A6A75">
      <w:r>
        <w:separator/>
      </w:r>
    </w:p>
  </w:endnote>
  <w:endnote w:type="continuationSeparator" w:id="0">
    <w:p w:rsidR="003D30AA" w:rsidRDefault="003D30AA" w:rsidP="005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AA" w:rsidRDefault="003D30AA" w:rsidP="005A6A75">
      <w:r>
        <w:separator/>
      </w:r>
    </w:p>
  </w:footnote>
  <w:footnote w:type="continuationSeparator" w:id="0">
    <w:p w:rsidR="003D30AA" w:rsidRDefault="003D30AA" w:rsidP="005A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2B"/>
    <w:rsid w:val="00196679"/>
    <w:rsid w:val="002D3EB2"/>
    <w:rsid w:val="003D30AA"/>
    <w:rsid w:val="005A6A75"/>
    <w:rsid w:val="0065262B"/>
    <w:rsid w:val="0090608A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3EB2"/>
    <w:rPr>
      <w:b/>
      <w:bCs/>
    </w:rPr>
  </w:style>
  <w:style w:type="paragraph" w:styleId="a4">
    <w:name w:val="header"/>
    <w:basedOn w:val="a"/>
    <w:link w:val="Char"/>
    <w:uiPriority w:val="99"/>
    <w:unhideWhenUsed/>
    <w:rsid w:val="005A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A7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A7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33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33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3EB2"/>
    <w:rPr>
      <w:b/>
      <w:bCs/>
    </w:rPr>
  </w:style>
  <w:style w:type="paragraph" w:styleId="a4">
    <w:name w:val="header"/>
    <w:basedOn w:val="a"/>
    <w:link w:val="Char"/>
    <w:uiPriority w:val="99"/>
    <w:unhideWhenUsed/>
    <w:rsid w:val="005A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A7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A7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A33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33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2017-08-10T06:17:00Z</cp:lastPrinted>
  <dcterms:created xsi:type="dcterms:W3CDTF">2017-03-23T05:18:00Z</dcterms:created>
  <dcterms:modified xsi:type="dcterms:W3CDTF">2017-08-10T06:17:00Z</dcterms:modified>
</cp:coreProperties>
</file>