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3AE84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盘锦市市政工程管理处</w:t>
      </w:r>
    </w:p>
    <w:p w14:paraId="67BD3DA0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2017年部门预算公开说明</w:t>
      </w:r>
    </w:p>
    <w:p w14:paraId="60F70E3A">
      <w:pPr>
        <w:rPr>
          <w:rFonts w:hint="eastAsia" w:ascii="仿宋" w:hAnsi="仿宋" w:eastAsia="仿宋"/>
          <w:b/>
          <w:sz w:val="32"/>
          <w:szCs w:val="32"/>
        </w:rPr>
      </w:pPr>
    </w:p>
    <w:p w14:paraId="2601326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一、部门职责：</w:t>
      </w:r>
    </w:p>
    <w:p w14:paraId="3BE11C8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1、根据《中华人民共和国会计法》和财经纪律，并结合工作实际，制定适合改革与发展的财务管理制度；</w:t>
      </w:r>
    </w:p>
    <w:p w14:paraId="21D2771E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2、根据财务管理制度，结合财务管理实际，编制等财务管理细则。</w:t>
      </w:r>
    </w:p>
    <w:p w14:paraId="6EFA62F8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3、财务部负责管理全处的资金及资产等货币等价物的收入和支出；</w:t>
      </w:r>
    </w:p>
    <w:p w14:paraId="6275A7BE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4、根据市政处的实际经济业务，依据合法的原始凭证、履行必要的手续，编制记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账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凭证，客观、真实地记录所有经济业务；</w:t>
      </w:r>
    </w:p>
    <w:p w14:paraId="6BE63A39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5、财务部本部记录市政处及各基层单位的经济业务；</w:t>
      </w:r>
    </w:p>
    <w:p w14:paraId="65FA46B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执行计划制度、加强财务核算、编制财务报表</w:t>
      </w:r>
    </w:p>
    <w:p w14:paraId="18FBB212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6、加强公司本部及各基层的财务核算，严格控制各类必要的、合理的成本支出；</w:t>
      </w:r>
    </w:p>
    <w:p w14:paraId="538BB127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7、客观认真地进行财务决算，编制各种财务报表；</w:t>
      </w:r>
    </w:p>
    <w:p w14:paraId="41EDE7E1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8、财务部本部负责定期向财政、税务、金融等部门报送财务报表。</w:t>
      </w:r>
    </w:p>
    <w:p w14:paraId="0C6831A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9、协助其它部门工作，提供各类数据信息，完成各种机动任务；</w:t>
      </w:r>
    </w:p>
    <w:p w14:paraId="015F668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10、科学组织、全力运作、筹措资金；</w:t>
      </w:r>
    </w:p>
    <w:p w14:paraId="202E01F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11、指导基层财务工作，组织进行财务人员的培训，协助主管领导做好人员的调配。</w:t>
      </w:r>
    </w:p>
    <w:p w14:paraId="6B7F007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二，单位预算构成：</w:t>
      </w:r>
    </w:p>
    <w:p w14:paraId="41C72310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盘锦市市政工程管理处是财政差额补助事业单位，执行事业单位会计制度。为一级预算单位。</w:t>
      </w:r>
    </w:p>
    <w:p w14:paraId="01276FC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</w:t>
      </w:r>
      <w:r>
        <w:rPr>
          <w:rFonts w:hint="eastAsia" w:ascii="仿宋" w:hAnsi="仿宋" w:eastAsia="仿宋"/>
          <w:sz w:val="32"/>
          <w:szCs w:val="32"/>
        </w:rPr>
        <w:t>、部门预算情况说明</w:t>
      </w:r>
    </w:p>
    <w:p w14:paraId="2759AD06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（一）2017年部门收入预算总体情况</w:t>
      </w:r>
    </w:p>
    <w:p w14:paraId="1AEB13AA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市政处2017年部门收入预算1600万元，其中公共财政预算资金1600万元。</w:t>
      </w:r>
    </w:p>
    <w:p w14:paraId="78F043CD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（二）2017年部门支出预算情况</w:t>
      </w:r>
    </w:p>
    <w:p w14:paraId="4F5B9DC5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市政处2017年部门支出预算1600万元，其中：</w:t>
      </w:r>
    </w:p>
    <w:p w14:paraId="0E626A1A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按功能分类：工资福利支出300万元，商品和服务支出1230万元，对个人和家族补助支出70万元。</w:t>
      </w:r>
    </w:p>
    <w:p w14:paraId="3FE2E4CA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按支出用途分类：基本支出1000万元，项目支出600万元。</w:t>
      </w:r>
    </w:p>
    <w:p w14:paraId="3EF32347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四、2017年部门“三公”经费财政拨款预算情况</w:t>
      </w:r>
    </w:p>
    <w:p w14:paraId="7582BB29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2017年财政拨款“三公”经费预算无支出，所以无增减变动情况。</w:t>
      </w:r>
    </w:p>
    <w:p w14:paraId="5CDA9630">
      <w:pPr>
        <w:tabs>
          <w:tab w:val="left" w:pos="900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五、其他需要公开的内容</w:t>
      </w:r>
    </w:p>
    <w:p w14:paraId="004D8D39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（一）2017年机关运行经费预算情况</w:t>
      </w:r>
    </w:p>
    <w:p w14:paraId="31317637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市政处经费基本支出共计1000万元。（1）工资福利支出300万元：其中基本支出215万元，津贴40万元，奖金30万元，社保缴费15万元。（2）商品和服务支出630万元;其中办公费13.5万元，水费0.5万元，电费600万元，邮电费7万元，工会费5万元，福利费及其他4万元。（3）对个人和家庭补助支出70万元；其中生活补助及医疗费8万元，购房补贴12万元，采暖补贴50万元。</w:t>
      </w:r>
    </w:p>
    <w:p w14:paraId="5460F6CC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2017年市政处经费项目支出共计600万元。其中包括路面维修费及大桥维修费。</w:t>
      </w:r>
    </w:p>
    <w:p w14:paraId="38CF0F30">
      <w:pPr>
        <w:tabs>
          <w:tab w:val="left" w:pos="900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（二）政府采购情况预算</w:t>
      </w:r>
    </w:p>
    <w:p w14:paraId="23940B0B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2017年，盘锦市市政府无政府采购预算。</w:t>
      </w:r>
    </w:p>
    <w:p w14:paraId="75583C05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（三）国有资产占有使用情况</w:t>
      </w:r>
    </w:p>
    <w:p w14:paraId="17206D0E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2017年市政处国有资产共计6745.31万元。其中通用设备1533.53万元，专用设备5200.30万元，家具用具6.48万元，板房20平米5万元。</w:t>
      </w:r>
    </w:p>
    <w:p w14:paraId="4D95144E">
      <w:pPr>
        <w:tabs>
          <w:tab w:val="left" w:pos="900"/>
        </w:tabs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8EA"/>
    <w:rsid w:val="00184EB3"/>
    <w:rsid w:val="001B48EA"/>
    <w:rsid w:val="00391473"/>
    <w:rsid w:val="00601E04"/>
    <w:rsid w:val="00632A53"/>
    <w:rsid w:val="00655773"/>
    <w:rsid w:val="006D2D2C"/>
    <w:rsid w:val="006F5AFD"/>
    <w:rsid w:val="007D0416"/>
    <w:rsid w:val="008F064A"/>
    <w:rsid w:val="009D7C3D"/>
    <w:rsid w:val="00A926D8"/>
    <w:rsid w:val="00AA4D6D"/>
    <w:rsid w:val="00BC5055"/>
    <w:rsid w:val="00C17551"/>
    <w:rsid w:val="00CF00B2"/>
    <w:rsid w:val="00D41345"/>
    <w:rsid w:val="00DE7934"/>
    <w:rsid w:val="00E036E9"/>
    <w:rsid w:val="00FF18DA"/>
    <w:rsid w:val="1AE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1073</Characters>
  <Lines>7</Lines>
  <Paragraphs>2</Paragraphs>
  <TotalTime>17</TotalTime>
  <ScaleCrop>false</ScaleCrop>
  <LinksUpToDate>false</LinksUpToDate>
  <CharactersWithSpaces>1074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2016-12-16T02:01:00Z</dcterms:created>
  <dc:creator>cw2</dc:creator>
  <cp:lastModifiedBy>yesterday once more</cp:lastModifiedBy>
  <dcterms:modified xsi:type="dcterms:W3CDTF">2024-11-26T03:36:06Z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3701CC9B4DE34CB399151DE459D3EEAC_12</vt:lpwstr>
  </property>
</Properties>
</file>