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年度预算绩效工作开展情况说明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2018年,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盘锦市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财政局在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省财政厅的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指导下,在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政府的正确领导下、在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大的支持监督下,深入贯彻党的十九大关于“建立全面规范透明、标准科学、约束有力的预算制度,全面实施绩效管理”的精神,积极落实《中共中央国务院关于全面实施预算绩效管理的意见》、财政部《关于贯彻落实中共中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国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务院关于全面实施预算绩效管理的意见&gt;的通知》和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省财政厅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《关于推进预算绩效管理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工作的指导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意见》的文件要求,紧紧围绕财政改革工作重点,有序推进和完善“以结果为导向”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预算绩效管理,提高部门财政资金使用绩效,提升公共服务质量和水平。现将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盘锦市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年度绩效管理工作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如下: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一、预算绩效管理工作开展情况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（一）加强制度建设。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2018年，盘锦市财政局继续推进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重点项目预算绩效目标管理，制定了《盘锦市市本级部门预算项目支出绩效目标管理办法》（盘财预〔2018〕181号），要求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市直所有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都要选取重点项目，填报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u w:val="none"/>
        </w:rPr>
        <w:t>绩效</w:t>
      </w:r>
      <w:r>
        <w:rPr>
          <w:rFonts w:hint="eastAsia" w:ascii="仿宋" w:hAnsi="仿宋" w:eastAsia="仿宋" w:cs="仿宋"/>
          <w:strike w:val="0"/>
          <w:dstrike w:val="0"/>
          <w:sz w:val="32"/>
          <w:szCs w:val="32"/>
          <w:u w:val="none"/>
          <w:lang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并按照预算和绩效管理一体化的要求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在预算立项、编制、执行、完成等各环节实施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全过程</w:t>
      </w:r>
      <w:r>
        <w:rPr>
          <w:rFonts w:hint="eastAsia" w:ascii="仿宋" w:hAnsi="仿宋" w:eastAsia="仿宋" w:cs="仿宋"/>
          <w:sz w:val="32"/>
          <w:szCs w:val="32"/>
        </w:rPr>
        <w:t>预算绩效管理。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制发了</w:t>
      </w:r>
      <w:r>
        <w:rPr>
          <w:rFonts w:hint="eastAsia" w:ascii="仿宋" w:hAnsi="仿宋" w:eastAsia="仿宋" w:cs="仿宋"/>
          <w:sz w:val="32"/>
          <w:szCs w:val="32"/>
        </w:rPr>
        <w:t>《关于做好2018年市本级项目支出绩效监控和自评工作的通知》（盘财预〔2018〕253号）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，扎实开展绩</w:t>
      </w:r>
      <w:r>
        <w:rPr>
          <w:rFonts w:hint="eastAsia" w:ascii="仿宋" w:hAnsi="仿宋" w:eastAsia="仿宋" w:cs="仿宋"/>
          <w:sz w:val="32"/>
          <w:szCs w:val="32"/>
        </w:rPr>
        <w:t>效目标执行监控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绩效自评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局内相关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业务科室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和项目实施单位对项目实施情况进行全程跟踪检查，发现问题及时督促整改，确保绩效目标全面完成。</w:t>
      </w:r>
      <w:r>
        <w:rPr>
          <w:rFonts w:hint="eastAsia" w:ascii="仿宋" w:hAnsi="仿宋" w:eastAsia="仿宋" w:cs="仿宋"/>
          <w:sz w:val="32"/>
          <w:szCs w:val="32"/>
        </w:rPr>
        <w:t>加大自评和重点评价结果应用力度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结果作为</w:t>
      </w:r>
      <w:r>
        <w:rPr>
          <w:rFonts w:hint="eastAsia" w:ascii="仿宋" w:hAnsi="仿宋" w:eastAsia="仿宋" w:cs="仿宋"/>
          <w:sz w:val="32"/>
          <w:szCs w:val="32"/>
        </w:rPr>
        <w:t>政策调整、预算申报、预算安排和改进管理的重要依据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对交叉重复的政策和项目予以调整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对低效无效资金予以调整、削减或取消。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（二）强化绩效评价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2018年，盘锦市市本级纳入绩效目标管理的项目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共87个，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支出金额为10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6498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万元，占全市项目支出金额（200142万元）的比重为5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.4%；纳入绩效监控的项目支出金额为10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6498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万元，占纳入绩效目标管理的市本级项目支出金额的比重为100.0%；开展绩效评价管理的项目支出金额为10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6498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万元，占纳入绩效目标管理金额的比重为100.0%；所有项目全部向社会反馈。上述项目涵盖环境保护、社会保障和民生、教育公平和科技、农田水利、安全化生产、县乡财源建设和农业综合土地开发领域，均为关系</w:t>
      </w:r>
      <w:r>
        <w:rPr>
          <w:rFonts w:hint="eastAsia" w:ascii="仿宋" w:hAnsi="仿宋" w:eastAsia="仿宋"/>
          <w:color w:val="auto"/>
          <w:sz w:val="32"/>
          <w:szCs w:val="32"/>
        </w:rPr>
        <w:t>国计民生、社会关注度高、预算金额大、具有明显经济和社会效益的项目。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存在的问题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总体</w:t>
      </w:r>
      <w:r>
        <w:rPr>
          <w:rFonts w:hint="eastAsia" w:ascii="仿宋" w:hAnsi="仿宋" w:eastAsia="仿宋"/>
          <w:sz w:val="32"/>
          <w:szCs w:val="32"/>
        </w:rPr>
        <w:t>来看，</w:t>
      </w:r>
      <w:r>
        <w:rPr>
          <w:rFonts w:hint="eastAsia" w:ascii="仿宋" w:hAnsi="仿宋" w:eastAsia="仿宋"/>
          <w:sz w:val="32"/>
          <w:szCs w:val="32"/>
          <w:lang w:eastAsia="zh-CN"/>
        </w:rPr>
        <w:t>盘锦市</w:t>
      </w:r>
      <w:r>
        <w:rPr>
          <w:rFonts w:hint="eastAsia" w:ascii="仿宋" w:hAnsi="仿宋" w:eastAsia="仿宋"/>
          <w:sz w:val="32"/>
          <w:szCs w:val="32"/>
        </w:rPr>
        <w:t>项目预算执行及时、有效，绩效目标得到较好实现，绩效管理水平不断提高，绩效指标体系建设逐步完善，较好地完成了年初绩效目标要求。</w:t>
      </w:r>
      <w:r>
        <w:rPr>
          <w:rFonts w:hint="eastAsia" w:ascii="仿宋" w:hAnsi="仿宋" w:eastAsia="仿宋"/>
          <w:sz w:val="32"/>
          <w:szCs w:val="32"/>
          <w:lang w:eastAsia="zh-CN"/>
        </w:rPr>
        <w:t>但同时也存在着一些问题需要解决：</w:t>
      </w:r>
      <w:r>
        <w:rPr>
          <w:rFonts w:hint="eastAsia" w:ascii="仿宋" w:hAnsi="仿宋" w:eastAsia="仿宋"/>
          <w:bCs/>
          <w:sz w:val="32"/>
          <w:szCs w:val="32"/>
        </w:rPr>
        <w:t>一是预算项目支出绩效管理工作的理念还需要理一步加强，对预算项目支出绩效管理工作的主动性和积极性需进一步提高；二是预算项目支出绩效管理制度还不够完善，操作性不强。</w:t>
      </w:r>
    </w:p>
    <w:p>
      <w:pPr>
        <w:autoSpaceDE w:val="0"/>
        <w:autoSpaceDN w:val="0"/>
        <w:spacing w:line="54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三、2019年工作方向</w:t>
      </w:r>
    </w:p>
    <w:p>
      <w:pPr>
        <w:numPr>
          <w:ilvl w:val="0"/>
          <w:numId w:val="1"/>
        </w:numPr>
        <w:autoSpaceDE w:val="0"/>
        <w:autoSpaceDN w:val="0"/>
        <w:spacing w:line="54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强化预算支出责任意识，增强绩效管理理念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采取多种开工加大预算绩效管理的宣传和培训力度，扩大绩效工作的影响，有针对性的对市直及各县区相关人员进行业务培训，做实预算绩效管理工作的基础</w:t>
      </w:r>
    </w:p>
    <w:p>
      <w:pPr>
        <w:numPr>
          <w:ilvl w:val="0"/>
          <w:numId w:val="1"/>
        </w:numPr>
        <w:autoSpaceDE w:val="0"/>
        <w:autoSpaceDN w:val="0"/>
        <w:spacing w:line="54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完善制度，推进落实。</w:t>
      </w:r>
      <w:r>
        <w:rPr>
          <w:rFonts w:hint="eastAsia" w:ascii="仿宋" w:hAnsi="仿宋" w:eastAsia="仿宋"/>
          <w:bCs/>
          <w:sz w:val="32"/>
          <w:szCs w:val="32"/>
        </w:rPr>
        <w:t>进一步完善绩效管理工作制度和办法，力求规范、完整、可操作；加强事前、事中和事后的全过程控制，使绩效管理各环节有效衔接，提高绩效管理行为的连续性和完整性。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bidi="he-IL"/>
        </w:rPr>
        <w:t>加大财政资金绩效管理力度。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一般公共预算项目支出全部实行绩效管理，设定绩效目标，编报绩效预算，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开展绩效目标执行动态监控和绩效自评。</w:t>
      </w:r>
      <w:r>
        <w:rPr>
          <w:rFonts w:hint="eastAsia" w:ascii="仿宋" w:hAnsi="仿宋" w:eastAsia="仿宋" w:cs="仿宋"/>
          <w:color w:val="auto"/>
          <w:sz w:val="32"/>
          <w:szCs w:val="32"/>
          <w:lang w:bidi="he-IL"/>
        </w:rPr>
        <w:t>强化绩效目标评估结果应用，建立绩效评价结果与资金分配、下年度资金安排挂钩机制，避免出现资金闲置沉淀和损失浪费。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对于达不到绩效目标、评价结果整体较差或未按要求实施整改的项目，原则上减少预算安排，直至取消预算安排。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盘锦市财政局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2019年4月25日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D8C16"/>
    <w:multiLevelType w:val="singleLevel"/>
    <w:tmpl w:val="CC8D8C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65DE0"/>
    <w:rsid w:val="000524FF"/>
    <w:rsid w:val="0AAD205E"/>
    <w:rsid w:val="25563F81"/>
    <w:rsid w:val="44F04A14"/>
    <w:rsid w:val="4D6752B1"/>
    <w:rsid w:val="68D65DE0"/>
    <w:rsid w:val="6EC46A94"/>
    <w:rsid w:val="6FEE8A13"/>
    <w:rsid w:val="7580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2018-08-27T10:44:00Z</dcterms:created>
  <dc:creator>詹姆斯  胖梨</dc:creator>
  <cp:lastModifiedBy>zhoujuan</cp:lastModifiedBy>
  <cp:lastPrinted>2019-04-30T15:30:00Z</cp:lastPrinted>
  <dcterms:modified xsi:type="dcterms:W3CDTF">2023-05-10T11:19:41Z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