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4"/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推进预算绩效管理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强化预算支出责任</w:t>
      </w:r>
    </w:p>
    <w:p>
      <w:pPr>
        <w:pStyle w:val="4"/>
        <w:spacing w:line="540" w:lineRule="exact"/>
        <w:ind w:firstLine="64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line="540" w:lineRule="exact"/>
        <w:ind w:firstLine="64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预算绩效管理是解决财政资源配置和使用中低效无效问题、改变预算资金分配固化格局、提高预算管理水平和政策实施效果的重要手段。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使财政资金发挥最大效应，确保财政资金安全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2019年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各预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算单位要牢固树立绩效管理理念，建立健全绩效管理体系，扎实有效做好绩效预算编制工作。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一是</w:t>
      </w:r>
      <w:r>
        <w:rPr>
          <w:rFonts w:hint="eastAsia" w:ascii="仿宋_GB2312" w:eastAsia="仿宋_GB2312" w:cs="仿宋_GB2312"/>
          <w:sz w:val="32"/>
          <w:szCs w:val="32"/>
        </w:rPr>
        <w:t>一般公共预算中，所有申报预算的项目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 w:cs="仿宋_GB2312"/>
          <w:sz w:val="32"/>
          <w:szCs w:val="32"/>
        </w:rPr>
        <w:t>都要设定绩效目标</w:t>
      </w:r>
      <w:r>
        <w:rPr>
          <w:rFonts w:hint="eastAsia" w:ascii="仿宋" w:hAnsi="仿宋" w:eastAsia="仿宋" w:cs="仿宋"/>
          <w:sz w:val="32"/>
          <w:szCs w:val="32"/>
        </w:rPr>
        <w:t>，编报绩效预算。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“谁申请资金，谁编制目标”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的原则</w:t>
      </w:r>
      <w:r>
        <w:rPr>
          <w:rFonts w:hint="eastAsia" w:ascii="仿宋" w:hAnsi="仿宋" w:eastAsia="仿宋" w:cs="仿宋"/>
          <w:sz w:val="32"/>
          <w:szCs w:val="32"/>
        </w:rPr>
        <w:t>，财政资金使用单位是绩效目标和指标的编制主体。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按照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“谁分配资金，谁审核目标”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的原则，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市财政局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市直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部门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是绩效目标的审核主体。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提升项目绩效目标编报质量，积极开展绩效目标执行动态监控和绩效自评。预算单位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要在六月末、十一月末</w:t>
      </w:r>
      <w:r>
        <w:rPr>
          <w:rFonts w:hint="eastAsia" w:ascii="仿宋" w:hAnsi="仿宋" w:eastAsia="仿宋" w:cs="仿宋"/>
          <w:sz w:val="32"/>
          <w:szCs w:val="32"/>
        </w:rPr>
        <w:t>两个时间节点提交绩效监控报告，在项目支出完成一个月内提交绩效自评报告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。四</w:t>
      </w:r>
      <w:r>
        <w:rPr>
          <w:rFonts w:hint="eastAsia" w:ascii="黑体" w:hAnsi="宋体" w:eastAsia="黑体" w:cs="黑体"/>
          <w:sz w:val="32"/>
          <w:szCs w:val="32"/>
        </w:rPr>
        <w:t>是</w:t>
      </w:r>
      <w:r>
        <w:rPr>
          <w:rFonts w:hint="eastAsia" w:ascii="仿宋_GB2312" w:eastAsia="仿宋_GB2312" w:cs="仿宋_GB2312"/>
          <w:sz w:val="32"/>
          <w:szCs w:val="32"/>
        </w:rPr>
        <w:t>强化绩效监控和绩效评价的结果应用。</w:t>
      </w: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hint="eastAsia" w:ascii="仿宋_GB2312" w:eastAsia="仿宋_GB2312" w:cs="仿宋_GB2312"/>
          <w:sz w:val="32"/>
          <w:szCs w:val="32"/>
        </w:rPr>
        <w:t>年项目支出预算要将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年实施的绩效监控和绩效评价结果作为预算编制的重要依据。对于通过监控或评价发现达不到绩效目标、评价结果整体较差或未按要求实施整改的项目，原则上减少预算安排，直至取消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宋体" w:eastAsia="黑体" w:cs="黑体"/>
          <w:sz w:val="32"/>
          <w:szCs w:val="32"/>
        </w:rPr>
        <w:t>是</w:t>
      </w:r>
      <w:r>
        <w:rPr>
          <w:rFonts w:hint="eastAsia" w:ascii="仿宋_GB2312" w:eastAsia="仿宋_GB2312" w:cs="仿宋_GB2312"/>
          <w:sz w:val="32"/>
          <w:szCs w:val="32"/>
        </w:rPr>
        <w:t>提升预算项目绩效目标编制、审核质量。绩效目标和指标的编制要细化、量化，以定量表述为主，不能以量化形式表述的，可采取定性表述，但应具有可衡量性。未按要求编制绩效目标或绩效目标编制审核不合格的预算项目，不得进入部门预算安排流程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宋体" w:eastAsia="黑体" w:cs="黑体"/>
          <w:sz w:val="32"/>
          <w:szCs w:val="32"/>
        </w:rPr>
        <w:t>是</w:t>
      </w:r>
      <w:r>
        <w:rPr>
          <w:rFonts w:hint="eastAsia" w:ascii="仿宋_GB2312" w:eastAsia="仿宋_GB2312" w:cs="仿宋_GB2312"/>
          <w:sz w:val="32"/>
          <w:szCs w:val="32"/>
        </w:rPr>
        <w:t>依法依规公开预算绩效目标。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sz w:val="32"/>
          <w:szCs w:val="32"/>
        </w:rPr>
        <w:t>级预算项目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 w:cs="仿宋_GB2312"/>
          <w:sz w:val="32"/>
          <w:szCs w:val="32"/>
        </w:rPr>
        <w:t>绩效目标作为预算项目组成部分，经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sz w:val="32"/>
          <w:szCs w:val="32"/>
        </w:rPr>
        <w:t>人大审查后，按程序批复下达，并向社会公开（涉密信息除外）。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C4778"/>
    <w:rsid w:val="389C4778"/>
    <w:rsid w:val="4C403272"/>
    <w:rsid w:val="6D535020"/>
    <w:rsid w:val="6EE5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2018-09-17T07:48:00Z</dcterms:created>
  <dc:creator>詹姆斯  胖梨</dc:creator>
  <cp:lastModifiedBy>詹姆斯  胖梨</cp:lastModifiedBy>
  <dcterms:modified xsi:type="dcterms:W3CDTF">2019-01-31T05:01:40Z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