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宋体" w:hAnsi="Times New Roman" w:eastAsia="宋体" w:cs="宋体"/>
          <w:b/>
          <w:bCs/>
          <w:sz w:val="52"/>
          <w:szCs w:val="52"/>
          <w:lang w:eastAsia="zh-CN"/>
        </w:rPr>
      </w:pPr>
      <w:r>
        <w:rPr>
          <w:rFonts w:hint="eastAsia" w:ascii="宋体" w:hAnsi="Times New Roman" w:eastAsia="宋体" w:cs="宋体"/>
          <w:b/>
          <w:bCs/>
          <w:sz w:val="52"/>
          <w:szCs w:val="52"/>
          <w:lang w:eastAsia="zh-CN"/>
        </w:rPr>
        <w:t>盘锦市双台子区行政审批局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52"/>
          <w:szCs w:val="52"/>
        </w:rPr>
      </w:pPr>
      <w:r>
        <w:rPr>
          <w:rFonts w:ascii="宋体" w:hAnsi="Times New Roman" w:eastAsia="宋体" w:cs="宋体"/>
          <w:b/>
          <w:bCs/>
          <w:sz w:val="52"/>
          <w:szCs w:val="52"/>
        </w:rPr>
        <w:t>2017</w:t>
      </w:r>
      <w:r>
        <w:rPr>
          <w:rFonts w:hint="eastAsia" w:ascii="宋体" w:hAnsi="Times New Roman" w:eastAsia="宋体" w:cs="宋体"/>
          <w:b/>
          <w:bCs/>
          <w:sz w:val="52"/>
          <w:szCs w:val="52"/>
        </w:rPr>
        <w:t>年度部门决算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宋体" w:hAnsi="Times New Roman" w:eastAsia="宋体" w:cs="宋体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宋体" w:hAnsi="Times New Roman" w:eastAsia="宋体" w:cs="宋体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宋体" w:hAnsi="Times New Roman" w:eastAsia="宋体" w:cs="宋体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宋体" w:hAnsi="Times New Roman" w:eastAsia="宋体" w:cs="宋体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宋体" w:hAnsi="Times New Roman" w:eastAsia="宋体" w:cs="宋体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宋体" w:hAnsi="Times New Roman" w:eastAsia="宋体" w:cs="宋体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宋体" w:hAnsi="Times New Roman" w:eastAsia="宋体" w:cs="宋体"/>
          <w:b/>
          <w:bCs/>
          <w:sz w:val="44"/>
          <w:szCs w:val="44"/>
        </w:rPr>
        <w:t>目录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第一部分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盘锦市双台子区行政审批局</w:t>
      </w:r>
      <w:r>
        <w:rPr>
          <w:rFonts w:hint="eastAsia" w:ascii="黑体" w:hAnsi="Times New Roman" w:eastAsia="黑体" w:cs="黑体"/>
          <w:sz w:val="32"/>
          <w:szCs w:val="32"/>
        </w:rPr>
        <w:t>概况</w:t>
      </w:r>
    </w:p>
    <w:p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Times New Roman" w:eastAsia="宋体" w:cs="宋体"/>
          <w:szCs w:val="21"/>
        </w:rPr>
        <w:t>一、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hint="eastAsia" w:ascii="仿宋_GB2312" w:hAnsi="Times New Roman" w:eastAsia="仿宋_GB2312" w:cs="仿宋_GB2312"/>
          <w:sz w:val="32"/>
          <w:szCs w:val="32"/>
        </w:rPr>
        <w:t>主要职责</w:t>
      </w:r>
    </w:p>
    <w:p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Times New Roman" w:eastAsia="宋体" w:cs="宋体"/>
          <w:szCs w:val="21"/>
        </w:rPr>
        <w:t>二、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hint="eastAsia" w:ascii="仿宋_GB2312" w:hAnsi="Times New Roman" w:eastAsia="仿宋_GB2312" w:cs="仿宋_GB2312"/>
          <w:sz w:val="32"/>
          <w:szCs w:val="32"/>
        </w:rPr>
        <w:t>部门决算单位构成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盘锦市双台子区行政审批局</w:t>
      </w:r>
      <w:r>
        <w:rPr>
          <w:rFonts w:ascii="黑体" w:hAnsi="Times New Roman" w:eastAsia="黑体" w:cs="黑体"/>
          <w:sz w:val="32"/>
          <w:szCs w:val="32"/>
        </w:rPr>
        <w:t>2017</w:t>
      </w:r>
      <w:r>
        <w:rPr>
          <w:rFonts w:hint="eastAsia" w:ascii="黑体" w:hAnsi="Times New Roman" w:eastAsia="黑体" w:cs="黑体"/>
          <w:sz w:val="32"/>
          <w:szCs w:val="32"/>
        </w:rPr>
        <w:t>年度部门决算报表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年度收入支出决算总表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年度收入决算表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年度财政拨款收入支出决算表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年度一般公共预算财政拨款收入支出决算表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年度一般公共预算财政拨款基本支出决算表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年度政府性基金预算财政拨款收入支出决算表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年度财政专户管理资金收入支出决算表</w:t>
      </w:r>
    </w:p>
    <w:p>
      <w:pPr>
        <w:autoSpaceDE w:val="0"/>
        <w:autoSpaceDN w:val="0"/>
        <w:adjustRightInd w:val="0"/>
        <w:spacing w:line="540" w:lineRule="exact"/>
        <w:ind w:left="640" w:hanging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九、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sz w:val="32"/>
          <w:szCs w:val="32"/>
        </w:rPr>
        <w:t>三公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经费支出决算表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第三部分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 xml:space="preserve">  盘锦市双台子区行政审批局</w:t>
      </w:r>
      <w:r>
        <w:rPr>
          <w:rFonts w:ascii="黑体" w:hAnsi="Times New Roman" w:eastAsia="黑体" w:cs="黑体"/>
          <w:sz w:val="32"/>
          <w:szCs w:val="32"/>
        </w:rPr>
        <w:t>2017</w:t>
      </w:r>
      <w:r>
        <w:rPr>
          <w:rFonts w:hint="eastAsia" w:ascii="黑体" w:hAnsi="Times New Roman" w:eastAsia="黑体" w:cs="黑体"/>
          <w:sz w:val="32"/>
          <w:szCs w:val="32"/>
        </w:rPr>
        <w:t>年度部门决算情况说明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第四部分名词解释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 w:ascii="宋体" w:hAnsi="Times New Roman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Times New Roman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Times New Roman" w:eastAsia="宋体" w:cs="宋体"/>
          <w:b/>
          <w:bCs/>
          <w:sz w:val="36"/>
          <w:szCs w:val="36"/>
          <w:lang w:eastAsia="zh-CN"/>
        </w:rPr>
        <w:t>盘锦市双台子区行政审批局</w:t>
      </w:r>
      <w:r>
        <w:rPr>
          <w:rFonts w:hint="eastAsia" w:ascii="宋体" w:hAnsi="Times New Roman" w:eastAsia="宋体" w:cs="宋体"/>
          <w:b/>
          <w:bCs/>
          <w:sz w:val="36"/>
          <w:szCs w:val="36"/>
        </w:rPr>
        <w:t>概况</w:t>
      </w:r>
    </w:p>
    <w:p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hAnsi="Times New Roman" w:eastAsia="宋体" w:cs="Times New Roman"/>
          <w:sz w:val="32"/>
          <w:szCs w:val="32"/>
        </w:rPr>
      </w:pPr>
    </w:p>
    <w:p>
      <w:pPr>
        <w:numPr>
          <w:numId w:val="0"/>
        </w:numPr>
        <w:spacing w:line="540" w:lineRule="exact"/>
        <w:jc w:val="left"/>
        <w:rPr>
          <w:rFonts w:hint="eastAsia"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Times New Roman" w:eastAsia="黑体" w:cs="黑体"/>
          <w:sz w:val="32"/>
          <w:szCs w:val="32"/>
        </w:rPr>
        <w:t>主要职责</w:t>
      </w:r>
    </w:p>
    <w:p>
      <w:pPr>
        <w:numPr>
          <w:numId w:val="0"/>
        </w:numPr>
        <w:spacing w:line="540" w:lineRule="exact"/>
        <w:ind w:firstLine="600" w:firstLineChars="200"/>
        <w:jc w:val="left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（一）、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贯彻执行国家、省和市、区有关行政审批制度改革方面的方针政策和法律法规；制定全区行政审批各项规章制度和管理办法并组织实施。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（二）、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负责研究探索行政审批制度改革，规范行政审批行为、优化政务服务环境等工作，并提出解决意见和建议，为区委、区政府科学决策提供参考。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（三）、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负责规范区级行政审批行为，建立和完善政务服务体系及相应工作机制；负责对区级行政审批、行政服务事项进行流程再造、环节优化、压缩时限，并对办理情况进行跟踪督办，协调解决事项办理中出现的相关问题；负责园区符合地区产业导向的投资项目的委托代办工作，并对代办的审批项目进行督促催办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（四）、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负责承担行政许可审批工作，做好政务服务，并对审批行为承担相应法律责任；及时向各职能部门通报行政审批事项办理情况。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（五）、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负责具体承办、组织协调涉及行政审批、行政服务事项的现场勘查、专家评审、评估、技术论证和举办社会听证等相关工作，并承担相应的法律责任。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（六）、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负责派驻的部门、垂管部门及市、区双重垂直部门的窗口行政审批工作的规范、管理、监察和考核。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（七）、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负责全区行政审批网上审批系统建设、维护和管理工作。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（八）、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负责受理全区行政审批服务、派驻部门行政审批行为的投诉举报，并会同有关部门查处行政审批方面的违法违纪行为。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（九）、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负责所属人员的教育培训、日常管理和绩效考核工作。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（十）、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承办区委、区政府交办的其他事项。</w:t>
      </w:r>
    </w:p>
    <w:p>
      <w:pPr>
        <w:spacing w:line="360" w:lineRule="auto"/>
        <w:ind w:firstLine="624" w:firstLineChars="195"/>
        <w:rPr>
          <w:rFonts w:hint="eastAsia" w:ascii="仿宋" w:hAnsi="仿宋" w:eastAsia="仿宋" w:cs="仿宋"/>
          <w:sz w:val="32"/>
        </w:rPr>
      </w:pPr>
    </w:p>
    <w:p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二、部门决算单位构成</w:t>
      </w:r>
    </w:p>
    <w:p>
      <w:pPr>
        <w:autoSpaceDE w:val="0"/>
        <w:autoSpaceDN w:val="0"/>
        <w:adjustRightInd w:val="0"/>
        <w:spacing w:line="540" w:lineRule="exact"/>
        <w:ind w:firstLine="64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纳入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CN"/>
        </w:rPr>
        <w:t>盘锦市双台子区行政审批局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2017年部门决算编制范围的二级预算单位包括：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CN"/>
        </w:rPr>
        <w:t>盘锦市双台子区行政审批服务中心。</w:t>
      </w:r>
    </w:p>
    <w:p>
      <w:pPr>
        <w:autoSpaceDE w:val="0"/>
        <w:autoSpaceDN w:val="0"/>
        <w:adjustRightInd w:val="0"/>
        <w:spacing w:line="540" w:lineRule="exact"/>
        <w:ind w:firstLine="64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宋体" w:hAnsi="Times New Roman" w:eastAsia="宋体" w:cs="宋体"/>
          <w:b/>
          <w:bCs/>
          <w:sz w:val="36"/>
          <w:szCs w:val="36"/>
        </w:rPr>
      </w:pPr>
      <w:r>
        <w:rPr>
          <w:rFonts w:hint="eastAsia" w:ascii="宋体" w:hAnsi="Times New Roman" w:eastAsia="宋体" w:cs="宋体"/>
          <w:b/>
          <w:bCs/>
          <w:sz w:val="36"/>
          <w:szCs w:val="36"/>
        </w:rPr>
        <w:t>第二部分</w:t>
      </w:r>
      <w:r>
        <w:rPr>
          <w:rFonts w:hint="eastAsia" w:ascii="宋体" w:hAnsi="Times New Roman" w:eastAsia="宋体" w:cs="宋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Times New Roman" w:eastAsia="宋体" w:cs="宋体"/>
          <w:b/>
          <w:bCs/>
          <w:sz w:val="36"/>
          <w:szCs w:val="36"/>
          <w:lang w:eastAsia="zh-CN"/>
        </w:rPr>
        <w:t>盘锦市双台子区行政审批局</w:t>
      </w:r>
      <w:r>
        <w:rPr>
          <w:rFonts w:ascii="宋体" w:hAnsi="Times New Roman" w:eastAsia="宋体" w:cs="宋体"/>
          <w:b/>
          <w:bCs/>
          <w:sz w:val="36"/>
          <w:szCs w:val="36"/>
        </w:rPr>
        <w:t>2017</w:t>
      </w:r>
      <w:r>
        <w:rPr>
          <w:rFonts w:hint="eastAsia" w:ascii="宋体" w:hAnsi="Times New Roman" w:eastAsia="宋体" w:cs="宋体"/>
          <w:b/>
          <w:bCs/>
          <w:sz w:val="36"/>
          <w:szCs w:val="36"/>
        </w:rPr>
        <w:t>年度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宋体" w:hAnsi="Times New Roman" w:eastAsia="宋体" w:cs="宋体"/>
          <w:b/>
          <w:bCs/>
          <w:sz w:val="36"/>
          <w:szCs w:val="36"/>
        </w:rPr>
        <w:t>部门决算公开报表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sz w:val="36"/>
          <w:szCs w:val="36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540" w:lineRule="exact"/>
        <w:jc w:val="center"/>
        <w:rPr>
          <w:rFonts w:hint="eastAsia" w:ascii="宋体" w:hAnsi="Times New Roman" w:eastAsia="宋体" w:cs="宋体"/>
          <w:b/>
          <w:bCs/>
          <w:sz w:val="36"/>
          <w:szCs w:val="36"/>
        </w:rPr>
      </w:pPr>
      <w:r>
        <w:rPr>
          <w:rFonts w:hint="eastAsia" w:ascii="宋体" w:hAnsi="Times New Roman" w:eastAsia="宋体" w:cs="宋体"/>
          <w:b/>
          <w:bCs/>
          <w:sz w:val="36"/>
          <w:szCs w:val="36"/>
          <w:lang w:val="en-US" w:eastAsia="zh-CN"/>
        </w:rPr>
        <w:t xml:space="preserve"> 盘锦市双台子区行政审批局</w:t>
      </w:r>
      <w:r>
        <w:rPr>
          <w:rFonts w:ascii="宋体" w:hAnsi="Times New Roman" w:eastAsia="宋体" w:cs="宋体"/>
          <w:b/>
          <w:bCs/>
          <w:sz w:val="36"/>
          <w:szCs w:val="36"/>
        </w:rPr>
        <w:t>2017</w:t>
      </w:r>
      <w:r>
        <w:rPr>
          <w:rFonts w:hint="eastAsia" w:ascii="宋体" w:hAnsi="Times New Roman" w:eastAsia="宋体" w:cs="宋体"/>
          <w:b/>
          <w:bCs/>
          <w:sz w:val="36"/>
          <w:szCs w:val="36"/>
        </w:rPr>
        <w:t>年度</w:t>
      </w:r>
    </w:p>
    <w:p>
      <w:pPr>
        <w:numPr>
          <w:numId w:val="0"/>
        </w:numPr>
        <w:autoSpaceDE w:val="0"/>
        <w:autoSpaceDN w:val="0"/>
        <w:adjustRightInd w:val="0"/>
        <w:spacing w:line="540" w:lineRule="exact"/>
        <w:ind w:firstLine="2891" w:firstLineChars="800"/>
        <w:jc w:val="both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 w:ascii="宋体" w:hAnsi="Times New Roman" w:eastAsia="宋体" w:cs="宋体"/>
          <w:b/>
          <w:bCs/>
          <w:sz w:val="36"/>
          <w:szCs w:val="36"/>
        </w:rPr>
        <w:t>部门决算情况说明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line="540" w:lineRule="exact"/>
        <w:ind w:firstLine="627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一、收入支出决算总体情况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（一）收入总计万元，包括：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1.财政拨款收入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194.13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万元，其中：一般公共预算财政拨款收入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194.13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万元，政府性基金预算财政拨款收入万元。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2.上级补助收入0万元，主要是XX等收入。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3.事业收入万元，主要是XX等收入。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4.经营收入万元，主要是XX等收入。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5.附属单位上缴收入0万元，主要是XX等收入。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6.其他收入万元，主要是XX等收入。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7.用事业基金弥补收支差额万元，主要是XX等。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8.上年结转和结余万元，主要是XX等。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（二）支出总计万元，包括：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1.基本支出万元，主要是为保障机构正常运转、完成日常工作任务而发生的各项支出，其中：工资福利支出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110.93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万元，对个人和家庭的补助支出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12.58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万元，商品和服务支出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51.6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2.项目支出万元，主要包括XX等业务支出。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3.上缴上级支出0万元，主要包括XX等业务支出。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4.经营支出万元，主要包括XX等业务支出。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5.对附属单位补助支出0万元，主要包括XX等业务支出。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（三）年末结转和结余万元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主要是XX等原因形成的结余。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二、财政拨款支出决算情况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（一）总体情况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财政拨款支出决算反映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盘锦市双台子区行政审批局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2017年整体财政拨款支出情况，既包括使用当年财政拨款发生的支出，也包括使用以前年度财政拨款结转和结余资金发生的支出。2017年度财政拨款支出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194.13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万元，其中：基本支出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194.13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万元，项目支出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（二）具体情况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2017年度财政拨款支出万元，按支出功能分类科目分，包括一般公共服务支出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186.74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万元，科学技术支出XX万元，社会保障和就业支出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0.33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住房保障支出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7.05万元。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1.一般公共服务支出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186.74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万元，包括：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（1）行政运行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44.1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万元，主要是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工资福利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等支出。</w:t>
      </w:r>
    </w:p>
    <w:p>
      <w:pPr>
        <w:autoSpaceDE w:val="0"/>
        <w:autoSpaceDN w:val="0"/>
        <w:adjustRightInd w:val="0"/>
        <w:spacing w:line="540" w:lineRule="exact"/>
        <w:ind w:firstLine="1200" w:firstLineChars="4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事业运行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123.6万元。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54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住房保障支出7.05万元，为住房公积金支出。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54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社会保障和就业支出0.33万元，为养老保险支出。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2.科学技术支出XX万元，包括：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……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三、一般公共预算财政拨款</w:t>
      </w:r>
      <w:r>
        <w:rPr>
          <w:rFonts w:ascii="Times New Roman" w:hAnsi="Times New Roman" w:eastAsia="黑体" w:cs="Times New Roman"/>
          <w:sz w:val="32"/>
          <w:szCs w:val="32"/>
        </w:rPr>
        <w:t>“</w:t>
      </w:r>
      <w:r>
        <w:rPr>
          <w:rFonts w:hint="eastAsia" w:ascii="黑体" w:hAnsi="Times New Roman" w:eastAsia="黑体" w:cs="黑体"/>
          <w:sz w:val="32"/>
          <w:szCs w:val="32"/>
        </w:rPr>
        <w:t>三公</w:t>
      </w:r>
      <w:r>
        <w:rPr>
          <w:rFonts w:ascii="Times New Roman" w:hAnsi="Times New Roman" w:eastAsia="黑体" w:cs="Times New Roman"/>
          <w:sz w:val="32"/>
          <w:szCs w:val="32"/>
        </w:rPr>
        <w:t>”</w:t>
      </w:r>
      <w:r>
        <w:rPr>
          <w:rFonts w:hint="eastAsia" w:ascii="黑体" w:hAnsi="Times New Roman" w:eastAsia="黑体" w:cs="黑体"/>
          <w:sz w:val="32"/>
          <w:szCs w:val="32"/>
        </w:rPr>
        <w:t>经费支出决算情况</w:t>
      </w:r>
    </w:p>
    <w:p>
      <w:pPr>
        <w:autoSpaceDE w:val="0"/>
        <w:autoSpaceDN w:val="0"/>
        <w:adjustRightInd w:val="0"/>
        <w:spacing w:line="540" w:lineRule="exact"/>
        <w:ind w:left="510" w:leftChars="100" w:hanging="300" w:hangingChars="1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2017年度一般公共预算财政拨款安排的“三公”经费支出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万元，其中：因公出国（境）费万元，公务接待费万元，公务用车购置及运行维护费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万元。2017年度“三公”经费支出比2016年减少（增加）XX万元，下降（增长）XX%，主要是XX等原因。</w:t>
      </w:r>
    </w:p>
    <w:p>
      <w:pPr>
        <w:autoSpaceDE w:val="0"/>
        <w:autoSpaceDN w:val="0"/>
        <w:adjustRightInd w:val="0"/>
        <w:spacing w:line="540" w:lineRule="exact"/>
        <w:ind w:firstLine="645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1.因公出国（境）费万元，主要用于XX等，2017年参加出国（境）团组XX个，累计XX人次。</w:t>
      </w:r>
    </w:p>
    <w:p>
      <w:pPr>
        <w:autoSpaceDE w:val="0"/>
        <w:autoSpaceDN w:val="0"/>
        <w:adjustRightInd w:val="0"/>
        <w:spacing w:line="540" w:lineRule="exact"/>
        <w:ind w:firstLine="645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2.公务接待费万元，主要用于XX等，2017年国内公务接待累计XX批次，XX人，XX万元。</w:t>
      </w:r>
    </w:p>
    <w:p>
      <w:pPr>
        <w:autoSpaceDE w:val="0"/>
        <w:autoSpaceDN w:val="0"/>
        <w:adjustRightInd w:val="0"/>
        <w:spacing w:line="540" w:lineRule="exact"/>
        <w:ind w:firstLine="645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3.公务用车购置及运行维护费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万元，其中：公务用车购置费万元，公务用车运行维护费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万元。2017年购置公务用车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辆，年末公务用车保有量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辆。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五、其他重要事项的情况说明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（一）机关运行经费支出情况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2017年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盘锦市双台子区行政审批局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机关运行经费支出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51.6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万元，比2016年增加（减少）XX万元，增长（降低）XX%，主要原因是XX。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（二）政府采购支出情况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2017年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盘锦市双台子区行政审批局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政府采购支出总额XX万元，其中：政府采购货物支出XX万元，政府采购工程支出XX万元，政府采购服务支出XX万元。授予中小企业合同金额XX万元，占政府采购支出总额的XX%，其中：授予小微企业合同金额XX万元，占政府采购支出总额的XX%。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（三）国有资产占用情况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截至2017年12月31日，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盘锦市双台子区行政审批局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</w:rPr>
        <w:t>共有车辆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辆，其中：副省级以上领导干部用车XX辆，一般公务用车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辆，一般执法执勤用车XX辆，特种专业技术用车XX辆，其他用车XX辆；单位价值万元以上大型设备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台。</w:t>
      </w:r>
    </w:p>
    <w:p>
      <w:pPr>
        <w:autoSpaceDE w:val="0"/>
        <w:autoSpaceDN w:val="0"/>
        <w:adjustRightInd w:val="0"/>
        <w:spacing w:line="540" w:lineRule="exact"/>
        <w:ind w:firstLine="72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（四）预算绩效管理工作开展情况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根据财政预算管理要求，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盘锦市双台子区行政审批局没有项目预算绩效。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451D"/>
    <w:multiLevelType w:val="singleLevel"/>
    <w:tmpl w:val="11BB451D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5D911B7B"/>
    <w:multiLevelType w:val="singleLevel"/>
    <w:tmpl w:val="5D911B7B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3B3"/>
    <w:rsid w:val="00104978"/>
    <w:rsid w:val="001B6E3C"/>
    <w:rsid w:val="00226A78"/>
    <w:rsid w:val="002833B3"/>
    <w:rsid w:val="002A3E4A"/>
    <w:rsid w:val="002A6FC8"/>
    <w:rsid w:val="006C7F9A"/>
    <w:rsid w:val="007962FC"/>
    <w:rsid w:val="009E4B14"/>
    <w:rsid w:val="00AE67D1"/>
    <w:rsid w:val="01E01237"/>
    <w:rsid w:val="02380248"/>
    <w:rsid w:val="04A60323"/>
    <w:rsid w:val="05205019"/>
    <w:rsid w:val="059A7278"/>
    <w:rsid w:val="09217124"/>
    <w:rsid w:val="0B35468E"/>
    <w:rsid w:val="0B5A1971"/>
    <w:rsid w:val="0B6A75F8"/>
    <w:rsid w:val="0BBC77AC"/>
    <w:rsid w:val="0BCB6DC9"/>
    <w:rsid w:val="0F031FE4"/>
    <w:rsid w:val="14C04C88"/>
    <w:rsid w:val="15486767"/>
    <w:rsid w:val="15BA1F87"/>
    <w:rsid w:val="16F51626"/>
    <w:rsid w:val="18153442"/>
    <w:rsid w:val="190577D7"/>
    <w:rsid w:val="1957763B"/>
    <w:rsid w:val="1B5942A0"/>
    <w:rsid w:val="1F3765A6"/>
    <w:rsid w:val="224220EB"/>
    <w:rsid w:val="23233AE7"/>
    <w:rsid w:val="23481B94"/>
    <w:rsid w:val="239D6F33"/>
    <w:rsid w:val="240F1515"/>
    <w:rsid w:val="25A26CD5"/>
    <w:rsid w:val="26B92E9F"/>
    <w:rsid w:val="27741119"/>
    <w:rsid w:val="27A21914"/>
    <w:rsid w:val="28186CDA"/>
    <w:rsid w:val="2AA729C1"/>
    <w:rsid w:val="2B452A99"/>
    <w:rsid w:val="2CB8740E"/>
    <w:rsid w:val="2CFE2E86"/>
    <w:rsid w:val="2DE5131D"/>
    <w:rsid w:val="2DEE4AB8"/>
    <w:rsid w:val="2DF97D24"/>
    <w:rsid w:val="2E9867AE"/>
    <w:rsid w:val="2EBD09E6"/>
    <w:rsid w:val="2F3F71BC"/>
    <w:rsid w:val="2FD253A5"/>
    <w:rsid w:val="2FE16BEC"/>
    <w:rsid w:val="30617344"/>
    <w:rsid w:val="307219B4"/>
    <w:rsid w:val="30A97587"/>
    <w:rsid w:val="34245DDD"/>
    <w:rsid w:val="359637BD"/>
    <w:rsid w:val="39034A9C"/>
    <w:rsid w:val="3AC90BA7"/>
    <w:rsid w:val="3C304D2C"/>
    <w:rsid w:val="3C8A433B"/>
    <w:rsid w:val="3CB9502D"/>
    <w:rsid w:val="3F8819A9"/>
    <w:rsid w:val="409E7C00"/>
    <w:rsid w:val="41B734AB"/>
    <w:rsid w:val="41FE7F2B"/>
    <w:rsid w:val="425325E5"/>
    <w:rsid w:val="4356491E"/>
    <w:rsid w:val="43751FCF"/>
    <w:rsid w:val="468120B1"/>
    <w:rsid w:val="483B562B"/>
    <w:rsid w:val="4A4728BC"/>
    <w:rsid w:val="4B6A6A74"/>
    <w:rsid w:val="4C8D492F"/>
    <w:rsid w:val="4D0B1A94"/>
    <w:rsid w:val="4F7E20FA"/>
    <w:rsid w:val="51A175F6"/>
    <w:rsid w:val="524172BA"/>
    <w:rsid w:val="53081465"/>
    <w:rsid w:val="53425356"/>
    <w:rsid w:val="55217D82"/>
    <w:rsid w:val="55B471AD"/>
    <w:rsid w:val="55BF0BD2"/>
    <w:rsid w:val="56071C7E"/>
    <w:rsid w:val="569F172D"/>
    <w:rsid w:val="571C0988"/>
    <w:rsid w:val="57F44327"/>
    <w:rsid w:val="58B16958"/>
    <w:rsid w:val="5B5705C1"/>
    <w:rsid w:val="5B684393"/>
    <w:rsid w:val="5C4122C7"/>
    <w:rsid w:val="5D4576C0"/>
    <w:rsid w:val="5EB720CE"/>
    <w:rsid w:val="5F9030F7"/>
    <w:rsid w:val="60255FB7"/>
    <w:rsid w:val="607B4D40"/>
    <w:rsid w:val="613011AE"/>
    <w:rsid w:val="618F04C9"/>
    <w:rsid w:val="62804C80"/>
    <w:rsid w:val="671E3525"/>
    <w:rsid w:val="67580099"/>
    <w:rsid w:val="68091E99"/>
    <w:rsid w:val="68265B2C"/>
    <w:rsid w:val="68422112"/>
    <w:rsid w:val="6952364F"/>
    <w:rsid w:val="696B3CAD"/>
    <w:rsid w:val="6A92605B"/>
    <w:rsid w:val="6BF73EED"/>
    <w:rsid w:val="6C0E6915"/>
    <w:rsid w:val="6C1D347F"/>
    <w:rsid w:val="6CDA7B80"/>
    <w:rsid w:val="6FCD2F44"/>
    <w:rsid w:val="73692C0D"/>
    <w:rsid w:val="74252E84"/>
    <w:rsid w:val="746B1AD9"/>
    <w:rsid w:val="74C00820"/>
    <w:rsid w:val="75A801B3"/>
    <w:rsid w:val="76A8169B"/>
    <w:rsid w:val="778D31B5"/>
    <w:rsid w:val="780C75CB"/>
    <w:rsid w:val="7A6440D0"/>
    <w:rsid w:val="7ABB1FE8"/>
    <w:rsid w:val="7B2B7296"/>
    <w:rsid w:val="7BAC4407"/>
    <w:rsid w:val="7BD935C2"/>
    <w:rsid w:val="7C8C7E7E"/>
    <w:rsid w:val="7E966C8D"/>
    <w:rsid w:val="7EFB2F41"/>
    <w:rsid w:val="7F6735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1795</Characters>
  <Lines>14</Lines>
  <Paragraphs>4</Paragraphs>
  <TotalTime>41</TotalTime>
  <ScaleCrop>false</ScaleCrop>
  <LinksUpToDate>false</LinksUpToDate>
  <CharactersWithSpaces>2105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2018-08-13T02:09:00Z</dcterms:created>
  <dc:creator>dw</dc:creator>
  <cp:lastModifiedBy>Administrator</cp:lastModifiedBy>
  <dcterms:modified xsi:type="dcterms:W3CDTF">2019-01-29T03:32:13Z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