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27" w:rsidRPr="007D7063" w:rsidRDefault="00E05427" w:rsidP="00E05427">
      <w:pPr>
        <w:jc w:val="center"/>
        <w:rPr>
          <w:rFonts w:ascii="仿宋" w:eastAsia="仿宋" w:hAnsi="仿宋" w:hint="eastAsia"/>
          <w:sz w:val="32"/>
          <w:szCs w:val="32"/>
        </w:rPr>
      </w:pPr>
      <w:r w:rsidRPr="007D7063">
        <w:rPr>
          <w:rFonts w:ascii="仿宋" w:eastAsia="仿宋" w:hAnsi="仿宋" w:hint="eastAsia"/>
          <w:sz w:val="32"/>
          <w:szCs w:val="32"/>
        </w:rPr>
        <w:t>2015年度（盘锦市双台子区城市管理综合执法大队）部门决算信息公开情况说明</w:t>
      </w:r>
    </w:p>
    <w:p w:rsidR="00E05427" w:rsidRPr="007D7063" w:rsidRDefault="00E05427" w:rsidP="00E05427">
      <w:pPr>
        <w:jc w:val="center"/>
        <w:rPr>
          <w:rFonts w:ascii="仿宋" w:eastAsia="仿宋" w:hAnsi="仿宋" w:hint="eastAsia"/>
          <w:sz w:val="32"/>
          <w:szCs w:val="32"/>
        </w:rPr>
      </w:pP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一、主要职能我大队的职能是贯彻执行国家、省、市有关城市管理方面的法律、法规和相关政策；主管全区市政园林、城市综合管理、市容环境卫生、城管行政执法等工作。</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二、机构编制情况我大队实有在编80人，其中参公人员46名，事业编制34名.</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 xml:space="preserve">三、部门预算单位构成 </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四、2015年度公共预算收入支出决算总体情况说明</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2015年度收入总计805万元，支出总计805万元。</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五、2015年度公共预算收入决算情况说明</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本年收入合计805万元，全是财政拨款收入。</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六、2015年度公共预算支出决算情况说明</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本年支出合计805万元，其中：基本支出805万元，项目支出0万元。具体情况如下：</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1．“城管执法”2015年度决算805万元，其中：“城管执法”决算759万元，工资福利支出518万元，其中基本工资205万元；商品服务支出201万元，其中办公费3万元；对个人和家庭的补助50万元，其中住房公积金45万元；其他资本性支出35万元，其中公务用车购置21万元。</w:t>
      </w:r>
    </w:p>
    <w:p w:rsidR="00E05427" w:rsidRPr="007D7063" w:rsidRDefault="00E05427" w:rsidP="007D7063">
      <w:pPr>
        <w:ind w:firstLineChars="200" w:firstLine="640"/>
        <w:rPr>
          <w:rFonts w:ascii="仿宋" w:eastAsia="仿宋" w:hAnsi="仿宋" w:hint="eastAsia"/>
          <w:sz w:val="32"/>
          <w:szCs w:val="32"/>
        </w:rPr>
      </w:pPr>
      <w:r w:rsidRPr="007D7063">
        <w:rPr>
          <w:rFonts w:ascii="仿宋" w:eastAsia="仿宋" w:hAnsi="仿宋" w:hint="eastAsia"/>
          <w:sz w:val="32"/>
          <w:szCs w:val="32"/>
        </w:rPr>
        <w:t>2． “住房保障支出”2015年度决算45万元，都是“住</w:t>
      </w:r>
      <w:r w:rsidRPr="007D7063">
        <w:rPr>
          <w:rFonts w:ascii="仿宋" w:eastAsia="仿宋" w:hAnsi="仿宋" w:hint="eastAsia"/>
          <w:sz w:val="32"/>
          <w:szCs w:val="32"/>
        </w:rPr>
        <w:lastRenderedPageBreak/>
        <w:t>房公积金”，主要用于我单位按照国家政策规定向职工发放的住房公积金方面的支出。</w:t>
      </w:r>
    </w:p>
    <w:p w:rsidR="00E05427" w:rsidRPr="007D7063" w:rsidRDefault="00E05427" w:rsidP="00E05427">
      <w:pPr>
        <w:rPr>
          <w:rFonts w:ascii="仿宋" w:eastAsia="仿宋" w:hAnsi="仿宋" w:hint="eastAsia"/>
          <w:sz w:val="32"/>
          <w:szCs w:val="32"/>
        </w:rPr>
      </w:pPr>
      <w:r w:rsidRPr="007D7063">
        <w:rPr>
          <w:rFonts w:ascii="仿宋" w:eastAsia="仿宋" w:hAnsi="仿宋" w:hint="eastAsia"/>
          <w:sz w:val="32"/>
          <w:szCs w:val="32"/>
        </w:rPr>
        <w:t xml:space="preserve">七、单位三公经费决算情况说明    </w:t>
      </w:r>
      <w:r w:rsidRPr="007D7063">
        <w:rPr>
          <w:rFonts w:ascii="仿宋" w:eastAsia="仿宋" w:hAnsi="仿宋" w:hint="eastAsia"/>
          <w:sz w:val="32"/>
          <w:szCs w:val="32"/>
        </w:rPr>
        <w:br/>
        <w:t xml:space="preserve">      三公经费决算</w:t>
      </w:r>
      <w:r w:rsidR="00513B90">
        <w:rPr>
          <w:rFonts w:ascii="仿宋" w:eastAsia="仿宋" w:hAnsi="仿宋" w:hint="eastAsia"/>
          <w:sz w:val="32"/>
          <w:szCs w:val="32"/>
        </w:rPr>
        <w:t>99</w:t>
      </w:r>
      <w:r w:rsidRPr="007D7063">
        <w:rPr>
          <w:rFonts w:ascii="仿宋" w:eastAsia="仿宋" w:hAnsi="仿宋" w:hint="eastAsia"/>
          <w:sz w:val="32"/>
          <w:szCs w:val="32"/>
        </w:rPr>
        <w:t>万元。</w:t>
      </w:r>
      <w:r w:rsidRPr="007D7063">
        <w:rPr>
          <w:rFonts w:ascii="仿宋" w:eastAsia="仿宋" w:hAnsi="仿宋" w:hint="eastAsia"/>
          <w:sz w:val="32"/>
          <w:szCs w:val="32"/>
        </w:rPr>
        <w:br/>
        <w:t xml:space="preserve">    （一）因公出国（境）预算。我单位不存在因公出国（境）的情况，此项决算无。</w:t>
      </w:r>
      <w:r w:rsidRPr="007D7063">
        <w:rPr>
          <w:rFonts w:ascii="仿宋" w:eastAsia="仿宋" w:hAnsi="仿宋" w:hint="eastAsia"/>
          <w:sz w:val="32"/>
          <w:szCs w:val="32"/>
        </w:rPr>
        <w:br/>
        <w:t xml:space="preserve">    （二）公务用车购置及运行费99万元。</w:t>
      </w:r>
      <w:r w:rsidRPr="007D7063">
        <w:rPr>
          <w:rFonts w:ascii="仿宋" w:eastAsia="仿宋" w:hAnsi="仿宋" w:hint="eastAsia"/>
          <w:sz w:val="32"/>
          <w:szCs w:val="32"/>
        </w:rPr>
        <w:br/>
        <w:t xml:space="preserve">    （三）公务招待费用无。</w:t>
      </w:r>
    </w:p>
    <w:p w:rsidR="00E05427" w:rsidRPr="007D7063" w:rsidRDefault="00E05427" w:rsidP="007D7063">
      <w:pPr>
        <w:spacing w:line="200" w:lineRule="atLeast"/>
        <w:ind w:firstLineChars="200" w:firstLine="640"/>
        <w:rPr>
          <w:rFonts w:ascii="仿宋" w:eastAsia="仿宋" w:hAnsi="仿宋" w:cs="宋体"/>
          <w:color w:val="2B2B2B"/>
          <w:kern w:val="0"/>
          <w:sz w:val="32"/>
          <w:szCs w:val="32"/>
        </w:rPr>
      </w:pPr>
      <w:r w:rsidRPr="007D7063">
        <w:rPr>
          <w:rFonts w:ascii="仿宋" w:eastAsia="仿宋" w:hAnsi="仿宋" w:cs="宋体" w:hint="eastAsia"/>
          <w:color w:val="2B2B2B"/>
          <w:kern w:val="0"/>
          <w:sz w:val="32"/>
          <w:szCs w:val="32"/>
        </w:rPr>
        <w:t>2015年由于遏止私搭乱建及整治市容市貌的需要，经区政府批准使用区财政下拨的罚没款返还经费购置微型面包车4辆，价值2</w:t>
      </w:r>
      <w:r w:rsidR="007D7063">
        <w:rPr>
          <w:rFonts w:ascii="仿宋" w:eastAsia="仿宋" w:hAnsi="仿宋" w:cs="宋体" w:hint="eastAsia"/>
          <w:color w:val="2B2B2B"/>
          <w:kern w:val="0"/>
          <w:sz w:val="32"/>
          <w:szCs w:val="32"/>
        </w:rPr>
        <w:t>1</w:t>
      </w:r>
      <w:r w:rsidRPr="007D7063">
        <w:rPr>
          <w:rFonts w:ascii="仿宋" w:eastAsia="仿宋" w:hAnsi="仿宋" w:cs="宋体" w:hint="eastAsia"/>
          <w:color w:val="2B2B2B"/>
          <w:kern w:val="0"/>
          <w:sz w:val="32"/>
          <w:szCs w:val="32"/>
        </w:rPr>
        <w:t>万元，此次车辆购买严格按照招投标手续，由区财政局采购中心发放询价表，取三家中最低价购买。2015年公务用车运行经费实际支出7</w:t>
      </w:r>
      <w:r w:rsidR="007D7063">
        <w:rPr>
          <w:rFonts w:ascii="仿宋" w:eastAsia="仿宋" w:hAnsi="仿宋" w:cs="宋体" w:hint="eastAsia"/>
          <w:color w:val="2B2B2B"/>
          <w:kern w:val="0"/>
          <w:sz w:val="32"/>
          <w:szCs w:val="32"/>
        </w:rPr>
        <w:t>8</w:t>
      </w:r>
      <w:r w:rsidRPr="007D7063">
        <w:rPr>
          <w:rFonts w:ascii="仿宋" w:eastAsia="仿宋" w:hAnsi="仿宋" w:cs="宋体" w:hint="eastAsia"/>
          <w:color w:val="2B2B2B"/>
          <w:kern w:val="0"/>
          <w:sz w:val="32"/>
          <w:szCs w:val="32"/>
        </w:rPr>
        <w:t>万元，原因是</w:t>
      </w:r>
      <w:r w:rsidRPr="007D7063">
        <w:rPr>
          <w:rFonts w:ascii="仿宋" w:eastAsia="仿宋" w:hAnsi="仿宋" w:hint="eastAsia"/>
          <w:sz w:val="32"/>
          <w:szCs w:val="32"/>
        </w:rPr>
        <w:t>我单位2010年成立时，市执法局暂借给我单位12台车辆，因为其产权属于市执法局，故区里未核算其预算指标，但其运行及维护费由我单位承担</w:t>
      </w:r>
      <w:r w:rsidR="007D7063">
        <w:rPr>
          <w:rFonts w:ascii="仿宋" w:eastAsia="仿宋" w:hAnsi="仿宋" w:hint="eastAsia"/>
          <w:sz w:val="32"/>
          <w:szCs w:val="32"/>
        </w:rPr>
        <w:t>，故发生费用78万元</w:t>
      </w:r>
      <w:r w:rsidRPr="007D7063">
        <w:rPr>
          <w:rFonts w:ascii="仿宋" w:eastAsia="仿宋" w:hAnsi="仿宋" w:hint="eastAsia"/>
          <w:sz w:val="32"/>
          <w:szCs w:val="32"/>
        </w:rPr>
        <w:t>。</w:t>
      </w:r>
    </w:p>
    <w:p w:rsidR="00D575AB" w:rsidRPr="007D7063" w:rsidRDefault="00D575AB">
      <w:pPr>
        <w:rPr>
          <w:rFonts w:ascii="楷体" w:eastAsia="楷体" w:hAnsi="楷体"/>
          <w:sz w:val="32"/>
          <w:szCs w:val="32"/>
        </w:rPr>
      </w:pPr>
    </w:p>
    <w:sectPr w:rsidR="00D575AB" w:rsidRPr="007D706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AB" w:rsidRDefault="00D575AB" w:rsidP="00E05427">
      <w:r>
        <w:separator/>
      </w:r>
    </w:p>
  </w:endnote>
  <w:endnote w:type="continuationSeparator" w:id="1">
    <w:p w:rsidR="00D575AB" w:rsidRDefault="00D575AB" w:rsidP="00E054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27" w:rsidRDefault="00E0542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27" w:rsidRDefault="00E0542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27" w:rsidRDefault="00E054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AB" w:rsidRDefault="00D575AB" w:rsidP="00E05427">
      <w:r>
        <w:separator/>
      </w:r>
    </w:p>
  </w:footnote>
  <w:footnote w:type="continuationSeparator" w:id="1">
    <w:p w:rsidR="00D575AB" w:rsidRDefault="00D575AB" w:rsidP="00E05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27" w:rsidRDefault="00E054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27" w:rsidRDefault="00E05427" w:rsidP="00E0542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27" w:rsidRDefault="00E0542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427"/>
    <w:rsid w:val="00513B90"/>
    <w:rsid w:val="007D7063"/>
    <w:rsid w:val="00D575AB"/>
    <w:rsid w:val="00E05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54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5427"/>
    <w:rPr>
      <w:sz w:val="18"/>
      <w:szCs w:val="18"/>
    </w:rPr>
  </w:style>
  <w:style w:type="paragraph" w:styleId="a4">
    <w:name w:val="footer"/>
    <w:basedOn w:val="a"/>
    <w:link w:val="Char0"/>
    <w:uiPriority w:val="99"/>
    <w:semiHidden/>
    <w:unhideWhenUsed/>
    <w:rsid w:val="00E054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54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D349-BBB4-4529-B1F4-72C63A13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126</Words>
  <Characters>724</Characters>
  <Application>Microsoft Office Word</Application>
  <DocSecurity>0</DocSecurity>
  <Lines>6</Lines>
  <Paragraphs>1</Paragraphs>
  <ScaleCrop>false</ScaleCrop>
  <Company>微软中国</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2016-07-26T07:25:00Z</dcterms:created>
  <dcterms:modified xsi:type="dcterms:W3CDTF">2016-07-26T07:48:00Z</dcterms:modified>
</cp:coreProperties>
</file>