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辽宁</w:t>
            </w:r>
            <w:r>
              <w:rPr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生产装置 2套,其中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运行 </w:t>
            </w:r>
            <w:r>
              <w:rPr>
                <w:kern w:val="0"/>
                <w:sz w:val="28"/>
                <w:szCs w:val="28"/>
              </w:rPr>
              <w:t>2</w:t>
            </w:r>
            <w:r>
              <w:rPr>
                <w:rFonts w:hint="eastAsia"/>
                <w:kern w:val="0"/>
                <w:sz w:val="28"/>
                <w:szCs w:val="28"/>
              </w:rPr>
              <w:t>套,停产0套,临时计划检修 0套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特殊动火0处,一 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</w:t>
            </w:r>
            <w:r>
              <w:rPr>
                <w:rFonts w:hint="eastAsia"/>
                <w:kern w:val="0"/>
                <w:sz w:val="28"/>
                <w:szCs w:val="28"/>
              </w:rPr>
              <w:t>二级动火作业</w:t>
            </w:r>
            <w:r>
              <w:rPr>
                <w:kern w:val="0"/>
                <w:sz w:val="28"/>
                <w:szCs w:val="28"/>
              </w:rPr>
              <w:t>1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 xml:space="preserve">进入受限空间作业 </w:t>
            </w:r>
            <w:r>
              <w:rPr>
                <w:kern w:val="0"/>
                <w:sz w:val="28"/>
                <w:szCs w:val="28"/>
              </w:rPr>
              <w:t>0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，高处作业2</w:t>
            </w:r>
            <w:r>
              <w:rPr>
                <w:rFonts w:hint="eastAsia"/>
                <w:kern w:val="0"/>
                <w:sz w:val="28"/>
                <w:szCs w:val="28"/>
              </w:rPr>
              <w:t>处</w:t>
            </w:r>
            <w:r>
              <w:rPr>
                <w:kern w:val="0"/>
                <w:sz w:val="28"/>
                <w:szCs w:val="28"/>
              </w:rPr>
              <w:t>。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是否处于试生产 (否 )</w:t>
            </w:r>
          </w:p>
          <w:p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是否处于开停车状态 (否)</w:t>
            </w:r>
          </w:p>
          <w:p>
            <w:pPr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kern w:val="0"/>
                <w:sz w:val="20"/>
                <w:lang w:eastAsia="zh-CN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企业</w:t>
            </w:r>
            <w:r>
              <w:rPr>
                <w:rFonts w:hint="eastAsia"/>
                <w:kern w:val="0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kern w:val="0"/>
                <w:sz w:val="20"/>
              </w:rPr>
            </w:pPr>
          </w:p>
          <w:p>
            <w:pPr>
              <w:ind w:firstLine="9600" w:firstLineChars="3000"/>
              <w:rPr>
                <w:kern w:val="0"/>
                <w:sz w:val="32"/>
                <w:szCs w:val="32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>主要负责人:梁宋</w:t>
            </w:r>
            <w:r>
              <w:rPr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kern w:val="0"/>
                <w:sz w:val="32"/>
                <w:szCs w:val="32"/>
              </w:rPr>
              <w:t xml:space="preserve">  </w:t>
            </w:r>
            <w:r>
              <w:rPr>
                <w:rFonts w:hint="eastAsia"/>
                <w:kern w:val="0"/>
                <w:sz w:val="32"/>
                <w:szCs w:val="32"/>
              </w:rPr>
              <w:t>201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 xml:space="preserve">年 </w:t>
            </w:r>
            <w:r>
              <w:rPr>
                <w:kern w:val="0"/>
                <w:sz w:val="32"/>
                <w:szCs w:val="32"/>
              </w:rPr>
              <w:t>9</w:t>
            </w:r>
            <w:r>
              <w:rPr>
                <w:rFonts w:hint="eastAsia"/>
                <w:kern w:val="0"/>
                <w:sz w:val="32"/>
                <w:szCs w:val="32"/>
              </w:rPr>
              <w:t>月</w:t>
            </w:r>
            <w:r>
              <w:rPr>
                <w:kern w:val="0"/>
                <w:sz w:val="32"/>
                <w:szCs w:val="32"/>
              </w:rPr>
              <w:t>17</w:t>
            </w:r>
            <w:r>
              <w:rPr>
                <w:rFonts w:hint="eastAsia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Times New Roman" w:eastAsia="Times New Roman"/>
                <w:sz w:val="32"/>
                <w:szCs w:val="32"/>
              </w:rPr>
              <w:t>201</w:t>
            </w:r>
            <w:r>
              <w:rPr>
                <w:rFonts w:hAnsi="Times New Roman"/>
                <w:sz w:val="32"/>
                <w:szCs w:val="32"/>
              </w:rPr>
              <w:t>9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9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35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3570" w:type="dxa"/>
            <w:gridSpan w:val="2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辽宁富兴隆化工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2972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一 级、二级动火作业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否</w:t>
            </w:r>
            <w:r>
              <w:rPr>
                <w:rFonts w:hint="eastAsia"/>
                <w:sz w:val="28"/>
                <w:szCs w:val="28"/>
                <w:vertAlign w:val="baseline"/>
              </w:rPr>
              <w:t xml:space="preserve">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vertAlign w:val="baseline"/>
              </w:rPr>
              <w:t>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2972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张波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>年 9月17日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 xml:space="preserve">   </w:t>
      </w:r>
    </w:p>
    <w:tbl>
      <w:tblPr>
        <w:tblStyle w:val="5"/>
        <w:tblW w:w="144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14420" w:type="dxa"/>
            <w:gridSpan w:val="2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盘锦广达液氨经销站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pacing w:after="16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生产装置  0  套,其中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运行   0   套,停产  0  套,检修  0  套</w:t>
            </w:r>
            <w:r>
              <w:rPr>
                <w:rFonts w:hint="eastAsia" w:hAnsi="宋体"/>
                <w:sz w:val="28"/>
                <w:szCs w:val="28"/>
                <w:lang w:eastAsia="zh-CN"/>
              </w:rPr>
              <w:t>，</w:t>
            </w:r>
            <w:r>
              <w:rPr>
                <w:rFonts w:hAnsi="宋体"/>
                <w:sz w:val="28"/>
                <w:szCs w:val="28"/>
              </w:rPr>
              <w:t>特殊,一 级、二级动火作业各  0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进入受限空间作业  0   处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是否处于试生产 (否 )</w:t>
            </w:r>
          </w:p>
          <w:p>
            <w:pPr>
              <w:spacing w:after="160"/>
              <w:rPr>
                <w:rFonts w:hAnsi="宋体"/>
                <w:sz w:val="28"/>
                <w:szCs w:val="28"/>
              </w:rPr>
            </w:pPr>
            <w:r>
              <w:rPr>
                <w:rFonts w:hAnsi="宋体"/>
                <w:sz w:val="28"/>
                <w:szCs w:val="28"/>
              </w:rPr>
              <w:t>是否处于开停车状态 (否 )</w:t>
            </w:r>
          </w:p>
          <w:p>
            <w:pPr>
              <w:spacing w:after="160"/>
              <w:rPr>
                <w:rFonts w:hAnsi="宋体"/>
              </w:rPr>
            </w:pPr>
            <w:r>
              <w:rPr>
                <w:rFonts w:hAnsi="宋体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3" w:hRule="atLeast"/>
        </w:trPr>
        <w:tc>
          <w:tcPr>
            <w:tcW w:w="671" w:type="dxa"/>
          </w:tcPr>
          <w:p>
            <w:pPr>
              <w:spacing w:after="160"/>
              <w:jc w:val="center"/>
              <w:rPr>
                <w:rFonts w:hint="eastAsia" w:hAnsi="宋体" w:eastAsia="宋体"/>
                <w:lang w:eastAsia="zh-CN"/>
              </w:rPr>
            </w:pPr>
            <w:r>
              <w:rPr>
                <w:rFonts w:hAnsi="宋体"/>
                <w:sz w:val="32"/>
                <w:szCs w:val="32"/>
              </w:rPr>
              <w:t>企业</w:t>
            </w:r>
            <w:r>
              <w:rPr>
                <w:rFonts w:hint="eastAsia" w:hAnsi="宋体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spacing w:after="160"/>
              <w:ind w:firstLine="640"/>
              <w:jc w:val="left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spacing w:after="160"/>
              <w:ind w:firstLine="420"/>
              <w:jc w:val="center"/>
              <w:rPr>
                <w:rFonts w:hAnsi="宋体"/>
              </w:rPr>
            </w:pPr>
          </w:p>
          <w:p>
            <w:pPr>
              <w:spacing w:after="160"/>
              <w:ind w:firstLine="9600"/>
              <w:rPr>
                <w:rFonts w:hAnsi="宋体"/>
                <w:sz w:val="32"/>
                <w:szCs w:val="32"/>
              </w:rPr>
            </w:pPr>
            <w:r>
              <w:rPr>
                <w:rFonts w:hAnsi="宋体"/>
                <w:sz w:val="32"/>
                <w:szCs w:val="32"/>
              </w:rPr>
              <w:t>主要负责人:刘明星</w:t>
            </w:r>
          </w:p>
          <w:p>
            <w:pPr>
              <w:spacing w:after="160"/>
              <w:ind w:firstLine="640"/>
              <w:jc w:val="center"/>
              <w:rPr>
                <w:rFonts w:hAnsi="宋体"/>
              </w:rPr>
            </w:pPr>
            <w:r>
              <w:rPr>
                <w:rFonts w:hAnsi="宋体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Ansi="宋体"/>
                <w:sz w:val="32"/>
                <w:szCs w:val="32"/>
              </w:rPr>
              <w:t xml:space="preserve">2019年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9</w:t>
            </w:r>
            <w:r>
              <w:rPr>
                <w:rFonts w:hAnsi="宋体"/>
                <w:sz w:val="32"/>
                <w:szCs w:val="32"/>
              </w:rPr>
              <w:t xml:space="preserve">月 </w:t>
            </w:r>
            <w:r>
              <w:rPr>
                <w:rFonts w:hint="eastAsia" w:hAnsi="宋体"/>
                <w:sz w:val="32"/>
                <w:szCs w:val="32"/>
                <w:lang w:val="en-US" w:eastAsia="zh-CN"/>
              </w:rPr>
              <w:t>17</w:t>
            </w:r>
            <w:r>
              <w:rPr>
                <w:rFonts w:hAnsi="宋体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201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9月17日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120" w:firstLineChars="1600"/>
            </w:pPr>
            <w:r>
              <w:rPr>
                <w:rFonts w:hint="eastAsia"/>
                <w:sz w:val="32"/>
                <w:szCs w:val="32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3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月17日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0套,停产1套,检修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2019年9月17日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2019年 9月 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(停车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2019年 9月17日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73"/>
        <w:gridCol w:w="13556"/>
        <w:gridCol w:w="1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 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default"/>
                <w:sz w:val="28"/>
                <w:szCs w:val="28"/>
                <w:lang w:val="en-US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陈德印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201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default"/>
                <w:sz w:val="32"/>
                <w:szCs w:val="32"/>
                <w:lang w:val="en-US"/>
              </w:rPr>
              <w:t>9月17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 xml:space="preserve"> 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09月17日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</w:t>
            </w:r>
            <w:r>
              <w:rPr>
                <w:rFonts w:hint="eastAsia"/>
                <w:sz w:val="32"/>
                <w:szCs w:val="32"/>
                <w:lang w:eastAsia="zh-CN"/>
              </w:rPr>
              <w:t>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sz w:val="32"/>
                <w:szCs w:val="32"/>
              </w:rPr>
              <w:t>201</w:t>
            </w:r>
            <w:r>
              <w:rPr>
                <w:rFonts w:hint="eastAsia"/>
                <w:sz w:val="32"/>
                <w:szCs w:val="32"/>
              </w:rPr>
              <w:t>9年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600" w:hRule="atLeast"/>
          <w:jc w:val="center"/>
        </w:trPr>
        <w:tc>
          <w:tcPr>
            <w:tcW w:w="14227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3916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629" w:type="dxa"/>
            <w:gridSpan w:val="2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</w:t>
            </w:r>
            <w:r>
              <w:rPr>
                <w:sz w:val="28"/>
                <w:szCs w:val="28"/>
              </w:rPr>
              <w:t xml:space="preserve"> 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3" w:type="dxa"/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  <w:bookmarkStart w:id="0" w:name="_GoBack"/>
            <w:bookmarkEnd w:id="0"/>
          </w:p>
        </w:tc>
        <w:tc>
          <w:tcPr>
            <w:tcW w:w="1362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>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hint="default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2019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>9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sz w:val="32"/>
                <w:szCs w:val="32"/>
              </w:rPr>
              <w:t>17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12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4160" w:type="dxa"/>
            <w:gridSpan w:val="2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7" w:hRule="atLeast"/>
        </w:trPr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状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态</w:t>
            </w:r>
          </w:p>
        </w:tc>
        <w:tc>
          <w:tcPr>
            <w:tcW w:w="1292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生产装置两套，其中运行两套，，特殊动火作业零处、一级动火作业零处、二级动火作业零处，进入受限空间作业零处。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是否处于试生产（否）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是否处于开停车状态（开车）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6" w:hRule="atLeast"/>
        </w:trPr>
        <w:tc>
          <w:tcPr>
            <w:tcW w:w="1237" w:type="dxa"/>
            <w:noWrap w:val="0"/>
            <w:vAlign w:val="top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企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业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承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诺</w:t>
            </w:r>
          </w:p>
        </w:tc>
        <w:tc>
          <w:tcPr>
            <w:tcW w:w="12923" w:type="dxa"/>
            <w:noWrap w:val="0"/>
            <w:vAlign w:val="top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今天我公司已进行安全风险研判，各项安全风险防控措施已落实到位，我承诺所有生产装置处于开车状态，罐区、仓库等重大危险源安全风险得到有效管控。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主要负责人：赵忠均</w:t>
            </w:r>
          </w:p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 xml:space="preserve">                            </w:t>
            </w: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</w:t>
            </w:r>
            <w:r>
              <w:rPr>
                <w:rFonts w:hint="eastAsia" w:ascii="宋体" w:hAnsi="宋体" w:cs="宋体"/>
                <w:sz w:val="28"/>
                <w:szCs w:val="28"/>
              </w:rPr>
              <w:t>2019年9月17日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7FD433C"/>
    <w:rsid w:val="09EC00B3"/>
    <w:rsid w:val="0A5A361A"/>
    <w:rsid w:val="0D886271"/>
    <w:rsid w:val="0E110EC0"/>
    <w:rsid w:val="10EA2396"/>
    <w:rsid w:val="14772001"/>
    <w:rsid w:val="16713173"/>
    <w:rsid w:val="1789149D"/>
    <w:rsid w:val="1F6D2F7E"/>
    <w:rsid w:val="232F2B49"/>
    <w:rsid w:val="27296922"/>
    <w:rsid w:val="282C022F"/>
    <w:rsid w:val="31544BBD"/>
    <w:rsid w:val="389D4DAD"/>
    <w:rsid w:val="391725AE"/>
    <w:rsid w:val="3A960861"/>
    <w:rsid w:val="43B82767"/>
    <w:rsid w:val="48750BBA"/>
    <w:rsid w:val="4D1A4D38"/>
    <w:rsid w:val="4E0A3B66"/>
    <w:rsid w:val="4E1812CD"/>
    <w:rsid w:val="51E23291"/>
    <w:rsid w:val="51F33BA8"/>
    <w:rsid w:val="53ED1D29"/>
    <w:rsid w:val="594F449D"/>
    <w:rsid w:val="5A156371"/>
    <w:rsid w:val="5B165A97"/>
    <w:rsid w:val="5EBD4007"/>
    <w:rsid w:val="5FB56943"/>
    <w:rsid w:val="65905C90"/>
    <w:rsid w:val="694C6B38"/>
    <w:rsid w:val="6A3A0AEC"/>
    <w:rsid w:val="6AF336D1"/>
    <w:rsid w:val="6D5804A5"/>
    <w:rsid w:val="6FB8667C"/>
    <w:rsid w:val="74F772A0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2019-09-17T00:55:24Z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