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/>
          <w:b/>
          <w:bCs/>
          <w:i/>
          <w:iCs/>
          <w:sz w:val="52"/>
          <w:szCs w:val="52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5C5242" w:rsidRPr="005C5242" w:rsidRDefault="005C5242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人民检察院是国家的法律监督机关，主要负有以下职能：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对于叛国案、分裂国家案以及严重破坏国家的政策、法律、政令统一实施的重大犯罪案件，行使检察权；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对于直接受理的国家工作人员利用职权实施的犯罪案件，进行侦查；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对于公安机关、国家安全机关等侦查机关侦查的案件进行审查，决定是否逮捕、起诉或者不起诉，并对侦查机关的侦查活动是否合法实行监督；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对于刑事案件提起公诉，支持公诉；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对于人民法院的刑事、民事判决、裁定是否正确和审判活动是否合法实行监督；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对人民法院已经发生效力的判决、裁定发现违反法律、法规规定的，依法提出抗诉；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对于监狱、看守所等执行机关执行刑罚的活动是否合法实行监督；</w:t>
      </w:r>
    </w:p>
    <w:p w:rsidR="005C5242" w:rsidRDefault="005C5242" w:rsidP="005C5242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对于行政诉讼实行法律监督。</w:t>
      </w:r>
    </w:p>
    <w:p w:rsidR="005C5242" w:rsidRPr="005C5242" w:rsidRDefault="005C5242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行政编制数45人。2017年在编人员37人，其中：处级1人，一般人员36人。离退休人员21人，其中：离休人员2人，退休人员21人。经费拨款形式为全额财政拨款。</w:t>
      </w:r>
    </w:p>
    <w:p w:rsidR="005C5242" w:rsidRDefault="005C5242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5C5242">
        <w:rPr>
          <w:rFonts w:ascii="仿宋_GB2312" w:eastAsia="仿宋_GB2312" w:hAnsi="宋体" w:hint="eastAsia"/>
          <w:sz w:val="32"/>
          <w:szCs w:val="32"/>
        </w:rPr>
        <w:t>749.4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5C5242">
        <w:rPr>
          <w:rFonts w:ascii="仿宋_GB2312" w:eastAsia="仿宋_GB2312" w:hAnsi="宋体" w:hint="eastAsia"/>
          <w:sz w:val="32"/>
          <w:szCs w:val="32"/>
        </w:rPr>
        <w:t>749.4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5C5242">
        <w:rPr>
          <w:rFonts w:ascii="仿宋_GB2312" w:eastAsia="仿宋_GB2312" w:hAnsi="宋体" w:hint="eastAsia"/>
          <w:sz w:val="32"/>
          <w:szCs w:val="32"/>
        </w:rPr>
        <w:t>749.4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5C5242">
        <w:rPr>
          <w:rFonts w:ascii="仿宋_GB2312" w:eastAsia="仿宋_GB2312" w:hAnsi="宋体" w:hint="eastAsia"/>
          <w:sz w:val="32"/>
          <w:szCs w:val="32"/>
        </w:rPr>
        <w:t>749.4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5C5242" w:rsidRDefault="002833B3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5C5242">
        <w:rPr>
          <w:rFonts w:ascii="仿宋_GB2312" w:eastAsia="仿宋_GB2312" w:hAnsi="宋体" w:hint="eastAsia"/>
          <w:sz w:val="32"/>
          <w:szCs w:val="32"/>
        </w:rPr>
        <w:t>749.4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</w:t>
      </w:r>
      <w:r w:rsidR="005C5242">
        <w:rPr>
          <w:rFonts w:ascii="仿宋_GB2312" w:eastAsia="仿宋_GB2312" w:hAnsi="宋体" w:hint="eastAsia"/>
          <w:sz w:val="32"/>
          <w:szCs w:val="32"/>
        </w:rPr>
        <w:t>：工资福利支出396.01万元，对个人和家庭的补助支出149.33万元，日常公用经费127.29万元。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5C5242" w:rsidRPr="005C5242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C5242">
        <w:rPr>
          <w:rFonts w:ascii="仿宋_GB2312" w:eastAsia="仿宋_GB2312" w:hAnsi="宋体" w:hint="eastAsia"/>
          <w:sz w:val="32"/>
          <w:szCs w:val="32"/>
        </w:rPr>
        <w:t>项目支出76.78万元，为行政事业类项目。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5C5242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</w:t>
      </w:r>
      <w:r w:rsidR="005C5242">
        <w:rPr>
          <w:rFonts w:ascii="仿宋_GB2312" w:eastAsia="仿宋_GB2312" w:hAnsi="宋体" w:hint="eastAsia"/>
          <w:sz w:val="32"/>
          <w:szCs w:val="32"/>
        </w:rPr>
        <w:t>。2017年度财政拨款支出749.4万元，其中：基本支出672.62万元，项目支出76.78万元。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2017年度财政拨款支出749.4万元，按支出功能分类科目分，包括公共安全支出618.27万元，社会保障和就业支出100.73万元，住房保障支出30.4万元。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1.公共安全支出618.27万元，包括：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（1）行政运行541.49万元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（2）一般行政管理事务76.78万元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2.社会保障和就业支出100.73万元，包括：</w:t>
      </w:r>
    </w:p>
    <w:p w:rsidR="005C5242" w:rsidRDefault="005C5242" w:rsidP="005C5242">
      <w:pPr>
        <w:spacing w:line="54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归口管理的行政单位离退休88.88万元。</w:t>
      </w:r>
    </w:p>
    <w:p w:rsidR="005C5242" w:rsidRDefault="005C5242" w:rsidP="005C5242">
      <w:pPr>
        <w:spacing w:line="54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 w:rsidRPr="00C61E2A">
        <w:rPr>
          <w:rFonts w:ascii="仿宋_GB2312" w:eastAsia="仿宋_GB2312" w:hAnsi="宋体" w:hint="eastAsia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hint="eastAsia"/>
          <w:sz w:val="32"/>
          <w:szCs w:val="32"/>
        </w:rPr>
        <w:t>11.85万元</w:t>
      </w:r>
    </w:p>
    <w:p w:rsidR="005C5242" w:rsidRDefault="005C5242" w:rsidP="005C524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 住房保障支出30.4万元，包括：</w:t>
      </w:r>
    </w:p>
    <w:p w:rsidR="005C5242" w:rsidRDefault="005C5242" w:rsidP="005C5242">
      <w:pPr>
        <w:spacing w:line="54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住房公积金30.4万元。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133916" w:rsidRDefault="00133916" w:rsidP="00133916">
      <w:pPr>
        <w:spacing w:line="54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2017年度公共预算财政拨款安排的“三公”经费支出</w:t>
      </w:r>
    </w:p>
    <w:p w:rsidR="00133916" w:rsidRDefault="00133916" w:rsidP="00133916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77.57万元，比上年增支42.28万元，增长119.86%，其中：</w:t>
      </w:r>
    </w:p>
    <w:p w:rsidR="00133916" w:rsidRDefault="00133916" w:rsidP="0013391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1.公务用车购置及运行维护费77.57万元，其中：公务用车运行维护费35.03万元，比上年减支0.25万元，下降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0.72%。</w:t>
      </w:r>
    </w:p>
    <w:p w:rsidR="00133916" w:rsidRDefault="00133916" w:rsidP="0013391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2.公务用车购置费42.54万元，同比增长100%。</w:t>
      </w:r>
    </w:p>
    <w:p w:rsidR="00133916" w:rsidRDefault="00133916" w:rsidP="0013391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3、公务招待费0万元，与上年持平。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 w:rsidR="00126ACA"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126ACA">
        <w:rPr>
          <w:rFonts w:ascii="仿宋_GB2312" w:eastAsia="仿宋_GB2312" w:hAnsi="Times New Roman" w:cs="仿宋_GB2312" w:hint="eastAsia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126ACA" w:rsidRDefault="00126ACA" w:rsidP="00126AC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2017年机关运行经费支出127.29万元，比2016年增加20.2万元，增长20%，主要原因是车辆增加。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126ACA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检察院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126ACA">
        <w:rPr>
          <w:rFonts w:ascii="仿宋_GB2312" w:eastAsia="仿宋_GB2312" w:hAnsi="Times New Roman" w:cs="仿宋_GB2312" w:hint="eastAsia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="00126ACA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126ACA">
        <w:rPr>
          <w:rFonts w:ascii="仿宋_GB2312" w:eastAsia="仿宋_GB2312" w:hAnsi="Times New Roman" w:cs="仿宋_GB2312" w:hint="eastAsia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 w:rsidR="00133916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133916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 w:rsidR="002833B3">
        <w:rPr>
          <w:rFonts w:ascii="仿宋_GB2312" w:eastAsia="仿宋_GB2312" w:hAnsi="Times New Roman" w:cs="仿宋_GB2312"/>
          <w:sz w:val="32"/>
          <w:szCs w:val="32"/>
        </w:rPr>
        <w:t>/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/>
          <w:sz w:val="32"/>
          <w:szCs w:val="32"/>
        </w:rPr>
        <w:t>%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，自评平均分（开展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绩效自评的项目分数总和</w:t>
      </w:r>
      <w:r w:rsidR="002833B3">
        <w:rPr>
          <w:rFonts w:ascii="仿宋_GB2312" w:eastAsia="仿宋_GB2312" w:hAnsi="Times New Roman" w:cs="仿宋_GB2312"/>
          <w:sz w:val="32"/>
          <w:szCs w:val="32"/>
        </w:rPr>
        <w:t>/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126ACA" w:rsidRDefault="009E4B14" w:rsidP="002833B3">
      <w:pPr>
        <w:rPr>
          <w:rFonts w:ascii="仿宋_GB2312" w:eastAsia="仿宋_GB2312" w:hAnsi="Times New Roman" w:cs="仿宋_GB2312"/>
          <w:sz w:val="32"/>
          <w:szCs w:val="32"/>
        </w:rPr>
      </w:pPr>
      <w:r w:rsidRPr="00126ACA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9E4B14" w:rsidRPr="00126ACA" w:rsidRDefault="009E4B14" w:rsidP="002833B3"/>
    <w:sectPr w:rsidR="009E4B14" w:rsidRPr="00126ACA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54" w:rsidRDefault="00C93C54" w:rsidP="009E4B14">
      <w:r>
        <w:separator/>
      </w:r>
    </w:p>
  </w:endnote>
  <w:endnote w:type="continuationSeparator" w:id="0">
    <w:p w:rsidR="00C93C54" w:rsidRDefault="00C93C54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54" w:rsidRDefault="00C93C54" w:rsidP="009E4B14">
      <w:r>
        <w:separator/>
      </w:r>
    </w:p>
  </w:footnote>
  <w:footnote w:type="continuationSeparator" w:id="0">
    <w:p w:rsidR="00C93C54" w:rsidRDefault="00C93C54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26ACA"/>
    <w:rsid w:val="001279BA"/>
    <w:rsid w:val="00133916"/>
    <w:rsid w:val="001B6E3C"/>
    <w:rsid w:val="00226A78"/>
    <w:rsid w:val="002833B3"/>
    <w:rsid w:val="0029367B"/>
    <w:rsid w:val="002A3E4A"/>
    <w:rsid w:val="002A6FC8"/>
    <w:rsid w:val="005C5242"/>
    <w:rsid w:val="006C7F9A"/>
    <w:rsid w:val="007962FC"/>
    <w:rsid w:val="007D40B7"/>
    <w:rsid w:val="009E4B14"/>
    <w:rsid w:val="00AE67D1"/>
    <w:rsid w:val="00C9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zk</cp:lastModifiedBy>
  <cp:revision>9</cp:revision>
  <dcterms:created xsi:type="dcterms:W3CDTF">2018-08-13T02:09:00Z</dcterms:created>
  <dcterms:modified xsi:type="dcterms:W3CDTF">2019-04-16T07:38:00Z</dcterms:modified>
</cp:coreProperties>
</file>