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 xml:space="preserve">  2015年度区委办公室部门决算信息</w:t>
      </w:r>
    </w:p>
    <w:p>
      <w:pP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 xml:space="preserve">           公开情况说明</w:t>
      </w:r>
    </w:p>
    <w:p>
      <w:pP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atLeast"/>
        <w:ind w:left="0" w:lef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单位基本情况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firstLine="642"/>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（一）单位基本情况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firstLine="642"/>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atLeast"/>
        <w:ind w:left="0" w:leftChars="0" w:right="-729" w:rightChars="-347" w:firstLine="640" w:firstLineChars="20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区委办公室是区直党政机关，行政单位，实行行政单位会计制度。内设</w:t>
      </w:r>
      <w:r>
        <w:rPr>
          <w:rFonts w:hint="eastAsia" w:ascii="仿宋_GB2312" w:hAnsi="仿宋_GB2312" w:eastAsia="仿宋_GB2312" w:cs="仿宋_GB2312"/>
          <w:sz w:val="32"/>
          <w:lang w:val="en-US" w:eastAsia="zh-CN"/>
        </w:rPr>
        <w:t>机构：</w:t>
      </w:r>
      <w:r>
        <w:rPr>
          <w:rFonts w:hint="eastAsia" w:ascii="仿宋_GB2312" w:hAnsi="仿宋_GB2312" w:eastAsia="仿宋_GB2312" w:cs="仿宋_GB2312"/>
          <w:sz w:val="32"/>
          <w:lang w:eastAsia="zh-CN"/>
        </w:rPr>
        <w:t>综合股、秘书股、信息调研股。包含</w:t>
      </w:r>
      <w:r>
        <w:rPr>
          <w:rFonts w:hint="eastAsia" w:ascii="仿宋_GB2312" w:hAnsi="仿宋_GB2312" w:eastAsia="仿宋_GB2312" w:cs="仿宋_GB2312"/>
          <w:sz w:val="32"/>
          <w:lang w:val="en-US" w:eastAsia="zh-CN"/>
        </w:rPr>
        <w:t>二级机构有：区委区政府督查室（2015年7月批准为正科级部门，下设在区委办公室）、区委党史研究办公室、妇联、团委青教办、党校、政策咨询委员会、关心下一代委员会办公室。</w:t>
      </w:r>
    </w:p>
    <w:p>
      <w:pPr>
        <w:keepNext w:val="0"/>
        <w:keepLines w:val="0"/>
        <w:pageBreakBefore w:val="0"/>
        <w:widowControl w:val="0"/>
        <w:kinsoku/>
        <w:wordWrap/>
        <w:overflowPunct/>
        <w:topLinePunct w:val="0"/>
        <w:autoSpaceDE/>
        <w:autoSpaceDN/>
        <w:bidi w:val="0"/>
        <w:adjustRightInd w:val="0"/>
        <w:snapToGrid w:val="0"/>
        <w:spacing w:line="460" w:lineRule="atLeast"/>
        <w:ind w:left="0" w:leftChars="0" w:right="-729" w:rightChars="-347" w:firstLine="640" w:firstLineChars="200"/>
        <w:jc w:val="both"/>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460" w:lineRule="atLeast"/>
        <w:ind w:left="0" w:leftChars="0" w:right="-729" w:rightChars="-347" w:firstLine="640" w:firstLineChars="200"/>
        <w:jc w:val="both"/>
        <w:textAlignment w:val="auto"/>
        <w:outlineLvl w:val="9"/>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机构编制情况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Chars="200" w:right="-729" w:rightChars="-347"/>
        <w:jc w:val="both"/>
        <w:textAlignment w:val="auto"/>
        <w:outlineLvl w:val="9"/>
        <w:rPr>
          <w:rFonts w:hint="eastAsia" w:ascii="仿宋_GB2312" w:hAnsi="仿宋_GB2312" w:eastAsia="仿宋_GB2312" w:cs="仿宋_GB2312"/>
          <w:b/>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right="-729" w:rightChars="-347"/>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1. 区委办公室编制情况：行政编制数14人，实有9人；工勤编制数7人，实有3人。退休3人。</w:t>
      </w:r>
    </w:p>
    <w:p>
      <w:pPr>
        <w:keepNext w:val="0"/>
        <w:keepLines w:val="0"/>
        <w:pageBreakBefore w:val="0"/>
        <w:widowControl w:val="0"/>
        <w:numPr>
          <w:ilvl w:val="0"/>
          <w:numId w:val="3"/>
        </w:numPr>
        <w:kinsoku/>
        <w:wordWrap/>
        <w:overflowPunct/>
        <w:topLinePunct w:val="0"/>
        <w:autoSpaceDE/>
        <w:autoSpaceDN/>
        <w:bidi w:val="0"/>
        <w:adjustRightInd w:val="0"/>
        <w:snapToGrid w:val="0"/>
        <w:spacing w:line="460" w:lineRule="atLeast"/>
        <w:ind w:left="0" w:leftChars="0" w:right="-729" w:rightChars="-347" w:firstLine="64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区委党史研究办公室编制情况：编制数4人，实有3人。退休1人。</w:t>
      </w:r>
    </w:p>
    <w:p>
      <w:pPr>
        <w:keepNext w:val="0"/>
        <w:keepLines w:val="0"/>
        <w:pageBreakBefore w:val="0"/>
        <w:widowControl w:val="0"/>
        <w:numPr>
          <w:ilvl w:val="0"/>
          <w:numId w:val="3"/>
        </w:numPr>
        <w:kinsoku/>
        <w:wordWrap/>
        <w:overflowPunct/>
        <w:topLinePunct w:val="0"/>
        <w:autoSpaceDE/>
        <w:autoSpaceDN/>
        <w:bidi w:val="0"/>
        <w:adjustRightInd w:val="0"/>
        <w:snapToGrid w:val="0"/>
        <w:spacing w:line="460" w:lineRule="atLeast"/>
        <w:ind w:left="0" w:leftChars="0" w:right="-729" w:rightChars="-347" w:firstLine="64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区委区政府督查室编制情况：行政编制3人，实有1人。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right="-729" w:rightChars="-347" w:firstLine="64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4.妇联编制情况：行政编制数3人，实有3人；事业编制数3人，实有 2人。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right="-729" w:rightChars="-347" w:firstLine="64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5.团委青教办编制情况：编制数6人，实有6人。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right="-729" w:rightChars="-347" w:firstLine="64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6.党校编制情况：编制数8人，实有5人。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right="-729" w:rightChars="-347" w:firstLine="64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7.政策咨询委员会编制情况：编制数5人，实有2人。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right="-729" w:rightChars="-347" w:firstLine="64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8.关心下一代委员会办公室编制数情况：编制数1人，实有1人。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right="-729" w:rightChars="-347" w:firstLine="640"/>
        <w:jc w:val="both"/>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right="-729" w:rightChars="-347" w:firstLine="640"/>
        <w:jc w:val="both"/>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right="0" w:rightChars="0" w:firstLine="64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（三）机构职能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right="0" w:rightChars="0" w:firstLine="64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atLeast"/>
        <w:ind w:left="-105" w:leftChars="-5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负责区委日常文书处理和文书档案管理工作；负责党中央、省委、市委、区委文件、机密文电、信件的传递工作。</w:t>
      </w:r>
    </w:p>
    <w:p>
      <w:pPr>
        <w:keepNext w:val="0"/>
        <w:keepLines w:val="0"/>
        <w:pageBreakBefore w:val="0"/>
        <w:widowControl w:val="0"/>
        <w:kinsoku/>
        <w:wordWrap/>
        <w:overflowPunct/>
        <w:topLinePunct w:val="0"/>
        <w:autoSpaceDE/>
        <w:autoSpaceDN/>
        <w:bidi w:val="0"/>
        <w:adjustRightInd w:val="0"/>
        <w:snapToGrid w:val="0"/>
        <w:spacing w:line="460" w:lineRule="atLeast"/>
        <w:ind w:left="-105" w:leftChars="-5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负责区委各种会议的会务工作和区委领导同志参加重大活动的协调安排；负责区委对外接待工作。</w:t>
      </w:r>
    </w:p>
    <w:p>
      <w:pPr>
        <w:keepNext w:val="0"/>
        <w:keepLines w:val="0"/>
        <w:pageBreakBefore w:val="0"/>
        <w:widowControl w:val="0"/>
        <w:kinsoku/>
        <w:wordWrap/>
        <w:overflowPunct/>
        <w:topLinePunct w:val="0"/>
        <w:autoSpaceDE/>
        <w:autoSpaceDN/>
        <w:bidi w:val="0"/>
        <w:adjustRightInd w:val="0"/>
        <w:snapToGrid w:val="0"/>
        <w:spacing w:line="460" w:lineRule="atLeast"/>
        <w:ind w:left="-105" w:leftChars="-5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围绕区委工作负责信息收集、反映动态，信息综合上报，综合调研等工作。</w:t>
      </w:r>
    </w:p>
    <w:p>
      <w:pPr>
        <w:keepNext w:val="0"/>
        <w:keepLines w:val="0"/>
        <w:pageBreakBefore w:val="0"/>
        <w:widowControl w:val="0"/>
        <w:kinsoku/>
        <w:wordWrap/>
        <w:overflowPunct/>
        <w:topLinePunct w:val="0"/>
        <w:autoSpaceDE/>
        <w:autoSpaceDN/>
        <w:bidi w:val="0"/>
        <w:adjustRightInd w:val="0"/>
        <w:snapToGrid w:val="0"/>
        <w:spacing w:line="460" w:lineRule="atLeast"/>
        <w:ind w:left="-105" w:leftChars="-5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承担区委文件、文稿、领导讲话的起草、修改和审核工作。</w:t>
      </w:r>
    </w:p>
    <w:p>
      <w:pPr>
        <w:keepNext w:val="0"/>
        <w:keepLines w:val="0"/>
        <w:pageBreakBefore w:val="0"/>
        <w:widowControl w:val="0"/>
        <w:kinsoku/>
        <w:wordWrap/>
        <w:overflowPunct/>
        <w:topLinePunct w:val="0"/>
        <w:autoSpaceDE/>
        <w:autoSpaceDN/>
        <w:bidi w:val="0"/>
        <w:adjustRightInd w:val="0"/>
        <w:snapToGrid w:val="0"/>
        <w:spacing w:line="460" w:lineRule="atLeast"/>
        <w:ind w:left="-105" w:leftChars="-5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负责党的方针政策和市委、区委重要工作部署落实情况的督促检查；负责市委、区委领导同志批示的传达、催办、落实工作。</w:t>
      </w:r>
    </w:p>
    <w:p>
      <w:pPr>
        <w:keepNext w:val="0"/>
        <w:keepLines w:val="0"/>
        <w:pageBreakBefore w:val="0"/>
        <w:widowControl w:val="0"/>
        <w:kinsoku/>
        <w:wordWrap/>
        <w:overflowPunct/>
        <w:topLinePunct w:val="0"/>
        <w:autoSpaceDE/>
        <w:autoSpaceDN/>
        <w:bidi w:val="0"/>
        <w:adjustRightInd w:val="0"/>
        <w:snapToGrid w:val="0"/>
        <w:spacing w:line="460" w:lineRule="atLeast"/>
        <w:ind w:left="-105" w:leftChars="-5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负责协调和指导全区档案、政研、保密等部门工作。</w:t>
      </w:r>
    </w:p>
    <w:p>
      <w:pPr>
        <w:keepNext w:val="0"/>
        <w:keepLines w:val="0"/>
        <w:pageBreakBefore w:val="0"/>
        <w:widowControl w:val="0"/>
        <w:kinsoku/>
        <w:wordWrap/>
        <w:overflowPunct/>
        <w:topLinePunct w:val="0"/>
        <w:autoSpaceDE/>
        <w:autoSpaceDN/>
        <w:bidi w:val="0"/>
        <w:adjustRightInd w:val="0"/>
        <w:snapToGrid w:val="0"/>
        <w:spacing w:line="460" w:lineRule="atLeast"/>
        <w:ind w:left="-105" w:leftChars="-5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负责协调区几大班子及群团部门的有关工作。</w:t>
      </w:r>
    </w:p>
    <w:p>
      <w:pPr>
        <w:keepNext w:val="0"/>
        <w:keepLines w:val="0"/>
        <w:pageBreakBefore w:val="0"/>
        <w:widowControl w:val="0"/>
        <w:kinsoku/>
        <w:wordWrap/>
        <w:overflowPunct/>
        <w:topLinePunct w:val="0"/>
        <w:autoSpaceDE/>
        <w:autoSpaceDN/>
        <w:bidi w:val="0"/>
        <w:adjustRightInd w:val="0"/>
        <w:snapToGrid w:val="0"/>
        <w:spacing w:line="460" w:lineRule="atLeast"/>
        <w:ind w:left="-105" w:leftChars="-5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负责区委机关行政后勤管理和财务管理工作。</w:t>
      </w:r>
    </w:p>
    <w:p>
      <w:pPr>
        <w:keepNext w:val="0"/>
        <w:keepLines w:val="0"/>
        <w:pageBreakBefore w:val="0"/>
        <w:widowControl w:val="0"/>
        <w:kinsoku/>
        <w:wordWrap/>
        <w:overflowPunct/>
        <w:topLinePunct w:val="0"/>
        <w:autoSpaceDE/>
        <w:autoSpaceDN/>
        <w:bidi w:val="0"/>
        <w:adjustRightInd w:val="0"/>
        <w:snapToGrid w:val="0"/>
        <w:spacing w:line="460" w:lineRule="atLeast"/>
        <w:ind w:left="-105" w:leftChars="-5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负责完成区委党史工作，按照省、市党史部门要求及时做好党史有关资料的征集工作。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105" w:leftChars="-5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负责完成区委领导交办的其他任务。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105" w:leftChars="-50"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460" w:lineRule="atLeast"/>
        <w:ind w:left="0" w:leftChars="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部门</w:t>
      </w:r>
      <w:r>
        <w:rPr>
          <w:rFonts w:hint="eastAsia" w:ascii="仿宋_GB2312" w:hAnsi="仿宋_GB2312" w:eastAsia="仿宋_GB2312" w:cs="仿宋_GB2312"/>
          <w:b/>
          <w:bCs/>
          <w:sz w:val="32"/>
          <w:szCs w:val="32"/>
          <w:lang w:val="en-US" w:eastAsia="zh-CN"/>
        </w:rPr>
        <w:t>决</w:t>
      </w:r>
      <w:r>
        <w:rPr>
          <w:rFonts w:hint="eastAsia" w:ascii="仿宋_GB2312" w:hAnsi="仿宋_GB2312" w:eastAsia="仿宋_GB2312" w:cs="仿宋_GB2312"/>
          <w:b/>
          <w:bCs/>
          <w:sz w:val="32"/>
          <w:szCs w:val="32"/>
          <w:lang w:eastAsia="zh-CN"/>
        </w:rPr>
        <w:t>算情况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2015年共收到财政拨款643.12万元，其中：一般公共服务支出533.3万元；教育支出69.94万元；社会保障和就业支出18.19万元；住房保障支出20.7万元。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left="0" w:lef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460" w:lineRule="atLeast"/>
        <w:ind w:left="0" w:lef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单位三公经费预算情况说明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三公经费2.97万元。</w:t>
      </w:r>
    </w:p>
    <w:p>
      <w:pPr>
        <w:keepNext w:val="0"/>
        <w:keepLines w:val="0"/>
        <w:pageBreakBefore w:val="0"/>
        <w:widowControl w:val="0"/>
        <w:numPr>
          <w:ilvl w:val="0"/>
          <w:numId w:val="5"/>
        </w:numPr>
        <w:kinsoku/>
        <w:wordWrap/>
        <w:overflowPunct/>
        <w:topLinePunct w:val="0"/>
        <w:autoSpaceDE/>
        <w:autoSpaceDN/>
        <w:bidi w:val="0"/>
        <w:adjustRightInd w:val="0"/>
        <w:snapToGrid w:val="0"/>
        <w:spacing w:line="460" w:lineRule="atLeast"/>
        <w:ind w:left="0" w:lef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单位不存在因公出国（境）的情况，此项预算无。</w:t>
      </w:r>
    </w:p>
    <w:p>
      <w:pPr>
        <w:keepNext w:val="0"/>
        <w:keepLines w:val="0"/>
        <w:pageBreakBefore w:val="0"/>
        <w:widowControl w:val="0"/>
        <w:numPr>
          <w:ilvl w:val="0"/>
          <w:numId w:val="5"/>
        </w:numPr>
        <w:kinsoku/>
        <w:wordWrap/>
        <w:overflowPunct/>
        <w:topLinePunct w:val="0"/>
        <w:autoSpaceDE/>
        <w:autoSpaceDN/>
        <w:bidi w:val="0"/>
        <w:adjustRightInd w:val="0"/>
        <w:snapToGrid w:val="0"/>
        <w:spacing w:line="460" w:lineRule="atLeast"/>
        <w:ind w:left="0" w:lef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公务用车正</w:t>
      </w:r>
      <w:bookmarkStart w:id="0" w:name="_GoBack"/>
      <w:bookmarkEnd w:id="0"/>
      <w:r>
        <w:rPr>
          <w:rFonts w:hint="eastAsia" w:ascii="仿宋_GB2312" w:hAnsi="仿宋_GB2312" w:eastAsia="仿宋_GB2312" w:cs="仿宋_GB2312"/>
          <w:sz w:val="32"/>
          <w:szCs w:val="32"/>
          <w:lang w:val="en-US" w:eastAsia="zh-CN"/>
        </w:rPr>
        <w:t>常运行费2.97万元。</w:t>
      </w:r>
    </w:p>
    <w:p>
      <w:pPr>
        <w:keepNext w:val="0"/>
        <w:keepLines w:val="0"/>
        <w:pageBreakBefore w:val="0"/>
        <w:widowControl w:val="0"/>
        <w:numPr>
          <w:ilvl w:val="0"/>
          <w:numId w:val="5"/>
        </w:numPr>
        <w:kinsoku/>
        <w:wordWrap/>
        <w:overflowPunct/>
        <w:topLinePunct w:val="0"/>
        <w:autoSpaceDE/>
        <w:autoSpaceDN/>
        <w:bidi w:val="0"/>
        <w:adjustRightInd w:val="0"/>
        <w:snapToGrid w:val="0"/>
        <w:spacing w:line="460" w:lineRule="atLeast"/>
        <w:ind w:left="0" w:leftChars="0" w:firstLine="640"/>
        <w:jc w:val="both"/>
        <w:textAlignment w:val="auto"/>
        <w:outlineLvl w:val="9"/>
      </w:pPr>
      <w:r>
        <w:rPr>
          <w:rFonts w:hint="eastAsia" w:ascii="仿宋_GB2312" w:hAnsi="仿宋_GB2312" w:eastAsia="仿宋_GB2312" w:cs="仿宋_GB2312"/>
          <w:sz w:val="32"/>
          <w:szCs w:val="32"/>
          <w:lang w:val="en-US" w:eastAsia="zh-CN"/>
        </w:rPr>
        <w:t>公务招待费无。</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4316752">
    <w:nsid w:val="5747B350"/>
    <w:multiLevelType w:val="singleLevel"/>
    <w:tmpl w:val="5747B350"/>
    <w:lvl w:ilvl="0" w:tentative="1">
      <w:start w:val="2"/>
      <w:numFmt w:val="chineseCounting"/>
      <w:suff w:val="nothing"/>
      <w:lvlText w:val="%1、"/>
      <w:lvlJc w:val="left"/>
    </w:lvl>
  </w:abstractNum>
  <w:abstractNum w:abstractNumId="1464318950">
    <w:nsid w:val="5747BBE6"/>
    <w:multiLevelType w:val="singleLevel"/>
    <w:tmpl w:val="5747BBE6"/>
    <w:lvl w:ilvl="0" w:tentative="1">
      <w:start w:val="2"/>
      <w:numFmt w:val="decimal"/>
      <w:suff w:val="space"/>
      <w:lvlText w:val="%1."/>
      <w:lvlJc w:val="left"/>
    </w:lvl>
  </w:abstractNum>
  <w:abstractNum w:abstractNumId="1464317974">
    <w:nsid w:val="5747B816"/>
    <w:multiLevelType w:val="singleLevel"/>
    <w:tmpl w:val="5747B816"/>
    <w:lvl w:ilvl="0" w:tentative="1">
      <w:start w:val="2"/>
      <w:numFmt w:val="chineseCounting"/>
      <w:suff w:val="nothing"/>
      <w:lvlText w:val="（%1）"/>
      <w:lvlJc w:val="left"/>
    </w:lvl>
  </w:abstractNum>
  <w:abstractNum w:abstractNumId="1464313814">
    <w:nsid w:val="5747A7D6"/>
    <w:multiLevelType w:val="singleLevel"/>
    <w:tmpl w:val="5747A7D6"/>
    <w:lvl w:ilvl="0" w:tentative="1">
      <w:start w:val="1"/>
      <w:numFmt w:val="chineseCounting"/>
      <w:suff w:val="nothing"/>
      <w:lvlText w:val="%1、"/>
      <w:lvlJc w:val="left"/>
    </w:lvl>
  </w:abstractNum>
  <w:abstractNum w:abstractNumId="1464317437">
    <w:nsid w:val="5747B5FD"/>
    <w:multiLevelType w:val="singleLevel"/>
    <w:tmpl w:val="5747B5FD"/>
    <w:lvl w:ilvl="0" w:tentative="1">
      <w:start w:val="1"/>
      <w:numFmt w:val="chineseCounting"/>
      <w:suff w:val="nothing"/>
      <w:lvlText w:val="（%1）"/>
      <w:lvlJc w:val="left"/>
    </w:lvl>
  </w:abstractNum>
  <w:num w:numId="1">
    <w:abstractNumId w:val="1464313814"/>
  </w:num>
  <w:num w:numId="2">
    <w:abstractNumId w:val="1464317974"/>
  </w:num>
  <w:num w:numId="3">
    <w:abstractNumId w:val="1464318950"/>
  </w:num>
  <w:num w:numId="4">
    <w:abstractNumId w:val="1464316752"/>
  </w:num>
  <w:num w:numId="5">
    <w:abstractNumId w:val="14643174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6762E"/>
    <w:rsid w:val="0EC9151E"/>
    <w:rsid w:val="160A01EB"/>
    <w:rsid w:val="1CE10635"/>
    <w:rsid w:val="359E0A87"/>
    <w:rsid w:val="433F115E"/>
    <w:rsid w:val="5246762E"/>
    <w:rsid w:val="6A616071"/>
    <w:rsid w:val="6BB9628A"/>
    <w:rsid w:val="70016FE2"/>
    <w:rsid w:val="7A943602"/>
    <w:rsid w:val="7D5D7C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2016-07-28T08:05:00Z</dcterms:created>
  <dc:creator>china</dc:creator>
  <cp:lastModifiedBy>Administrator</cp:lastModifiedBy>
  <dcterms:modified xsi:type="dcterms:W3CDTF">2016-08-15T05:08:36Z</dcterms:modified>
  <dc:title>  2015年度区委办公室部门决算信息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