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hint="eastAsia" w:ascii="宋体" w:hAnsi="Times New Roman" w:eastAsia="宋体" w:cs="宋体"/>
          <w:b/>
          <w:bCs/>
          <w:w w:val="90"/>
          <w:sz w:val="52"/>
          <w:szCs w:val="52"/>
        </w:rPr>
      </w:pPr>
      <w:r>
        <w:rPr>
          <w:rFonts w:hint="eastAsia" w:ascii="宋体" w:hAnsi="Times New Roman" w:eastAsia="宋体" w:cs="宋体"/>
          <w:b/>
          <w:bCs/>
          <w:w w:val="90"/>
          <w:sz w:val="52"/>
          <w:szCs w:val="52"/>
        </w:rPr>
        <w:t>双台子区人大常委会</w:t>
      </w:r>
      <w:r>
        <w:rPr>
          <w:rFonts w:ascii="宋体" w:hAnsi="Times New Roman" w:eastAsia="宋体" w:cs="宋体"/>
          <w:b/>
          <w:bCs/>
          <w:w w:val="90"/>
          <w:sz w:val="52"/>
          <w:szCs w:val="52"/>
        </w:rPr>
        <w:t>2017</w:t>
      </w:r>
      <w:r>
        <w:rPr>
          <w:rFonts w:hint="eastAsia" w:ascii="宋体" w:hAnsi="Times New Roman" w:eastAsia="宋体" w:cs="宋体"/>
          <w:b/>
          <w:bCs/>
          <w:w w:val="90"/>
          <w:sz w:val="52"/>
          <w:szCs w:val="52"/>
        </w:rPr>
        <w:t>年度</w:t>
      </w:r>
    </w:p>
    <w:p>
      <w:pPr>
        <w:autoSpaceDE w:val="0"/>
        <w:autoSpaceDN w:val="0"/>
        <w:adjustRightInd w:val="0"/>
        <w:spacing w:line="540" w:lineRule="exact"/>
        <w:jc w:val="center"/>
        <w:rPr>
          <w:rFonts w:ascii="Times New Roman" w:hAnsi="Times New Roman" w:eastAsia="宋体" w:cs="Times New Roman"/>
          <w:b/>
          <w:bCs/>
          <w:w w:val="90"/>
          <w:sz w:val="52"/>
          <w:szCs w:val="52"/>
        </w:rPr>
      </w:pPr>
      <w:r>
        <w:rPr>
          <w:rFonts w:hint="eastAsia" w:ascii="宋体" w:hAnsi="Times New Roman" w:eastAsia="宋体" w:cs="宋体"/>
          <w:b/>
          <w:bCs/>
          <w:w w:val="90"/>
          <w:sz w:val="52"/>
          <w:szCs w:val="52"/>
        </w:rPr>
        <w:t>部门决算</w:t>
      </w: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u w:val="single"/>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p>
    <w:p>
      <w:pPr>
        <w:autoSpaceDE w:val="0"/>
        <w:autoSpaceDN w:val="0"/>
        <w:adjustRightInd w:val="0"/>
        <w:spacing w:line="540" w:lineRule="exact"/>
        <w:jc w:val="center"/>
        <w:rPr>
          <w:rFonts w:ascii="Times New Roman" w:hAnsi="Times New Roman" w:eastAsia="宋体" w:cs="Times New Roman"/>
          <w:b/>
          <w:bCs/>
          <w:w w:val="90"/>
          <w:sz w:val="44"/>
          <w:szCs w:val="44"/>
        </w:rPr>
      </w:pPr>
      <w:r>
        <w:rPr>
          <w:rFonts w:hint="eastAsia" w:ascii="宋体" w:hAnsi="Times New Roman" w:eastAsia="宋体" w:cs="宋体"/>
          <w:b/>
          <w:bCs/>
          <w:w w:val="90"/>
          <w:sz w:val="44"/>
          <w:szCs w:val="44"/>
        </w:rPr>
        <w:t>目录</w:t>
      </w:r>
    </w:p>
    <w:p>
      <w:pPr>
        <w:autoSpaceDE w:val="0"/>
        <w:autoSpaceDN w:val="0"/>
        <w:adjustRightInd w:val="0"/>
        <w:spacing w:line="540" w:lineRule="exact"/>
        <w:rPr>
          <w:rFonts w:ascii="Times New Roman" w:hAnsi="Times New Roman" w:eastAsia="宋体" w:cs="Times New Roman"/>
          <w:b/>
          <w:bCs/>
          <w:w w:val="90"/>
          <w:sz w:val="44"/>
          <w:szCs w:val="44"/>
          <w:u w:val="single"/>
        </w:rPr>
      </w:pPr>
    </w:p>
    <w:p>
      <w:pPr>
        <w:autoSpaceDE w:val="0"/>
        <w:autoSpaceDN w:val="0"/>
        <w:adjustRightInd w:val="0"/>
        <w:spacing w:line="540" w:lineRule="exact"/>
        <w:rPr>
          <w:rFonts w:ascii="Times New Roman" w:hAnsi="Times New Roman" w:eastAsia="宋体" w:cs="Times New Roman"/>
          <w:b/>
          <w:bCs/>
          <w:w w:val="90"/>
          <w:sz w:val="44"/>
          <w:szCs w:val="44"/>
          <w:u w:val="single"/>
        </w:rPr>
      </w:pPr>
    </w:p>
    <w:p>
      <w:pPr>
        <w:autoSpaceDE w:val="0"/>
        <w:autoSpaceDN w:val="0"/>
        <w:adjustRightInd w:val="0"/>
        <w:spacing w:line="540" w:lineRule="exact"/>
        <w:rPr>
          <w:rFonts w:ascii="Times New Roman" w:hAnsi="Times New Roman" w:eastAsia="黑体" w:cs="Times New Roman"/>
          <w:w w:val="90"/>
          <w:sz w:val="32"/>
          <w:szCs w:val="32"/>
        </w:rPr>
      </w:pPr>
      <w:r>
        <w:rPr>
          <w:rFonts w:hint="eastAsia" w:ascii="黑体" w:hAnsi="Times New Roman" w:eastAsia="黑体" w:cs="黑体"/>
          <w:w w:val="90"/>
          <w:sz w:val="32"/>
          <w:szCs w:val="32"/>
        </w:rPr>
        <w:t>第一部分</w:t>
      </w:r>
      <w:r>
        <w:rPr>
          <w:rFonts w:hint="eastAsia" w:ascii="黑体" w:hAnsi="Times New Roman" w:eastAsia="黑体" w:cs="黑体"/>
          <w:w w:val="90"/>
          <w:sz w:val="32"/>
          <w:szCs w:val="32"/>
          <w:lang w:eastAsia="zh-CN"/>
        </w:rPr>
        <w:t>双台子区人大常委会</w:t>
      </w:r>
      <w:r>
        <w:rPr>
          <w:rFonts w:hint="eastAsia" w:ascii="黑体" w:hAnsi="Times New Roman" w:eastAsia="黑体" w:cs="黑体"/>
          <w:w w:val="90"/>
          <w:sz w:val="32"/>
          <w:szCs w:val="32"/>
        </w:rPr>
        <w:t>概况</w:t>
      </w:r>
    </w:p>
    <w:p>
      <w:pPr>
        <w:autoSpaceDE w:val="0"/>
        <w:autoSpaceDN w:val="0"/>
        <w:adjustRightInd w:val="0"/>
        <w:spacing w:line="540" w:lineRule="exact"/>
        <w:ind w:left="720" w:hanging="720"/>
        <w:rPr>
          <w:rFonts w:ascii="Times New Roman" w:hAnsi="Times New Roman" w:eastAsia="仿宋_GB2312" w:cs="Times New Roman"/>
          <w:w w:val="90"/>
          <w:sz w:val="32"/>
          <w:szCs w:val="32"/>
        </w:rPr>
      </w:pPr>
      <w:r>
        <w:rPr>
          <w:rFonts w:hint="eastAsia" w:ascii="宋体" w:hAnsi="Times New Roman" w:eastAsia="宋体" w:cs="宋体"/>
          <w:w w:val="90"/>
          <w:szCs w:val="21"/>
        </w:rPr>
        <w:t>一、</w:t>
      </w:r>
      <w:r>
        <w:rPr>
          <w:rFonts w:ascii="Times New Roman" w:hAnsi="Times New Roman" w:eastAsia="宋体" w:cs="Times New Roman"/>
          <w:w w:val="90"/>
          <w:szCs w:val="21"/>
        </w:rPr>
        <w:tab/>
      </w:r>
      <w:r>
        <w:rPr>
          <w:rFonts w:hint="eastAsia" w:ascii="仿宋_GB2312" w:hAnsi="Times New Roman" w:eastAsia="仿宋_GB2312" w:cs="仿宋_GB2312"/>
          <w:w w:val="90"/>
          <w:sz w:val="32"/>
          <w:szCs w:val="32"/>
        </w:rPr>
        <w:t>主要职责</w:t>
      </w:r>
    </w:p>
    <w:p>
      <w:pPr>
        <w:autoSpaceDE w:val="0"/>
        <w:autoSpaceDN w:val="0"/>
        <w:adjustRightInd w:val="0"/>
        <w:spacing w:line="540" w:lineRule="exact"/>
        <w:ind w:left="720" w:hanging="720"/>
        <w:rPr>
          <w:rFonts w:ascii="Times New Roman" w:hAnsi="Times New Roman" w:eastAsia="仿宋_GB2312" w:cs="Times New Roman"/>
          <w:w w:val="90"/>
          <w:sz w:val="32"/>
          <w:szCs w:val="32"/>
        </w:rPr>
      </w:pPr>
      <w:r>
        <w:rPr>
          <w:rFonts w:hint="eastAsia" w:ascii="宋体" w:hAnsi="Times New Roman" w:eastAsia="宋体" w:cs="宋体"/>
          <w:w w:val="90"/>
          <w:szCs w:val="21"/>
        </w:rPr>
        <w:t>二、</w:t>
      </w:r>
      <w:r>
        <w:rPr>
          <w:rFonts w:ascii="Times New Roman" w:hAnsi="Times New Roman" w:eastAsia="宋体" w:cs="Times New Roman"/>
          <w:w w:val="90"/>
          <w:szCs w:val="21"/>
        </w:rPr>
        <w:tab/>
      </w:r>
      <w:r>
        <w:rPr>
          <w:rFonts w:hint="eastAsia" w:ascii="仿宋_GB2312" w:hAnsi="Times New Roman" w:eastAsia="仿宋_GB2312" w:cs="仿宋_GB2312"/>
          <w:w w:val="90"/>
          <w:sz w:val="32"/>
          <w:szCs w:val="32"/>
        </w:rPr>
        <w:t>部门决算单位构成</w:t>
      </w:r>
    </w:p>
    <w:p>
      <w:pPr>
        <w:autoSpaceDE w:val="0"/>
        <w:autoSpaceDN w:val="0"/>
        <w:adjustRightInd w:val="0"/>
        <w:spacing w:line="540" w:lineRule="exact"/>
        <w:rPr>
          <w:rFonts w:ascii="Times New Roman" w:hAnsi="Times New Roman" w:eastAsia="黑体" w:cs="Times New Roman"/>
          <w:w w:val="90"/>
          <w:sz w:val="32"/>
          <w:szCs w:val="32"/>
        </w:rPr>
      </w:pPr>
      <w:r>
        <w:rPr>
          <w:rFonts w:hint="eastAsia" w:ascii="黑体" w:hAnsi="Times New Roman" w:eastAsia="黑体" w:cs="黑体"/>
          <w:w w:val="90"/>
          <w:sz w:val="32"/>
          <w:szCs w:val="32"/>
        </w:rPr>
        <w:t>第二部分</w:t>
      </w:r>
      <w:r>
        <w:rPr>
          <w:rFonts w:hint="eastAsia" w:ascii="黑体" w:hAnsi="Times New Roman" w:eastAsia="黑体" w:cs="黑体"/>
          <w:w w:val="90"/>
          <w:sz w:val="32"/>
          <w:szCs w:val="32"/>
          <w:lang w:eastAsia="zh-CN"/>
        </w:rPr>
        <w:t>双台子区人大常委会</w:t>
      </w:r>
      <w:r>
        <w:rPr>
          <w:rFonts w:ascii="黑体" w:hAnsi="Times New Roman" w:eastAsia="黑体" w:cs="黑体"/>
          <w:w w:val="90"/>
          <w:sz w:val="32"/>
          <w:szCs w:val="32"/>
        </w:rPr>
        <w:t>2017</w:t>
      </w:r>
      <w:r>
        <w:rPr>
          <w:rFonts w:hint="eastAsia" w:ascii="黑体" w:hAnsi="Times New Roman" w:eastAsia="黑体" w:cs="黑体"/>
          <w:w w:val="90"/>
          <w:sz w:val="32"/>
          <w:szCs w:val="32"/>
        </w:rPr>
        <w:t>年度部门决算报表</w:t>
      </w:r>
    </w:p>
    <w:p>
      <w:pPr>
        <w:autoSpaceDE w:val="0"/>
        <w:autoSpaceDN w:val="0"/>
        <w:adjustRightInd w:val="0"/>
        <w:spacing w:line="540" w:lineRule="exact"/>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一、</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年度收入支出决算总表</w:t>
      </w:r>
    </w:p>
    <w:p>
      <w:pPr>
        <w:autoSpaceDE w:val="0"/>
        <w:autoSpaceDN w:val="0"/>
        <w:adjustRightInd w:val="0"/>
        <w:spacing w:line="540" w:lineRule="exact"/>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二、</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年度收入决算表</w:t>
      </w:r>
    </w:p>
    <w:p>
      <w:pPr>
        <w:autoSpaceDE w:val="0"/>
        <w:autoSpaceDN w:val="0"/>
        <w:adjustRightInd w:val="0"/>
        <w:spacing w:line="540" w:lineRule="exact"/>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三、</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年度支出决算表</w:t>
      </w:r>
    </w:p>
    <w:p>
      <w:pPr>
        <w:autoSpaceDE w:val="0"/>
        <w:autoSpaceDN w:val="0"/>
        <w:adjustRightInd w:val="0"/>
        <w:spacing w:line="540" w:lineRule="exact"/>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四、</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年度财政拨款收入支出决算表</w:t>
      </w:r>
    </w:p>
    <w:p>
      <w:pPr>
        <w:autoSpaceDE w:val="0"/>
        <w:autoSpaceDN w:val="0"/>
        <w:adjustRightInd w:val="0"/>
        <w:spacing w:line="540" w:lineRule="exact"/>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五、</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年度一般公共预算财政拨款收入支出决算表</w:t>
      </w:r>
    </w:p>
    <w:p>
      <w:pPr>
        <w:autoSpaceDE w:val="0"/>
        <w:autoSpaceDN w:val="0"/>
        <w:adjustRightInd w:val="0"/>
        <w:spacing w:line="540" w:lineRule="exact"/>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六、</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年度一般公共预算财政拨款基本支出决算表</w:t>
      </w:r>
    </w:p>
    <w:p>
      <w:pPr>
        <w:autoSpaceDE w:val="0"/>
        <w:autoSpaceDN w:val="0"/>
        <w:adjustRightInd w:val="0"/>
        <w:spacing w:line="540" w:lineRule="exact"/>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七、</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年度政府性基金预算财政拨款收入支出决算表</w:t>
      </w:r>
    </w:p>
    <w:p>
      <w:pPr>
        <w:autoSpaceDE w:val="0"/>
        <w:autoSpaceDN w:val="0"/>
        <w:adjustRightInd w:val="0"/>
        <w:spacing w:line="540" w:lineRule="exact"/>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八、</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年度财政专户管理资金收入支出决算表</w:t>
      </w:r>
    </w:p>
    <w:p>
      <w:pPr>
        <w:autoSpaceDE w:val="0"/>
        <w:autoSpaceDN w:val="0"/>
        <w:adjustRightInd w:val="0"/>
        <w:spacing w:line="540" w:lineRule="exact"/>
        <w:ind w:left="640" w:hanging="640"/>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九、</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年度一般公共预算财政拨款</w:t>
      </w:r>
      <w:r>
        <w:rPr>
          <w:rFonts w:ascii="Times New Roman" w:hAnsi="Times New Roman" w:eastAsia="仿宋_GB2312" w:cs="Times New Roman"/>
          <w:w w:val="90"/>
          <w:sz w:val="32"/>
          <w:szCs w:val="32"/>
        </w:rPr>
        <w:t>“</w:t>
      </w:r>
      <w:r>
        <w:rPr>
          <w:rFonts w:hint="eastAsia" w:ascii="仿宋_GB2312" w:hAnsi="Times New Roman" w:eastAsia="仿宋_GB2312" w:cs="仿宋_GB2312"/>
          <w:w w:val="90"/>
          <w:sz w:val="32"/>
          <w:szCs w:val="32"/>
        </w:rPr>
        <w:t>三公</w:t>
      </w:r>
      <w:r>
        <w:rPr>
          <w:rFonts w:ascii="Times New Roman" w:hAnsi="Times New Roman" w:eastAsia="仿宋_GB2312" w:cs="Times New Roman"/>
          <w:w w:val="90"/>
          <w:sz w:val="32"/>
          <w:szCs w:val="32"/>
        </w:rPr>
        <w:t>”</w:t>
      </w:r>
      <w:r>
        <w:rPr>
          <w:rFonts w:hint="eastAsia" w:ascii="仿宋_GB2312" w:hAnsi="Times New Roman" w:eastAsia="仿宋_GB2312" w:cs="仿宋_GB2312"/>
          <w:w w:val="90"/>
          <w:sz w:val="32"/>
          <w:szCs w:val="32"/>
        </w:rPr>
        <w:t>经费支出决算表</w:t>
      </w:r>
    </w:p>
    <w:p>
      <w:pPr>
        <w:autoSpaceDE w:val="0"/>
        <w:autoSpaceDN w:val="0"/>
        <w:adjustRightInd w:val="0"/>
        <w:spacing w:line="540" w:lineRule="exact"/>
        <w:rPr>
          <w:rFonts w:ascii="Times New Roman" w:hAnsi="Times New Roman" w:eastAsia="黑体" w:cs="Times New Roman"/>
          <w:w w:val="90"/>
          <w:sz w:val="32"/>
          <w:szCs w:val="32"/>
        </w:rPr>
      </w:pPr>
      <w:r>
        <w:rPr>
          <w:rFonts w:hint="eastAsia" w:ascii="黑体" w:hAnsi="Times New Roman" w:eastAsia="黑体" w:cs="黑体"/>
          <w:w w:val="90"/>
          <w:sz w:val="32"/>
          <w:szCs w:val="32"/>
        </w:rPr>
        <w:t>第三部分</w:t>
      </w:r>
      <w:r>
        <w:rPr>
          <w:rFonts w:hint="eastAsia" w:ascii="黑体" w:hAnsi="Times New Roman" w:eastAsia="黑体" w:cs="黑体"/>
          <w:w w:val="90"/>
          <w:sz w:val="32"/>
          <w:szCs w:val="32"/>
          <w:lang w:eastAsia="zh-CN"/>
        </w:rPr>
        <w:t>双台子区人大常委会</w:t>
      </w:r>
      <w:r>
        <w:rPr>
          <w:rFonts w:ascii="黑体" w:hAnsi="Times New Roman" w:eastAsia="黑体" w:cs="黑体"/>
          <w:w w:val="90"/>
          <w:sz w:val="32"/>
          <w:szCs w:val="32"/>
        </w:rPr>
        <w:t>2017</w:t>
      </w:r>
      <w:r>
        <w:rPr>
          <w:rFonts w:hint="eastAsia" w:ascii="黑体" w:hAnsi="Times New Roman" w:eastAsia="黑体" w:cs="黑体"/>
          <w:w w:val="90"/>
          <w:sz w:val="32"/>
          <w:szCs w:val="32"/>
        </w:rPr>
        <w:t>年度部门决算情况说明</w:t>
      </w:r>
    </w:p>
    <w:p>
      <w:pPr>
        <w:autoSpaceDE w:val="0"/>
        <w:autoSpaceDN w:val="0"/>
        <w:adjustRightInd w:val="0"/>
        <w:spacing w:line="540" w:lineRule="exact"/>
        <w:rPr>
          <w:rFonts w:ascii="Times New Roman" w:hAnsi="Times New Roman" w:eastAsia="黑体" w:cs="Times New Roman"/>
          <w:w w:val="90"/>
          <w:sz w:val="32"/>
          <w:szCs w:val="32"/>
        </w:rPr>
      </w:pPr>
      <w:r>
        <w:rPr>
          <w:rFonts w:hint="eastAsia" w:ascii="黑体" w:hAnsi="Times New Roman" w:eastAsia="黑体" w:cs="黑体"/>
          <w:w w:val="90"/>
          <w:sz w:val="32"/>
          <w:szCs w:val="32"/>
        </w:rPr>
        <w:t>第四部分名词解释</w:t>
      </w:r>
    </w:p>
    <w:p>
      <w:pPr>
        <w:autoSpaceDE w:val="0"/>
        <w:autoSpaceDN w:val="0"/>
        <w:adjustRightInd w:val="0"/>
        <w:spacing w:line="540" w:lineRule="exact"/>
        <w:jc w:val="center"/>
        <w:rPr>
          <w:rFonts w:ascii="Times New Roman" w:hAnsi="Times New Roman" w:eastAsia="黑体" w:cs="Times New Roman"/>
          <w:b/>
          <w:bCs/>
          <w:w w:val="90"/>
          <w:sz w:val="44"/>
          <w:szCs w:val="44"/>
          <w:u w:val="single"/>
        </w:rPr>
      </w:pPr>
    </w:p>
    <w:p>
      <w:pPr>
        <w:autoSpaceDE w:val="0"/>
        <w:autoSpaceDN w:val="0"/>
        <w:adjustRightInd w:val="0"/>
        <w:spacing w:line="540" w:lineRule="exact"/>
        <w:jc w:val="center"/>
        <w:rPr>
          <w:rFonts w:ascii="Times New Roman" w:hAnsi="Times New Roman" w:eastAsia="黑体" w:cs="Times New Roman"/>
          <w:b/>
          <w:bCs/>
          <w:w w:val="90"/>
          <w:sz w:val="44"/>
          <w:szCs w:val="44"/>
          <w:u w:val="single"/>
        </w:rPr>
      </w:pPr>
    </w:p>
    <w:p>
      <w:pPr>
        <w:autoSpaceDE w:val="0"/>
        <w:autoSpaceDN w:val="0"/>
        <w:adjustRightInd w:val="0"/>
        <w:spacing w:line="540" w:lineRule="exact"/>
        <w:jc w:val="center"/>
        <w:rPr>
          <w:rFonts w:ascii="Times New Roman" w:hAnsi="Times New Roman" w:eastAsia="黑体" w:cs="Times New Roman"/>
          <w:b/>
          <w:bCs/>
          <w:w w:val="90"/>
          <w:sz w:val="44"/>
          <w:szCs w:val="44"/>
          <w:u w:val="single"/>
        </w:rPr>
      </w:pPr>
    </w:p>
    <w:p>
      <w:pPr>
        <w:autoSpaceDE w:val="0"/>
        <w:autoSpaceDN w:val="0"/>
        <w:adjustRightInd w:val="0"/>
        <w:spacing w:line="540" w:lineRule="exact"/>
        <w:jc w:val="center"/>
        <w:rPr>
          <w:rFonts w:ascii="Times New Roman" w:hAnsi="Times New Roman" w:eastAsia="黑体" w:cs="Times New Roman"/>
          <w:w w:val="90"/>
          <w:sz w:val="32"/>
          <w:szCs w:val="32"/>
        </w:rPr>
      </w:pPr>
    </w:p>
    <w:p>
      <w:pPr>
        <w:autoSpaceDE w:val="0"/>
        <w:autoSpaceDN w:val="0"/>
        <w:adjustRightInd w:val="0"/>
        <w:spacing w:line="540" w:lineRule="exact"/>
        <w:jc w:val="center"/>
        <w:rPr>
          <w:rFonts w:ascii="Times New Roman" w:hAnsi="Times New Roman" w:eastAsia="黑体" w:cs="Times New Roman"/>
          <w:w w:val="90"/>
          <w:sz w:val="32"/>
          <w:szCs w:val="32"/>
        </w:rPr>
      </w:pPr>
    </w:p>
    <w:p>
      <w:pPr>
        <w:autoSpaceDE w:val="0"/>
        <w:autoSpaceDN w:val="0"/>
        <w:adjustRightInd w:val="0"/>
        <w:spacing w:line="540" w:lineRule="exact"/>
        <w:jc w:val="center"/>
        <w:rPr>
          <w:rFonts w:ascii="Times New Roman" w:hAnsi="Times New Roman" w:eastAsia="黑体" w:cs="Times New Roman"/>
          <w:w w:val="90"/>
          <w:sz w:val="32"/>
          <w:szCs w:val="32"/>
        </w:rPr>
      </w:pPr>
    </w:p>
    <w:p>
      <w:pPr>
        <w:autoSpaceDE w:val="0"/>
        <w:autoSpaceDN w:val="0"/>
        <w:adjustRightInd w:val="0"/>
        <w:spacing w:line="540" w:lineRule="exact"/>
        <w:jc w:val="center"/>
        <w:rPr>
          <w:rFonts w:hint="eastAsia" w:ascii="宋体" w:hAnsi="Times New Roman" w:eastAsia="宋体" w:cs="宋体"/>
          <w:b/>
          <w:bCs/>
          <w:w w:val="90"/>
          <w:sz w:val="36"/>
          <w:szCs w:val="36"/>
        </w:rPr>
      </w:pPr>
      <w:r>
        <w:rPr>
          <w:rFonts w:hint="eastAsia" w:ascii="宋体" w:hAnsi="Times New Roman" w:eastAsia="宋体" w:cs="宋体"/>
          <w:b/>
          <w:bCs/>
          <w:w w:val="90"/>
          <w:sz w:val="36"/>
          <w:szCs w:val="36"/>
        </w:rPr>
        <w:t>第一部分</w:t>
      </w:r>
      <w:r>
        <w:rPr>
          <w:rFonts w:hint="eastAsia" w:ascii="宋体" w:hAnsi="Times New Roman" w:eastAsia="宋体" w:cs="宋体"/>
          <w:b/>
          <w:bCs/>
          <w:w w:val="90"/>
          <w:sz w:val="36"/>
          <w:szCs w:val="36"/>
          <w:lang w:eastAsia="zh-CN"/>
        </w:rPr>
        <w:t>双台子区人大常委会</w:t>
      </w:r>
      <w:r>
        <w:rPr>
          <w:rFonts w:hint="eastAsia" w:ascii="宋体" w:hAnsi="Times New Roman" w:eastAsia="宋体" w:cs="宋体"/>
          <w:b/>
          <w:bCs/>
          <w:w w:val="90"/>
          <w:sz w:val="36"/>
          <w:szCs w:val="36"/>
        </w:rPr>
        <w:t>概况</w:t>
      </w:r>
    </w:p>
    <w:p>
      <w:pPr>
        <w:autoSpaceDE w:val="0"/>
        <w:autoSpaceDN w:val="0"/>
        <w:adjustRightInd w:val="0"/>
        <w:spacing w:line="540" w:lineRule="exact"/>
        <w:ind w:firstLine="640"/>
        <w:jc w:val="left"/>
        <w:rPr>
          <w:rFonts w:ascii="Times New Roman" w:hAnsi="Times New Roman" w:eastAsia="宋体" w:cs="Times New Roman"/>
          <w:w w:val="90"/>
          <w:sz w:val="32"/>
          <w:szCs w:val="32"/>
        </w:rPr>
      </w:pPr>
    </w:p>
    <w:p>
      <w:pPr>
        <w:autoSpaceDE w:val="0"/>
        <w:autoSpaceDN w:val="0"/>
        <w:adjustRightInd w:val="0"/>
        <w:spacing w:line="540" w:lineRule="exact"/>
        <w:ind w:firstLine="640"/>
        <w:jc w:val="left"/>
        <w:rPr>
          <w:rFonts w:ascii="Times New Roman" w:hAnsi="Times New Roman" w:eastAsia="黑体" w:cs="Times New Roman"/>
          <w:w w:val="90"/>
          <w:sz w:val="32"/>
          <w:szCs w:val="32"/>
        </w:rPr>
      </w:pPr>
      <w:r>
        <w:rPr>
          <w:rFonts w:hint="eastAsia" w:ascii="黑体" w:hAnsi="Times New Roman" w:eastAsia="黑体" w:cs="黑体"/>
          <w:w w:val="90"/>
          <w:sz w:val="32"/>
          <w:szCs w:val="32"/>
        </w:rPr>
        <w:t>一、主要职责</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1.在本行政区域内，保证宪法、法律、行政法规和上级人民代表大会及其常务委员会决议决定的遵守和执行。</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2.领导或者主持本级人民代表大会代表的选举。</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3.召集本级人民代表大会会议。</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4.讨论、决定本行政区域内政治、经济、教育、科学、文化、卫生、环境和资源保护、民政、民族等工作的重大事项。</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5.根据本级人民政府的建议，决定对本行政区域内的国民经济和社会发展计划、预算的部分变更。</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6.监督本级人民政府、人民法院和人民检察院的工作，联系本级人民代表大会代表，受理人民群众对上述机关和国家工作人员的申诉和意见。</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7.撤销下一级人民代表大会的不适当的决议。</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8.撤销本级人民政府的不适当的决定和命令。</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9.在区人民代表大会闭会期间，决定副区长的个别任免；在区长、人民法院院长、人民检察院检察长因故不能担任职务的时候，从本级人民政府、人民法院、人民检察院副职领导人员中决定代理的人选；决定代理检察长，须报上一级人民检察院和人民代表大会常务委员会备案。</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10.根据主任会议的提请，任免区人大常委会办公室和各工作委员会主任、副主任；根据区长的提名，决定区人民政府办公室主任、局长的任免。</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11.按照人民法院组织法和人民检察院组织法的规定，任免人民法院副院长、庭长、副庭长、审判委员会委员、审判员，任免人民检察院副检察长、检察委员会委员、检察员。</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12.在区人民代表大会闭会期间，决定是否接受区人民代表大会常务委员会组成人员和区人民政府领导人员、人民法院院长、人民检察院检察长提出的辞职，常务委 员会决定接受辞职后，报区人民代表大会备案，其中接受区人民检察院检察长辞职，应报上一级人民检察院检察长提请该级人民代表大会常务委员会批准。</w:t>
      </w:r>
    </w:p>
    <w:p>
      <w:pPr>
        <w:autoSpaceDE w:val="0"/>
        <w:autoSpaceDN w:val="0"/>
        <w:adjustRightInd w:val="0"/>
        <w:spacing w:line="540" w:lineRule="exact"/>
        <w:ind w:firstLine="660"/>
        <w:rPr>
          <w:rFonts w:hint="eastAsia" w:ascii="仿宋_GB2312" w:hAnsi="Times New Roman" w:eastAsia="仿宋_GB2312" w:cs="仿宋_GB2312"/>
          <w:w w:val="90"/>
          <w:sz w:val="32"/>
          <w:szCs w:val="32"/>
        </w:rPr>
      </w:pPr>
      <w:r>
        <w:rPr>
          <w:rFonts w:hint="eastAsia" w:ascii="仿宋_GB2312" w:hAnsi="Times New Roman" w:eastAsia="仿宋_GB2312" w:cs="仿宋_GB2312"/>
          <w:w w:val="90"/>
          <w:sz w:val="32"/>
          <w:szCs w:val="32"/>
        </w:rPr>
        <w:t>13.在区人民代表大会闭会期间，补选上一级人民代表大会出缺的代表和罢免个别代表。</w:t>
      </w:r>
    </w:p>
    <w:p>
      <w:pPr>
        <w:autoSpaceDE w:val="0"/>
        <w:autoSpaceDN w:val="0"/>
        <w:adjustRightInd w:val="0"/>
        <w:spacing w:line="540" w:lineRule="exact"/>
        <w:ind w:firstLine="660"/>
        <w:rPr>
          <w:rFonts w:hint="eastAsia" w:ascii="黑体" w:hAnsi="Times New Roman" w:eastAsia="黑体" w:cs="黑体"/>
          <w:w w:val="90"/>
          <w:sz w:val="32"/>
          <w:szCs w:val="32"/>
        </w:rPr>
      </w:pPr>
      <w:r>
        <w:rPr>
          <w:rFonts w:hint="eastAsia" w:ascii="仿宋_GB2312" w:hAnsi="Times New Roman" w:eastAsia="仿宋_GB2312" w:cs="仿宋_GB2312"/>
          <w:w w:val="90"/>
          <w:sz w:val="32"/>
          <w:szCs w:val="32"/>
        </w:rPr>
        <w:t>14.决定授予地方的荣誉称号。</w:t>
      </w:r>
    </w:p>
    <w:p>
      <w:pPr>
        <w:autoSpaceDE w:val="0"/>
        <w:autoSpaceDN w:val="0"/>
        <w:adjustRightInd w:val="0"/>
        <w:spacing w:line="540" w:lineRule="exact"/>
        <w:ind w:firstLine="640"/>
        <w:jc w:val="left"/>
        <w:rPr>
          <w:rFonts w:ascii="Times New Roman" w:hAnsi="Times New Roman" w:eastAsia="黑体" w:cs="Times New Roman"/>
          <w:w w:val="90"/>
          <w:sz w:val="32"/>
          <w:szCs w:val="32"/>
        </w:rPr>
      </w:pPr>
      <w:r>
        <w:rPr>
          <w:rFonts w:hint="eastAsia" w:ascii="黑体" w:hAnsi="Times New Roman" w:eastAsia="黑体" w:cs="黑体"/>
          <w:w w:val="90"/>
          <w:sz w:val="32"/>
          <w:szCs w:val="32"/>
        </w:rPr>
        <w:t>二、部门决算单位构成</w:t>
      </w:r>
    </w:p>
    <w:p>
      <w:pPr>
        <w:autoSpaceDE w:val="0"/>
        <w:autoSpaceDN w:val="0"/>
        <w:adjustRightInd w:val="0"/>
        <w:spacing w:line="540" w:lineRule="exact"/>
        <w:ind w:firstLine="640"/>
        <w:jc w:val="left"/>
        <w:rPr>
          <w:rFonts w:ascii="Times New Roman" w:hAnsi="Times New Roman" w:eastAsia="仿宋_GB2312" w:cs="Times New Roman"/>
          <w:b/>
          <w:bCs/>
          <w:w w:val="90"/>
          <w:sz w:val="32"/>
          <w:szCs w:val="32"/>
        </w:rPr>
      </w:pPr>
      <w:r>
        <w:rPr>
          <w:rFonts w:hint="eastAsia" w:ascii="仿宋_GB2312" w:hAnsi="Times New Roman" w:eastAsia="仿宋_GB2312" w:cs="仿宋_GB2312"/>
          <w:b/>
          <w:bCs/>
          <w:w w:val="90"/>
          <w:sz w:val="32"/>
          <w:szCs w:val="32"/>
        </w:rPr>
        <w:t>纳入</w:t>
      </w:r>
      <w:r>
        <w:rPr>
          <w:rFonts w:hint="eastAsia" w:ascii="仿宋_GB2312" w:hAnsi="Times New Roman" w:eastAsia="仿宋_GB2312" w:cs="仿宋_GB2312"/>
          <w:b/>
          <w:bCs/>
          <w:w w:val="90"/>
          <w:sz w:val="32"/>
          <w:szCs w:val="32"/>
          <w:lang w:eastAsia="zh-CN"/>
        </w:rPr>
        <w:t>双台子区人大常委会</w:t>
      </w:r>
      <w:r>
        <w:rPr>
          <w:rFonts w:hint="eastAsia" w:ascii="仿宋_GB2312" w:hAnsi="Times New Roman" w:eastAsia="仿宋_GB2312" w:cs="仿宋_GB2312"/>
          <w:b/>
          <w:bCs/>
          <w:w w:val="90"/>
          <w:sz w:val="32"/>
          <w:szCs w:val="32"/>
        </w:rPr>
        <w:t>2017年部门决算编制范围的二级预算单位包括：</w:t>
      </w:r>
    </w:p>
    <w:p>
      <w:pPr>
        <w:autoSpaceDE w:val="0"/>
        <w:autoSpaceDN w:val="0"/>
        <w:adjustRightInd w:val="0"/>
        <w:spacing w:line="540" w:lineRule="exact"/>
        <w:ind w:firstLine="640"/>
        <w:jc w:val="left"/>
        <w:rPr>
          <w:rFonts w:ascii="Times New Roman" w:hAnsi="Times New Roman" w:eastAsia="仿宋_GB2312" w:cs="Times New Roman"/>
          <w:w w:val="90"/>
          <w:sz w:val="32"/>
          <w:szCs w:val="32"/>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both"/>
        <w:rPr>
          <w:rFonts w:hint="eastAsia" w:ascii="宋体" w:hAnsi="Times New Roman" w:eastAsia="宋体" w:cs="宋体"/>
          <w:b/>
          <w:bCs/>
          <w:w w:val="90"/>
          <w:sz w:val="36"/>
          <w:szCs w:val="36"/>
        </w:rPr>
      </w:pPr>
    </w:p>
    <w:p>
      <w:pPr>
        <w:autoSpaceDE w:val="0"/>
        <w:autoSpaceDN w:val="0"/>
        <w:adjustRightInd w:val="0"/>
        <w:spacing w:line="540" w:lineRule="exact"/>
        <w:jc w:val="both"/>
        <w:rPr>
          <w:rFonts w:hint="eastAsia" w:ascii="宋体" w:hAnsi="Times New Roman" w:eastAsia="宋体" w:cs="宋体"/>
          <w:b/>
          <w:bCs/>
          <w:w w:val="90"/>
          <w:sz w:val="36"/>
          <w:szCs w:val="36"/>
        </w:rPr>
      </w:pPr>
      <w:r>
        <w:rPr>
          <w:rFonts w:hint="eastAsia" w:ascii="宋体" w:hAnsi="Times New Roman" w:eastAsia="宋体" w:cs="宋体"/>
          <w:b/>
          <w:bCs/>
          <w:w w:val="90"/>
          <w:sz w:val="36"/>
          <w:szCs w:val="36"/>
        </w:rPr>
        <w:t>第二部分</w:t>
      </w:r>
      <w:r>
        <w:rPr>
          <w:rFonts w:hint="eastAsia" w:ascii="宋体" w:hAnsi="Times New Roman" w:eastAsia="宋体" w:cs="宋体"/>
          <w:b/>
          <w:bCs/>
          <w:w w:val="90"/>
          <w:sz w:val="36"/>
          <w:szCs w:val="36"/>
          <w:lang w:eastAsia="zh-CN"/>
        </w:rPr>
        <w:t>双台子区人大常委会</w:t>
      </w:r>
      <w:r>
        <w:rPr>
          <w:rFonts w:hint="eastAsia" w:ascii="宋体" w:hAnsi="Times New Roman" w:eastAsia="宋体" w:cs="宋体"/>
          <w:b/>
          <w:bCs/>
          <w:w w:val="90"/>
          <w:sz w:val="36"/>
          <w:szCs w:val="36"/>
        </w:rPr>
        <w:t>2017年度部门决算公开报表</w:t>
      </w:r>
    </w:p>
    <w:p>
      <w:pPr>
        <w:autoSpaceDE w:val="0"/>
        <w:autoSpaceDN w:val="0"/>
        <w:adjustRightInd w:val="0"/>
        <w:spacing w:line="540" w:lineRule="exact"/>
        <w:jc w:val="center"/>
        <w:rPr>
          <w:rFonts w:ascii="Times New Roman" w:hAnsi="Times New Roman" w:eastAsia="宋体" w:cs="Times New Roman"/>
          <w:b/>
          <w:bCs/>
          <w:w w:val="90"/>
          <w:sz w:val="32"/>
          <w:szCs w:val="32"/>
        </w:rPr>
      </w:pPr>
    </w:p>
    <w:p>
      <w:pPr>
        <w:autoSpaceDE w:val="0"/>
        <w:autoSpaceDN w:val="0"/>
        <w:adjustRightInd w:val="0"/>
        <w:spacing w:line="540" w:lineRule="exact"/>
        <w:jc w:val="center"/>
        <w:rPr>
          <w:rFonts w:ascii="Times New Roman" w:hAnsi="Times New Roman" w:eastAsia="宋体" w:cs="Times New Roman"/>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center"/>
        <w:rPr>
          <w:rFonts w:hint="eastAsia" w:ascii="宋体" w:hAnsi="Times New Roman" w:eastAsia="宋体" w:cs="宋体"/>
          <w:b/>
          <w:bCs/>
          <w:w w:val="90"/>
          <w:sz w:val="36"/>
          <w:szCs w:val="36"/>
        </w:rPr>
      </w:pPr>
    </w:p>
    <w:p>
      <w:pPr>
        <w:autoSpaceDE w:val="0"/>
        <w:autoSpaceDN w:val="0"/>
        <w:adjustRightInd w:val="0"/>
        <w:spacing w:line="540" w:lineRule="exact"/>
        <w:jc w:val="both"/>
        <w:rPr>
          <w:rFonts w:ascii="Times New Roman" w:hAnsi="Times New Roman" w:eastAsia="宋体" w:cs="Times New Roman"/>
          <w:b/>
          <w:bCs/>
          <w:w w:val="90"/>
          <w:sz w:val="36"/>
          <w:szCs w:val="36"/>
        </w:rPr>
      </w:pPr>
      <w:r>
        <w:rPr>
          <w:rFonts w:hint="eastAsia" w:ascii="宋体" w:hAnsi="Times New Roman" w:eastAsia="宋体" w:cs="宋体"/>
          <w:b/>
          <w:bCs/>
          <w:w w:val="90"/>
          <w:sz w:val="36"/>
          <w:szCs w:val="36"/>
        </w:rPr>
        <w:t>第三部分</w:t>
      </w:r>
      <w:r>
        <w:rPr>
          <w:rFonts w:hint="eastAsia" w:ascii="宋体" w:hAnsi="Times New Roman" w:eastAsia="宋体" w:cs="宋体"/>
          <w:b/>
          <w:bCs/>
          <w:w w:val="90"/>
          <w:sz w:val="36"/>
          <w:szCs w:val="36"/>
          <w:lang w:eastAsia="zh-CN"/>
        </w:rPr>
        <w:t>双台子区人大常委会</w:t>
      </w:r>
      <w:r>
        <w:rPr>
          <w:rFonts w:ascii="宋体" w:hAnsi="Times New Roman" w:eastAsia="宋体" w:cs="宋体"/>
          <w:b/>
          <w:bCs/>
          <w:w w:val="90"/>
          <w:sz w:val="36"/>
          <w:szCs w:val="36"/>
        </w:rPr>
        <w:t>2017</w:t>
      </w:r>
      <w:r>
        <w:rPr>
          <w:rFonts w:hint="eastAsia" w:ascii="宋体" w:hAnsi="Times New Roman" w:eastAsia="宋体" w:cs="宋体"/>
          <w:b/>
          <w:bCs/>
          <w:w w:val="90"/>
          <w:sz w:val="36"/>
          <w:szCs w:val="36"/>
        </w:rPr>
        <w:t>年度部门决算情况说明</w:t>
      </w:r>
    </w:p>
    <w:p>
      <w:pPr>
        <w:autoSpaceDE w:val="0"/>
        <w:autoSpaceDN w:val="0"/>
        <w:adjustRightInd w:val="0"/>
        <w:spacing w:line="540" w:lineRule="exact"/>
        <w:rPr>
          <w:rFonts w:ascii="Times New Roman" w:hAnsi="Times New Roman" w:eastAsia="宋体" w:cs="Times New Roman"/>
          <w:b/>
          <w:bCs/>
          <w:w w:val="90"/>
          <w:sz w:val="36"/>
          <w:szCs w:val="36"/>
        </w:rPr>
      </w:pPr>
    </w:p>
    <w:p>
      <w:pPr>
        <w:autoSpaceDE w:val="0"/>
        <w:autoSpaceDN w:val="0"/>
        <w:adjustRightInd w:val="0"/>
        <w:spacing w:line="540" w:lineRule="exact"/>
        <w:ind w:firstLine="627"/>
        <w:rPr>
          <w:rFonts w:ascii="Times New Roman" w:hAnsi="Times New Roman" w:eastAsia="黑体" w:cs="Times New Roman"/>
          <w:w w:val="90"/>
          <w:sz w:val="32"/>
          <w:szCs w:val="32"/>
        </w:rPr>
      </w:pPr>
      <w:r>
        <w:rPr>
          <w:rFonts w:hint="eastAsia" w:ascii="黑体" w:hAnsi="Times New Roman" w:eastAsia="黑体" w:cs="黑体"/>
          <w:w w:val="90"/>
          <w:sz w:val="32"/>
          <w:szCs w:val="32"/>
        </w:rPr>
        <w:t>一、收入支出决算总体情况</w:t>
      </w:r>
    </w:p>
    <w:p>
      <w:pPr>
        <w:autoSpaceDE w:val="0"/>
        <w:autoSpaceDN w:val="0"/>
        <w:adjustRightInd w:val="0"/>
        <w:spacing w:line="540" w:lineRule="exact"/>
        <w:ind w:firstLine="66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（一）收入总计</w:t>
      </w:r>
      <w:r>
        <w:rPr>
          <w:rFonts w:hint="eastAsia" w:ascii="楷体_GB2312" w:hAnsi="Times New Roman" w:eastAsia="楷体_GB2312" w:cs="楷体_GB2312"/>
          <w:b/>
          <w:bCs/>
          <w:w w:val="90"/>
          <w:sz w:val="32"/>
          <w:szCs w:val="32"/>
          <w:lang w:val="en-US" w:eastAsia="zh-CN"/>
        </w:rPr>
        <w:t>424.10</w:t>
      </w:r>
      <w:r>
        <w:rPr>
          <w:rFonts w:hint="eastAsia" w:ascii="楷体_GB2312" w:hAnsi="Times New Roman" w:eastAsia="楷体_GB2312" w:cs="楷体_GB2312"/>
          <w:b/>
          <w:bCs/>
          <w:w w:val="90"/>
          <w:sz w:val="32"/>
          <w:szCs w:val="32"/>
        </w:rPr>
        <w:t>万元，包括：</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1.</w:t>
      </w:r>
      <w:r>
        <w:rPr>
          <w:rFonts w:hint="eastAsia" w:ascii="仿宋_GB2312" w:hAnsi="Times New Roman" w:eastAsia="仿宋_GB2312" w:cs="仿宋_GB2312"/>
          <w:w w:val="90"/>
          <w:sz w:val="32"/>
          <w:szCs w:val="32"/>
        </w:rPr>
        <w:t>财政拨款收入</w:t>
      </w:r>
      <w:r>
        <w:rPr>
          <w:rFonts w:hint="eastAsia" w:ascii="仿宋_GB2312" w:hAnsi="Times New Roman" w:eastAsia="仿宋_GB2312" w:cs="仿宋_GB2312"/>
          <w:w w:val="90"/>
          <w:sz w:val="32"/>
          <w:szCs w:val="32"/>
          <w:lang w:val="en-US" w:eastAsia="zh-CN"/>
        </w:rPr>
        <w:t>424.10</w:t>
      </w:r>
      <w:r>
        <w:rPr>
          <w:rFonts w:hint="eastAsia" w:ascii="仿宋_GB2312" w:hAnsi="Times New Roman" w:eastAsia="仿宋_GB2312" w:cs="仿宋_GB2312"/>
          <w:w w:val="90"/>
          <w:sz w:val="32"/>
          <w:szCs w:val="32"/>
        </w:rPr>
        <w:t>万元，其中：一般公共预算财政拨款收入</w:t>
      </w:r>
      <w:r>
        <w:rPr>
          <w:rFonts w:hint="eastAsia" w:ascii="仿宋_GB2312" w:hAnsi="Times New Roman" w:eastAsia="仿宋_GB2312" w:cs="仿宋_GB2312"/>
          <w:w w:val="90"/>
          <w:sz w:val="32"/>
          <w:szCs w:val="32"/>
          <w:lang w:val="en-US" w:eastAsia="zh-CN"/>
        </w:rPr>
        <w:t>424.10</w:t>
      </w:r>
      <w:r>
        <w:rPr>
          <w:rFonts w:hint="eastAsia" w:ascii="仿宋_GB2312" w:hAnsi="Times New Roman" w:eastAsia="仿宋_GB2312" w:cs="仿宋_GB2312"/>
          <w:w w:val="90"/>
          <w:sz w:val="32"/>
          <w:szCs w:val="32"/>
        </w:rPr>
        <w:t>万元，政府性基金预算财政拨款收入</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2.</w:t>
      </w:r>
      <w:r>
        <w:rPr>
          <w:rFonts w:hint="eastAsia" w:ascii="仿宋_GB2312" w:hAnsi="Times New Roman" w:eastAsia="仿宋_GB2312" w:cs="仿宋_GB2312"/>
          <w:w w:val="90"/>
          <w:sz w:val="32"/>
          <w:szCs w:val="32"/>
        </w:rPr>
        <w:t>上级补助收入</w:t>
      </w:r>
      <w:r>
        <w:rPr>
          <w:rFonts w:ascii="仿宋_GB2312" w:hAnsi="Times New Roman" w:eastAsia="仿宋_GB2312" w:cs="仿宋_GB2312"/>
          <w:w w:val="90"/>
          <w:sz w:val="32"/>
          <w:szCs w:val="32"/>
        </w:rPr>
        <w:t>0</w:t>
      </w:r>
      <w:r>
        <w:rPr>
          <w:rFonts w:hint="eastAsia" w:ascii="仿宋_GB2312" w:hAnsi="Times New Roman" w:eastAsia="仿宋_GB2312" w:cs="仿宋_GB2312"/>
          <w:w w:val="90"/>
          <w:sz w:val="32"/>
          <w:szCs w:val="32"/>
        </w:rPr>
        <w:t>万元，主要是</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等收入。</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3.</w:t>
      </w:r>
      <w:r>
        <w:rPr>
          <w:rFonts w:hint="eastAsia" w:ascii="仿宋_GB2312" w:hAnsi="Times New Roman" w:eastAsia="仿宋_GB2312" w:cs="仿宋_GB2312"/>
          <w:w w:val="90"/>
          <w:sz w:val="32"/>
          <w:szCs w:val="32"/>
        </w:rPr>
        <w:t>事业收入</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万元，主要是</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等收入。</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4.</w:t>
      </w:r>
      <w:r>
        <w:rPr>
          <w:rFonts w:hint="eastAsia" w:ascii="仿宋_GB2312" w:hAnsi="Times New Roman" w:eastAsia="仿宋_GB2312" w:cs="仿宋_GB2312"/>
          <w:w w:val="90"/>
          <w:sz w:val="32"/>
          <w:szCs w:val="32"/>
        </w:rPr>
        <w:t>经营收入</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万元，主要是</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等收入。</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5.</w:t>
      </w:r>
      <w:r>
        <w:rPr>
          <w:rFonts w:hint="eastAsia" w:ascii="仿宋_GB2312" w:hAnsi="Times New Roman" w:eastAsia="仿宋_GB2312" w:cs="仿宋_GB2312"/>
          <w:w w:val="90"/>
          <w:sz w:val="32"/>
          <w:szCs w:val="32"/>
        </w:rPr>
        <w:t>附属单位上缴收入</w:t>
      </w:r>
      <w:r>
        <w:rPr>
          <w:rFonts w:ascii="仿宋_GB2312" w:hAnsi="Times New Roman" w:eastAsia="仿宋_GB2312" w:cs="仿宋_GB2312"/>
          <w:w w:val="90"/>
          <w:sz w:val="32"/>
          <w:szCs w:val="32"/>
        </w:rPr>
        <w:t>0</w:t>
      </w:r>
      <w:r>
        <w:rPr>
          <w:rFonts w:hint="eastAsia" w:ascii="仿宋_GB2312" w:hAnsi="Times New Roman" w:eastAsia="仿宋_GB2312" w:cs="仿宋_GB2312"/>
          <w:w w:val="90"/>
          <w:sz w:val="32"/>
          <w:szCs w:val="32"/>
        </w:rPr>
        <w:t>万元，主要是</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等收入。</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6.</w:t>
      </w:r>
      <w:r>
        <w:rPr>
          <w:rFonts w:hint="eastAsia" w:ascii="仿宋_GB2312" w:hAnsi="Times New Roman" w:eastAsia="仿宋_GB2312" w:cs="仿宋_GB2312"/>
          <w:w w:val="90"/>
          <w:sz w:val="32"/>
          <w:szCs w:val="32"/>
        </w:rPr>
        <w:t>其他收入</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万元，主要是</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等收入。</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7.</w:t>
      </w:r>
      <w:r>
        <w:rPr>
          <w:rFonts w:hint="eastAsia" w:ascii="仿宋_GB2312" w:hAnsi="Times New Roman" w:eastAsia="仿宋_GB2312" w:cs="仿宋_GB2312"/>
          <w:w w:val="90"/>
          <w:sz w:val="32"/>
          <w:szCs w:val="32"/>
        </w:rPr>
        <w:t>用事业基金弥补收支差额</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万元，主要是</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8.</w:t>
      </w:r>
      <w:r>
        <w:rPr>
          <w:rFonts w:hint="eastAsia" w:ascii="仿宋_GB2312" w:hAnsi="Times New Roman" w:eastAsia="仿宋_GB2312" w:cs="仿宋_GB2312"/>
          <w:w w:val="90"/>
          <w:sz w:val="32"/>
          <w:szCs w:val="32"/>
        </w:rPr>
        <w:t>上年结转和结余万元，主要是</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w:t>
      </w:r>
    </w:p>
    <w:p>
      <w:pPr>
        <w:autoSpaceDE w:val="0"/>
        <w:autoSpaceDN w:val="0"/>
        <w:adjustRightInd w:val="0"/>
        <w:spacing w:line="540" w:lineRule="exact"/>
        <w:ind w:firstLine="66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（二）支出总计</w:t>
      </w:r>
      <w:r>
        <w:rPr>
          <w:rFonts w:hint="eastAsia" w:ascii="楷体_GB2312" w:hAnsi="Times New Roman" w:eastAsia="楷体_GB2312" w:cs="楷体_GB2312"/>
          <w:b/>
          <w:bCs/>
          <w:w w:val="90"/>
          <w:sz w:val="32"/>
          <w:szCs w:val="32"/>
          <w:lang w:val="en-US" w:eastAsia="zh-CN"/>
        </w:rPr>
        <w:t>424.10</w:t>
      </w:r>
      <w:r>
        <w:rPr>
          <w:rFonts w:hint="eastAsia" w:ascii="楷体_GB2312" w:hAnsi="Times New Roman" w:eastAsia="楷体_GB2312" w:cs="楷体_GB2312"/>
          <w:b/>
          <w:bCs/>
          <w:w w:val="90"/>
          <w:sz w:val="32"/>
          <w:szCs w:val="32"/>
        </w:rPr>
        <w:t>万元，包括：</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1.</w:t>
      </w:r>
      <w:r>
        <w:rPr>
          <w:rFonts w:hint="eastAsia" w:ascii="仿宋_GB2312" w:hAnsi="Times New Roman" w:eastAsia="仿宋_GB2312" w:cs="仿宋_GB2312"/>
          <w:w w:val="90"/>
          <w:sz w:val="32"/>
          <w:szCs w:val="32"/>
        </w:rPr>
        <w:t>基本支出</w:t>
      </w:r>
      <w:r>
        <w:rPr>
          <w:rFonts w:hint="eastAsia" w:ascii="仿宋_GB2312" w:hAnsi="Times New Roman" w:eastAsia="仿宋_GB2312" w:cs="仿宋_GB2312"/>
          <w:w w:val="90"/>
          <w:sz w:val="32"/>
          <w:szCs w:val="32"/>
          <w:lang w:val="en-US" w:eastAsia="zh-CN"/>
        </w:rPr>
        <w:t>379.45</w:t>
      </w:r>
      <w:r>
        <w:rPr>
          <w:rFonts w:hint="eastAsia" w:ascii="仿宋_GB2312" w:hAnsi="Times New Roman" w:eastAsia="仿宋_GB2312" w:cs="仿宋_GB2312"/>
          <w:w w:val="90"/>
          <w:sz w:val="32"/>
          <w:szCs w:val="32"/>
        </w:rPr>
        <w:t>万元，主要是为保障机构正常运转、完成日常工作任务而发生的各项支出，其中：工资福利支出</w:t>
      </w:r>
      <w:r>
        <w:rPr>
          <w:rFonts w:hint="eastAsia" w:ascii="仿宋_GB2312" w:hAnsi="Times New Roman" w:eastAsia="仿宋_GB2312" w:cs="仿宋_GB2312"/>
          <w:w w:val="90"/>
          <w:sz w:val="32"/>
          <w:szCs w:val="32"/>
          <w:lang w:val="en-US" w:eastAsia="zh-CN"/>
        </w:rPr>
        <w:t>147.17</w:t>
      </w:r>
      <w:r>
        <w:rPr>
          <w:rFonts w:hint="eastAsia" w:ascii="仿宋_GB2312" w:hAnsi="Times New Roman" w:eastAsia="仿宋_GB2312" w:cs="仿宋_GB2312"/>
          <w:w w:val="90"/>
          <w:sz w:val="32"/>
          <w:szCs w:val="32"/>
        </w:rPr>
        <w:t>万元，对个人和家庭的补助支出</w:t>
      </w:r>
      <w:r>
        <w:rPr>
          <w:rFonts w:hint="eastAsia" w:ascii="仿宋_GB2312" w:hAnsi="Times New Roman" w:eastAsia="仿宋_GB2312" w:cs="仿宋_GB2312"/>
          <w:w w:val="90"/>
          <w:sz w:val="32"/>
          <w:szCs w:val="32"/>
          <w:lang w:val="en-US" w:eastAsia="zh-CN"/>
        </w:rPr>
        <w:t>188.05</w:t>
      </w:r>
      <w:r>
        <w:rPr>
          <w:rFonts w:hint="eastAsia" w:ascii="仿宋_GB2312" w:hAnsi="Times New Roman" w:eastAsia="仿宋_GB2312" w:cs="仿宋_GB2312"/>
          <w:w w:val="90"/>
          <w:sz w:val="32"/>
          <w:szCs w:val="32"/>
        </w:rPr>
        <w:t>万元，商品和服务支出</w:t>
      </w:r>
      <w:r>
        <w:rPr>
          <w:rFonts w:hint="eastAsia" w:ascii="仿宋_GB2312" w:hAnsi="Times New Roman" w:eastAsia="仿宋_GB2312" w:cs="仿宋_GB2312"/>
          <w:w w:val="90"/>
          <w:sz w:val="32"/>
          <w:szCs w:val="32"/>
          <w:lang w:val="en-US" w:eastAsia="zh-CN"/>
        </w:rPr>
        <w:t>44.23</w:t>
      </w:r>
      <w:r>
        <w:rPr>
          <w:rFonts w:hint="eastAsia" w:ascii="仿宋_GB2312" w:hAnsi="Times New Roman" w:eastAsia="仿宋_GB2312" w:cs="仿宋_GB2312"/>
          <w:w w:val="90"/>
          <w:sz w:val="32"/>
          <w:szCs w:val="32"/>
        </w:rPr>
        <w:t>万元。</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2.</w:t>
      </w:r>
      <w:r>
        <w:rPr>
          <w:rFonts w:hint="eastAsia" w:ascii="仿宋_GB2312" w:hAnsi="Times New Roman" w:eastAsia="仿宋_GB2312" w:cs="仿宋_GB2312"/>
          <w:w w:val="90"/>
          <w:sz w:val="32"/>
          <w:szCs w:val="32"/>
        </w:rPr>
        <w:t>项目支出</w:t>
      </w:r>
      <w:r>
        <w:rPr>
          <w:rFonts w:hint="eastAsia" w:ascii="仿宋_GB2312" w:hAnsi="Times New Roman" w:eastAsia="仿宋_GB2312" w:cs="仿宋_GB2312"/>
          <w:w w:val="90"/>
          <w:sz w:val="32"/>
          <w:szCs w:val="32"/>
          <w:lang w:val="en-US" w:eastAsia="zh-CN"/>
        </w:rPr>
        <w:t>44.64</w:t>
      </w:r>
      <w:r>
        <w:rPr>
          <w:rFonts w:hint="eastAsia" w:ascii="仿宋_GB2312" w:hAnsi="Times New Roman" w:eastAsia="仿宋_GB2312" w:cs="仿宋_GB2312"/>
          <w:w w:val="90"/>
          <w:sz w:val="32"/>
          <w:szCs w:val="32"/>
        </w:rPr>
        <w:t>万元，主要包括</w:t>
      </w:r>
      <w:r>
        <w:rPr>
          <w:rFonts w:hint="eastAsia" w:ascii="仿宋_GB2312" w:hAnsi="宋体" w:eastAsia="仿宋_GB2312"/>
          <w:sz w:val="32"/>
          <w:szCs w:val="32"/>
        </w:rPr>
        <w:t>行政</w:t>
      </w:r>
      <w:r>
        <w:rPr>
          <w:rFonts w:hint="eastAsia" w:ascii="仿宋_GB2312" w:hAnsi="宋体" w:eastAsia="仿宋_GB2312"/>
          <w:sz w:val="32"/>
          <w:szCs w:val="32"/>
          <w:lang w:eastAsia="zh-CN"/>
        </w:rPr>
        <w:t>管理事务、人大会议</w:t>
      </w:r>
      <w:r>
        <w:rPr>
          <w:rFonts w:hint="eastAsia" w:ascii="仿宋_GB2312" w:hAnsi="Times New Roman" w:eastAsia="仿宋_GB2312" w:cs="仿宋_GB2312"/>
          <w:w w:val="90"/>
          <w:sz w:val="32"/>
          <w:szCs w:val="32"/>
        </w:rPr>
        <w:t>等业务支出。</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3.</w:t>
      </w:r>
      <w:r>
        <w:rPr>
          <w:rFonts w:hint="eastAsia" w:ascii="仿宋_GB2312" w:hAnsi="Times New Roman" w:eastAsia="仿宋_GB2312" w:cs="仿宋_GB2312"/>
          <w:w w:val="90"/>
          <w:sz w:val="32"/>
          <w:szCs w:val="32"/>
        </w:rPr>
        <w:t>上缴上级支出</w:t>
      </w:r>
      <w:r>
        <w:rPr>
          <w:rFonts w:ascii="仿宋_GB2312" w:hAnsi="Times New Roman" w:eastAsia="仿宋_GB2312" w:cs="仿宋_GB2312"/>
          <w:w w:val="90"/>
          <w:sz w:val="32"/>
          <w:szCs w:val="32"/>
        </w:rPr>
        <w:t>0</w:t>
      </w:r>
      <w:r>
        <w:rPr>
          <w:rFonts w:hint="eastAsia" w:ascii="仿宋_GB2312" w:hAnsi="Times New Roman" w:eastAsia="仿宋_GB2312" w:cs="仿宋_GB2312"/>
          <w:w w:val="90"/>
          <w:sz w:val="32"/>
          <w:szCs w:val="32"/>
        </w:rPr>
        <w:t>万元，主要包括</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等业务支出。</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4.</w:t>
      </w:r>
      <w:r>
        <w:rPr>
          <w:rFonts w:hint="eastAsia" w:ascii="仿宋_GB2312" w:hAnsi="Times New Roman" w:eastAsia="仿宋_GB2312" w:cs="仿宋_GB2312"/>
          <w:w w:val="90"/>
          <w:sz w:val="32"/>
          <w:szCs w:val="32"/>
        </w:rPr>
        <w:t>经营支出</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万元，主要包括</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等业务支出。</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5.</w:t>
      </w:r>
      <w:r>
        <w:rPr>
          <w:rFonts w:hint="eastAsia" w:ascii="仿宋_GB2312" w:hAnsi="Times New Roman" w:eastAsia="仿宋_GB2312" w:cs="仿宋_GB2312"/>
          <w:w w:val="90"/>
          <w:sz w:val="32"/>
          <w:szCs w:val="32"/>
        </w:rPr>
        <w:t>对附属单位补助支出</w:t>
      </w:r>
      <w:r>
        <w:rPr>
          <w:rFonts w:ascii="仿宋_GB2312" w:hAnsi="Times New Roman" w:eastAsia="仿宋_GB2312" w:cs="仿宋_GB2312"/>
          <w:w w:val="90"/>
          <w:sz w:val="32"/>
          <w:szCs w:val="32"/>
        </w:rPr>
        <w:t>0</w:t>
      </w:r>
      <w:r>
        <w:rPr>
          <w:rFonts w:hint="eastAsia" w:ascii="仿宋_GB2312" w:hAnsi="Times New Roman" w:eastAsia="仿宋_GB2312" w:cs="仿宋_GB2312"/>
          <w:w w:val="90"/>
          <w:sz w:val="32"/>
          <w:szCs w:val="32"/>
        </w:rPr>
        <w:t>万元，主要包括</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等业务支出。</w:t>
      </w:r>
    </w:p>
    <w:p>
      <w:pPr>
        <w:autoSpaceDE w:val="0"/>
        <w:autoSpaceDN w:val="0"/>
        <w:adjustRightInd w:val="0"/>
        <w:spacing w:line="540" w:lineRule="exact"/>
        <w:ind w:firstLine="66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（三）年末结转和结余</w:t>
      </w:r>
      <w:r>
        <w:rPr>
          <w:rFonts w:hint="eastAsia" w:ascii="楷体_GB2312" w:hAnsi="Times New Roman" w:eastAsia="楷体_GB2312" w:cs="楷体_GB2312"/>
          <w:b/>
          <w:bCs/>
          <w:w w:val="90"/>
          <w:sz w:val="32"/>
          <w:szCs w:val="32"/>
          <w:lang w:val="en-US" w:eastAsia="zh-CN"/>
        </w:rPr>
        <w:t>0</w:t>
      </w:r>
      <w:r>
        <w:rPr>
          <w:rFonts w:hint="eastAsia" w:ascii="楷体_GB2312" w:hAnsi="Times New Roman" w:eastAsia="楷体_GB2312" w:cs="楷体_GB2312"/>
          <w:b/>
          <w:bCs/>
          <w:w w:val="90"/>
          <w:sz w:val="32"/>
          <w:szCs w:val="32"/>
        </w:rPr>
        <w:t>万元</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主要是</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等原因形成的结余。</w:t>
      </w:r>
    </w:p>
    <w:p>
      <w:pPr>
        <w:autoSpaceDE w:val="0"/>
        <w:autoSpaceDN w:val="0"/>
        <w:adjustRightInd w:val="0"/>
        <w:spacing w:line="540" w:lineRule="exact"/>
        <w:ind w:firstLine="660"/>
        <w:rPr>
          <w:rFonts w:ascii="Times New Roman" w:hAnsi="Times New Roman" w:eastAsia="黑体" w:cs="Times New Roman"/>
          <w:w w:val="90"/>
          <w:sz w:val="32"/>
          <w:szCs w:val="32"/>
        </w:rPr>
      </w:pPr>
      <w:r>
        <w:rPr>
          <w:rFonts w:hint="eastAsia" w:ascii="黑体" w:hAnsi="Times New Roman" w:eastAsia="黑体" w:cs="黑体"/>
          <w:w w:val="90"/>
          <w:sz w:val="32"/>
          <w:szCs w:val="32"/>
        </w:rPr>
        <w:t>二、财政拨款支出决算情况</w:t>
      </w:r>
    </w:p>
    <w:p>
      <w:pPr>
        <w:autoSpaceDE w:val="0"/>
        <w:autoSpaceDN w:val="0"/>
        <w:adjustRightInd w:val="0"/>
        <w:spacing w:line="540" w:lineRule="exact"/>
        <w:ind w:firstLine="66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（一）总体情况</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财政拨款支出决算反映</w:t>
      </w:r>
      <w:r>
        <w:rPr>
          <w:rFonts w:hint="eastAsia" w:ascii="仿宋_GB2312" w:hAnsi="Times New Roman" w:eastAsia="仿宋_GB2312" w:cs="仿宋_GB2312"/>
          <w:w w:val="90"/>
          <w:sz w:val="32"/>
          <w:szCs w:val="32"/>
          <w:lang w:eastAsia="zh-CN"/>
        </w:rPr>
        <w:t>双台子区人大常委会</w:t>
      </w:r>
      <w:r>
        <w:rPr>
          <w:rFonts w:hint="eastAsia" w:ascii="仿宋_GB2312" w:hAnsi="Times New Roman" w:eastAsia="仿宋_GB2312" w:cs="仿宋_GB2312"/>
          <w:w w:val="90"/>
          <w:sz w:val="32"/>
          <w:szCs w:val="32"/>
        </w:rPr>
        <w:t>2</w:t>
      </w:r>
      <w:r>
        <w:rPr>
          <w:rFonts w:ascii="仿宋_GB2312" w:hAnsi="Times New Roman" w:eastAsia="仿宋_GB2312" w:cs="仿宋_GB2312"/>
          <w:w w:val="90"/>
          <w:sz w:val="32"/>
          <w:szCs w:val="32"/>
        </w:rPr>
        <w:t>017</w:t>
      </w:r>
      <w:r>
        <w:rPr>
          <w:rFonts w:hint="eastAsia" w:ascii="仿宋_GB2312" w:hAnsi="Times New Roman" w:eastAsia="仿宋_GB2312" w:cs="仿宋_GB2312"/>
          <w:w w:val="90"/>
          <w:sz w:val="32"/>
          <w:szCs w:val="32"/>
        </w:rPr>
        <w:t>年整体财政拨款支出情况，既包括使用当年财政拨款发生的支出，也包括使用以前年度财政拨款结转和结余资金发生的支出。</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年度财政拨款支出</w:t>
      </w:r>
      <w:r>
        <w:rPr>
          <w:rFonts w:hint="eastAsia" w:ascii="仿宋_GB2312" w:hAnsi="Times New Roman" w:eastAsia="仿宋_GB2312" w:cs="仿宋_GB2312"/>
          <w:w w:val="90"/>
          <w:sz w:val="32"/>
          <w:szCs w:val="32"/>
          <w:lang w:val="en-US" w:eastAsia="zh-CN"/>
        </w:rPr>
        <w:t>424.10</w:t>
      </w:r>
      <w:r>
        <w:rPr>
          <w:rFonts w:hint="eastAsia" w:ascii="仿宋_GB2312" w:hAnsi="Times New Roman" w:eastAsia="仿宋_GB2312" w:cs="仿宋_GB2312"/>
          <w:w w:val="90"/>
          <w:sz w:val="32"/>
          <w:szCs w:val="32"/>
        </w:rPr>
        <w:t>万元，其中：基本支出</w:t>
      </w:r>
      <w:r>
        <w:rPr>
          <w:rFonts w:hint="eastAsia" w:ascii="仿宋_GB2312" w:hAnsi="Times New Roman" w:eastAsia="仿宋_GB2312" w:cs="仿宋_GB2312"/>
          <w:w w:val="90"/>
          <w:sz w:val="32"/>
          <w:szCs w:val="32"/>
          <w:lang w:val="en-US" w:eastAsia="zh-CN"/>
        </w:rPr>
        <w:t>379.45</w:t>
      </w:r>
      <w:r>
        <w:rPr>
          <w:rFonts w:hint="eastAsia" w:ascii="仿宋_GB2312" w:hAnsi="Times New Roman" w:eastAsia="仿宋_GB2312" w:cs="仿宋_GB2312"/>
          <w:w w:val="90"/>
          <w:sz w:val="32"/>
          <w:szCs w:val="32"/>
        </w:rPr>
        <w:t>万元，项目支出</w:t>
      </w:r>
      <w:r>
        <w:rPr>
          <w:rFonts w:hint="eastAsia" w:ascii="仿宋_GB2312" w:hAnsi="Times New Roman" w:eastAsia="仿宋_GB2312" w:cs="仿宋_GB2312"/>
          <w:w w:val="90"/>
          <w:sz w:val="32"/>
          <w:szCs w:val="32"/>
          <w:lang w:val="en-US" w:eastAsia="zh-CN"/>
        </w:rPr>
        <w:t>44.64</w:t>
      </w:r>
      <w:r>
        <w:rPr>
          <w:rFonts w:hint="eastAsia" w:ascii="仿宋_GB2312" w:hAnsi="Times New Roman" w:eastAsia="仿宋_GB2312" w:cs="仿宋_GB2312"/>
          <w:w w:val="90"/>
          <w:sz w:val="32"/>
          <w:szCs w:val="32"/>
        </w:rPr>
        <w:t>万元。</w:t>
      </w:r>
    </w:p>
    <w:p>
      <w:pPr>
        <w:autoSpaceDE w:val="0"/>
        <w:autoSpaceDN w:val="0"/>
        <w:adjustRightInd w:val="0"/>
        <w:spacing w:line="540" w:lineRule="exact"/>
        <w:ind w:firstLine="66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（二）具体情况</w:t>
      </w:r>
    </w:p>
    <w:p>
      <w:pPr>
        <w:spacing w:line="540" w:lineRule="exact"/>
        <w:ind w:firstLine="660"/>
        <w:rPr>
          <w:rFonts w:hint="eastAsia" w:ascii="仿宋_GB2312" w:hAnsi="宋体" w:eastAsia="仿宋_GB2312"/>
          <w:sz w:val="32"/>
          <w:szCs w:val="32"/>
        </w:rPr>
      </w:pP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年度财政拨款支出</w:t>
      </w:r>
      <w:r>
        <w:rPr>
          <w:rFonts w:hint="eastAsia" w:ascii="仿宋_GB2312" w:hAnsi="Times New Roman" w:eastAsia="仿宋_GB2312" w:cs="仿宋_GB2312"/>
          <w:w w:val="90"/>
          <w:sz w:val="32"/>
          <w:szCs w:val="32"/>
          <w:lang w:val="en-US" w:eastAsia="zh-CN"/>
        </w:rPr>
        <w:t>424.10</w:t>
      </w:r>
      <w:r>
        <w:rPr>
          <w:rFonts w:hint="eastAsia" w:ascii="仿宋_GB2312" w:hAnsi="Times New Roman" w:eastAsia="仿宋_GB2312" w:cs="仿宋_GB2312"/>
          <w:w w:val="90"/>
          <w:sz w:val="32"/>
          <w:szCs w:val="32"/>
        </w:rPr>
        <w:t>万元，按支出功能分类科目分，包括一般公共服务支出</w:t>
      </w:r>
      <w:r>
        <w:rPr>
          <w:rFonts w:hint="eastAsia" w:ascii="仿宋_GB2312" w:hAnsi="Times New Roman" w:eastAsia="仿宋_GB2312" w:cs="仿宋_GB2312"/>
          <w:w w:val="90"/>
          <w:sz w:val="32"/>
          <w:szCs w:val="32"/>
          <w:lang w:val="en-US" w:eastAsia="zh-CN"/>
        </w:rPr>
        <w:t>265.74</w:t>
      </w:r>
      <w:r>
        <w:rPr>
          <w:rFonts w:hint="eastAsia" w:ascii="仿宋_GB2312" w:hAnsi="Times New Roman" w:eastAsia="仿宋_GB2312" w:cs="仿宋_GB2312"/>
          <w:w w:val="90"/>
          <w:sz w:val="32"/>
          <w:szCs w:val="32"/>
        </w:rPr>
        <w:t>万元，科学技术支出</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万元，社会保障和就业支出</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w:t>
      </w:r>
      <w:r>
        <w:rPr>
          <w:rFonts w:hint="eastAsia" w:ascii="仿宋_GB2312" w:hAnsi="宋体" w:eastAsia="仿宋_GB2312"/>
          <w:sz w:val="32"/>
          <w:szCs w:val="32"/>
        </w:rPr>
        <w:t>工资福利支出</w:t>
      </w:r>
      <w:r>
        <w:rPr>
          <w:rFonts w:hint="eastAsia" w:ascii="仿宋_GB2312" w:hAnsi="宋体" w:eastAsia="仿宋_GB2312"/>
          <w:sz w:val="32"/>
          <w:szCs w:val="32"/>
          <w:lang w:val="en-US" w:eastAsia="zh-CN"/>
        </w:rPr>
        <w:t>147.17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188.05</w:t>
      </w:r>
      <w:r>
        <w:rPr>
          <w:rFonts w:hint="eastAsia" w:ascii="仿宋_GB2312" w:hAnsi="宋体" w:eastAsia="仿宋_GB2312"/>
          <w:sz w:val="32"/>
          <w:szCs w:val="32"/>
        </w:rPr>
        <w:t>万元，商品和服务</w:t>
      </w:r>
      <w:r>
        <w:rPr>
          <w:rFonts w:hint="eastAsia" w:ascii="仿宋_GB2312" w:hAnsi="宋体" w:eastAsia="仿宋_GB2312"/>
          <w:sz w:val="32"/>
          <w:szCs w:val="32"/>
          <w:lang w:eastAsia="zh-CN"/>
        </w:rPr>
        <w:t>支出</w:t>
      </w:r>
      <w:r>
        <w:rPr>
          <w:rFonts w:hint="eastAsia" w:ascii="仿宋_GB2312" w:hAnsi="宋体" w:eastAsia="仿宋_GB2312"/>
          <w:sz w:val="32"/>
          <w:szCs w:val="32"/>
          <w:lang w:val="en-US" w:eastAsia="zh-CN"/>
        </w:rPr>
        <w:t>44.23</w:t>
      </w:r>
      <w:r>
        <w:rPr>
          <w:rFonts w:hint="eastAsia" w:ascii="仿宋_GB2312" w:hAnsi="宋体" w:eastAsia="仿宋_GB2312"/>
          <w:sz w:val="32"/>
          <w:szCs w:val="32"/>
        </w:rPr>
        <w:t>万元。</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1.</w:t>
      </w:r>
      <w:r>
        <w:rPr>
          <w:rFonts w:hint="eastAsia" w:ascii="仿宋_GB2312" w:hAnsi="Times New Roman" w:eastAsia="仿宋_GB2312" w:cs="仿宋_GB2312"/>
          <w:w w:val="90"/>
          <w:sz w:val="32"/>
          <w:szCs w:val="32"/>
        </w:rPr>
        <w:t>一般公共服务支出</w:t>
      </w:r>
      <w:r>
        <w:rPr>
          <w:rFonts w:hint="eastAsia" w:ascii="仿宋_GB2312" w:hAnsi="Times New Roman" w:eastAsia="仿宋_GB2312" w:cs="仿宋_GB2312"/>
          <w:w w:val="90"/>
          <w:sz w:val="32"/>
          <w:szCs w:val="32"/>
          <w:lang w:val="en-US" w:eastAsia="zh-CN"/>
        </w:rPr>
        <w:t>265.74</w:t>
      </w:r>
      <w:r>
        <w:rPr>
          <w:rFonts w:hint="eastAsia" w:ascii="仿宋_GB2312" w:hAnsi="Times New Roman" w:eastAsia="仿宋_GB2312" w:cs="仿宋_GB2312"/>
          <w:w w:val="90"/>
          <w:sz w:val="32"/>
          <w:szCs w:val="32"/>
        </w:rPr>
        <w:t>万元，包括：</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w:t>
      </w:r>
      <w:r>
        <w:rPr>
          <w:rFonts w:ascii="仿宋_GB2312" w:hAnsi="Times New Roman" w:eastAsia="仿宋_GB2312" w:cs="仿宋_GB2312"/>
          <w:w w:val="90"/>
          <w:sz w:val="32"/>
          <w:szCs w:val="32"/>
        </w:rPr>
        <w:t>1</w:t>
      </w:r>
      <w:r>
        <w:rPr>
          <w:rFonts w:hint="eastAsia" w:ascii="仿宋_GB2312" w:hAnsi="Times New Roman" w:eastAsia="仿宋_GB2312" w:cs="仿宋_GB2312"/>
          <w:w w:val="90"/>
          <w:sz w:val="32"/>
          <w:szCs w:val="32"/>
        </w:rPr>
        <w:t>）行政运行</w:t>
      </w:r>
      <w:r>
        <w:rPr>
          <w:rFonts w:hint="eastAsia" w:ascii="仿宋_GB2312" w:hAnsi="Times New Roman" w:eastAsia="仿宋_GB2312" w:cs="仿宋_GB2312"/>
          <w:w w:val="90"/>
          <w:sz w:val="32"/>
          <w:szCs w:val="32"/>
          <w:lang w:val="en-US" w:eastAsia="zh-CN"/>
        </w:rPr>
        <w:t>221.1</w:t>
      </w:r>
      <w:r>
        <w:rPr>
          <w:rFonts w:hint="eastAsia" w:ascii="仿宋_GB2312" w:hAnsi="Times New Roman" w:eastAsia="仿宋_GB2312" w:cs="仿宋_GB2312"/>
          <w:w w:val="90"/>
          <w:sz w:val="32"/>
          <w:szCs w:val="32"/>
        </w:rPr>
        <w:t>万元，主要是</w:t>
      </w:r>
      <w:r>
        <w:rPr>
          <w:rFonts w:hint="eastAsia" w:ascii="仿宋_GB2312" w:hAnsi="Times New Roman" w:eastAsia="仿宋_GB2312" w:cs="仿宋_GB2312"/>
          <w:w w:val="90"/>
          <w:sz w:val="32"/>
          <w:szCs w:val="32"/>
          <w:lang w:eastAsia="zh-CN"/>
        </w:rPr>
        <w:t>工资基本福利</w:t>
      </w:r>
      <w:r>
        <w:rPr>
          <w:rFonts w:hint="eastAsia" w:ascii="仿宋_GB2312" w:hAnsi="Times New Roman" w:eastAsia="仿宋_GB2312" w:cs="仿宋_GB2312"/>
          <w:w w:val="90"/>
          <w:sz w:val="32"/>
          <w:szCs w:val="32"/>
        </w:rPr>
        <w:t>等支出。</w:t>
      </w:r>
    </w:p>
    <w:p>
      <w:pPr>
        <w:autoSpaceDE w:val="0"/>
        <w:autoSpaceDN w:val="0"/>
        <w:adjustRightInd w:val="0"/>
        <w:spacing w:line="540" w:lineRule="exact"/>
        <w:ind w:firstLine="660"/>
        <w:rPr>
          <w:rFonts w:hint="eastAsia" w:ascii="仿宋_GB2312" w:hAnsi="Times New Roman" w:eastAsia="仿宋_GB2312" w:cs="仿宋_GB2312"/>
          <w:w w:val="90"/>
          <w:sz w:val="32"/>
          <w:szCs w:val="32"/>
          <w:lang w:val="en-US" w:eastAsia="zh-CN"/>
        </w:rPr>
      </w:pPr>
      <w:r>
        <w:rPr>
          <w:rFonts w:hint="eastAsia" w:ascii="仿宋_GB2312" w:hAnsi="Times New Roman" w:eastAsia="仿宋_GB2312" w:cs="仿宋_GB2312"/>
          <w:w w:val="90"/>
          <w:sz w:val="32"/>
          <w:szCs w:val="32"/>
          <w:lang w:eastAsia="zh-CN"/>
        </w:rPr>
        <w:t>（</w:t>
      </w:r>
      <w:r>
        <w:rPr>
          <w:rFonts w:hint="eastAsia" w:ascii="仿宋_GB2312" w:hAnsi="Times New Roman" w:eastAsia="仿宋_GB2312" w:cs="仿宋_GB2312"/>
          <w:w w:val="90"/>
          <w:sz w:val="32"/>
          <w:szCs w:val="32"/>
          <w:lang w:val="en-US" w:eastAsia="zh-CN"/>
        </w:rPr>
        <w:t>2</w:t>
      </w:r>
      <w:r>
        <w:rPr>
          <w:rFonts w:hint="eastAsia" w:ascii="仿宋_GB2312" w:hAnsi="Times New Roman" w:eastAsia="仿宋_GB2312" w:cs="仿宋_GB2312"/>
          <w:w w:val="90"/>
          <w:sz w:val="32"/>
          <w:szCs w:val="32"/>
          <w:lang w:eastAsia="zh-CN"/>
        </w:rPr>
        <w:t>）一般行政管理事务</w:t>
      </w:r>
      <w:r>
        <w:rPr>
          <w:rFonts w:hint="eastAsia" w:ascii="仿宋_GB2312" w:hAnsi="Times New Roman" w:eastAsia="仿宋_GB2312" w:cs="仿宋_GB2312"/>
          <w:w w:val="90"/>
          <w:sz w:val="32"/>
          <w:szCs w:val="32"/>
          <w:lang w:val="en-US" w:eastAsia="zh-CN"/>
        </w:rPr>
        <w:t>6.67万元。</w:t>
      </w:r>
    </w:p>
    <w:p>
      <w:pPr>
        <w:autoSpaceDE w:val="0"/>
        <w:autoSpaceDN w:val="0"/>
        <w:adjustRightInd w:val="0"/>
        <w:spacing w:line="540" w:lineRule="exact"/>
        <w:ind w:firstLine="660"/>
        <w:rPr>
          <w:rFonts w:hint="eastAsia" w:ascii="仿宋_GB2312" w:hAnsi="Times New Roman" w:eastAsia="仿宋_GB2312" w:cs="仿宋_GB2312"/>
          <w:w w:val="90"/>
          <w:sz w:val="32"/>
          <w:szCs w:val="32"/>
          <w:lang w:val="en-US" w:eastAsia="zh-CN"/>
        </w:rPr>
      </w:pPr>
      <w:r>
        <w:rPr>
          <w:rFonts w:hint="eastAsia" w:ascii="仿宋_GB2312" w:hAnsi="Times New Roman" w:eastAsia="仿宋_GB2312" w:cs="仿宋_GB2312"/>
          <w:w w:val="90"/>
          <w:sz w:val="32"/>
          <w:szCs w:val="32"/>
          <w:lang w:val="en-US" w:eastAsia="zh-CN"/>
        </w:rPr>
        <w:t>（3）人大会议37.97万元。</w:t>
      </w:r>
    </w:p>
    <w:p>
      <w:pPr>
        <w:autoSpaceDE w:val="0"/>
        <w:autoSpaceDN w:val="0"/>
        <w:adjustRightInd w:val="0"/>
        <w:spacing w:line="540" w:lineRule="exact"/>
        <w:ind w:firstLine="660"/>
        <w:rPr>
          <w:rFonts w:hint="eastAsia" w:ascii="仿宋_GB2312" w:hAnsi="Times New Roman" w:eastAsia="仿宋_GB2312" w:cs="仿宋_GB2312"/>
          <w:w w:val="90"/>
          <w:sz w:val="32"/>
          <w:szCs w:val="32"/>
          <w:lang w:val="en-US" w:eastAsia="zh-CN"/>
        </w:rPr>
      </w:pPr>
      <w:r>
        <w:rPr>
          <w:rFonts w:hint="eastAsia" w:ascii="仿宋_GB2312" w:hAnsi="Times New Roman" w:eastAsia="仿宋_GB2312" w:cs="仿宋_GB2312"/>
          <w:w w:val="90"/>
          <w:sz w:val="32"/>
          <w:szCs w:val="32"/>
          <w:lang w:val="en-US" w:eastAsia="zh-CN"/>
        </w:rPr>
        <w:t>2、社会保障和就业142.09万元。</w:t>
      </w:r>
    </w:p>
    <w:p>
      <w:pPr>
        <w:autoSpaceDE w:val="0"/>
        <w:autoSpaceDN w:val="0"/>
        <w:adjustRightInd w:val="0"/>
        <w:spacing w:line="540" w:lineRule="exact"/>
        <w:ind w:firstLine="660"/>
        <w:rPr>
          <w:rFonts w:hint="eastAsia" w:ascii="仿宋_GB2312" w:hAnsi="Times New Roman" w:eastAsia="仿宋_GB2312" w:cs="仿宋_GB2312"/>
          <w:w w:val="90"/>
          <w:sz w:val="32"/>
          <w:szCs w:val="32"/>
          <w:lang w:val="en-US" w:eastAsia="zh-CN"/>
        </w:rPr>
      </w:pPr>
      <w:r>
        <w:rPr>
          <w:rFonts w:hint="eastAsia" w:ascii="仿宋_GB2312" w:hAnsi="Times New Roman" w:eastAsia="仿宋_GB2312" w:cs="仿宋_GB2312"/>
          <w:w w:val="90"/>
          <w:sz w:val="32"/>
          <w:szCs w:val="32"/>
          <w:lang w:val="en-US" w:eastAsia="zh-CN"/>
        </w:rPr>
        <w:t>3、住房保障指出16.26万元。</w:t>
      </w:r>
    </w:p>
    <w:p>
      <w:pPr>
        <w:autoSpaceDE w:val="0"/>
        <w:autoSpaceDN w:val="0"/>
        <w:adjustRightInd w:val="0"/>
        <w:spacing w:line="540" w:lineRule="exact"/>
        <w:ind w:firstLine="660"/>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w:t>
      </w:r>
    </w:p>
    <w:p>
      <w:pPr>
        <w:autoSpaceDE w:val="0"/>
        <w:autoSpaceDN w:val="0"/>
        <w:adjustRightInd w:val="0"/>
        <w:spacing w:line="540" w:lineRule="exact"/>
        <w:ind w:firstLine="660"/>
        <w:rPr>
          <w:rFonts w:ascii="Times New Roman" w:hAnsi="Times New Roman" w:eastAsia="黑体" w:cs="Times New Roman"/>
          <w:w w:val="90"/>
          <w:sz w:val="32"/>
          <w:szCs w:val="32"/>
        </w:rPr>
      </w:pPr>
      <w:r>
        <w:rPr>
          <w:rFonts w:hint="eastAsia" w:ascii="黑体" w:hAnsi="Times New Roman" w:eastAsia="黑体" w:cs="黑体"/>
          <w:w w:val="90"/>
          <w:sz w:val="32"/>
          <w:szCs w:val="32"/>
        </w:rPr>
        <w:t>三、一般公共预算财政拨款</w:t>
      </w:r>
      <w:r>
        <w:rPr>
          <w:rFonts w:ascii="Times New Roman" w:hAnsi="Times New Roman" w:eastAsia="黑体" w:cs="Times New Roman"/>
          <w:w w:val="90"/>
          <w:sz w:val="32"/>
          <w:szCs w:val="32"/>
        </w:rPr>
        <w:t>“</w:t>
      </w:r>
      <w:r>
        <w:rPr>
          <w:rFonts w:hint="eastAsia" w:ascii="黑体" w:hAnsi="Times New Roman" w:eastAsia="黑体" w:cs="黑体"/>
          <w:w w:val="90"/>
          <w:sz w:val="32"/>
          <w:szCs w:val="32"/>
        </w:rPr>
        <w:t>三公</w:t>
      </w:r>
      <w:r>
        <w:rPr>
          <w:rFonts w:ascii="Times New Roman" w:hAnsi="Times New Roman" w:eastAsia="黑体" w:cs="Times New Roman"/>
          <w:w w:val="90"/>
          <w:sz w:val="32"/>
          <w:szCs w:val="32"/>
        </w:rPr>
        <w:t>”</w:t>
      </w:r>
      <w:r>
        <w:rPr>
          <w:rFonts w:hint="eastAsia" w:ascii="黑体" w:hAnsi="Times New Roman" w:eastAsia="黑体" w:cs="黑体"/>
          <w:w w:val="90"/>
          <w:sz w:val="32"/>
          <w:szCs w:val="32"/>
        </w:rPr>
        <w:t>经费支出决算情况</w:t>
      </w:r>
    </w:p>
    <w:p>
      <w:pPr>
        <w:spacing w:line="540" w:lineRule="exact"/>
        <w:ind w:firstLine="660"/>
        <w:rPr>
          <w:rFonts w:ascii="仿宋_GB2312" w:hAnsi="Times New Roman" w:eastAsia="仿宋_GB2312" w:cs="仿宋_GB2312"/>
          <w:w w:val="90"/>
          <w:sz w:val="32"/>
          <w:szCs w:val="32"/>
        </w:rPr>
      </w:pP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年度一般公共预算财政拨款安排的</w:t>
      </w:r>
      <w:r>
        <w:rPr>
          <w:rFonts w:ascii="仿宋_GB2312" w:hAnsi="Times New Roman" w:eastAsia="仿宋_GB2312" w:cs="仿宋_GB2312"/>
          <w:w w:val="90"/>
          <w:sz w:val="32"/>
          <w:szCs w:val="32"/>
        </w:rPr>
        <w:t>“</w:t>
      </w:r>
      <w:r>
        <w:rPr>
          <w:rFonts w:hint="eastAsia" w:ascii="仿宋_GB2312" w:hAnsi="Times New Roman" w:eastAsia="仿宋_GB2312" w:cs="仿宋_GB2312"/>
          <w:w w:val="90"/>
          <w:sz w:val="32"/>
          <w:szCs w:val="32"/>
        </w:rPr>
        <w:t>三公</w:t>
      </w:r>
      <w:r>
        <w:rPr>
          <w:rFonts w:ascii="仿宋_GB2312" w:hAnsi="Times New Roman" w:eastAsia="仿宋_GB2312" w:cs="仿宋_GB2312"/>
          <w:w w:val="90"/>
          <w:sz w:val="32"/>
          <w:szCs w:val="32"/>
        </w:rPr>
        <w:t>”</w:t>
      </w:r>
      <w:r>
        <w:rPr>
          <w:rFonts w:hint="eastAsia" w:ascii="仿宋_GB2312" w:hAnsi="Times New Roman" w:eastAsia="仿宋_GB2312" w:cs="仿宋_GB2312"/>
          <w:w w:val="90"/>
          <w:sz w:val="32"/>
          <w:szCs w:val="32"/>
        </w:rPr>
        <w:t>经费支出</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万元，其中：因公出国（境）费</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万元，公务接待费</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万元，公务用车购置及运行维护费</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年度</w:t>
      </w:r>
      <w:r>
        <w:rPr>
          <w:rFonts w:ascii="仿宋_GB2312" w:hAnsi="Times New Roman" w:eastAsia="仿宋_GB2312" w:cs="仿宋_GB2312"/>
          <w:w w:val="90"/>
          <w:sz w:val="32"/>
          <w:szCs w:val="32"/>
        </w:rPr>
        <w:t>“</w:t>
      </w:r>
      <w:r>
        <w:rPr>
          <w:rFonts w:hint="eastAsia" w:ascii="仿宋_GB2312" w:hAnsi="Times New Roman" w:eastAsia="仿宋_GB2312" w:cs="仿宋_GB2312"/>
          <w:w w:val="90"/>
          <w:sz w:val="32"/>
          <w:szCs w:val="32"/>
        </w:rPr>
        <w:t>三公</w:t>
      </w:r>
      <w:r>
        <w:rPr>
          <w:rFonts w:ascii="仿宋_GB2312" w:hAnsi="Times New Roman" w:eastAsia="仿宋_GB2312" w:cs="仿宋_GB2312"/>
          <w:w w:val="90"/>
          <w:sz w:val="32"/>
          <w:szCs w:val="32"/>
        </w:rPr>
        <w:t>”</w:t>
      </w:r>
      <w:r>
        <w:rPr>
          <w:rFonts w:hint="eastAsia" w:ascii="仿宋_GB2312" w:hAnsi="Times New Roman" w:eastAsia="仿宋_GB2312" w:cs="仿宋_GB2312"/>
          <w:w w:val="90"/>
          <w:sz w:val="32"/>
          <w:szCs w:val="32"/>
        </w:rPr>
        <w:t>经费支出比</w:t>
      </w:r>
      <w:r>
        <w:rPr>
          <w:rFonts w:ascii="仿宋_GB2312" w:hAnsi="Times New Roman" w:eastAsia="仿宋_GB2312" w:cs="仿宋_GB2312"/>
          <w:w w:val="90"/>
          <w:sz w:val="32"/>
          <w:szCs w:val="32"/>
        </w:rPr>
        <w:t>2016</w:t>
      </w:r>
      <w:r>
        <w:rPr>
          <w:rFonts w:hint="eastAsia" w:ascii="仿宋_GB2312" w:hAnsi="Times New Roman" w:eastAsia="仿宋_GB2312" w:cs="仿宋_GB2312"/>
          <w:w w:val="90"/>
          <w:sz w:val="32"/>
          <w:szCs w:val="32"/>
        </w:rPr>
        <w:t>年减少</w:t>
      </w:r>
      <w:r>
        <w:rPr>
          <w:rFonts w:hint="eastAsia" w:ascii="仿宋_GB2312" w:hAnsi="Times New Roman" w:eastAsia="仿宋_GB2312" w:cs="仿宋_GB2312"/>
          <w:w w:val="90"/>
          <w:sz w:val="32"/>
          <w:szCs w:val="32"/>
          <w:lang w:val="en-US" w:eastAsia="zh-CN"/>
        </w:rPr>
        <w:t>4.2</w:t>
      </w:r>
      <w:r>
        <w:rPr>
          <w:rFonts w:hint="eastAsia" w:ascii="仿宋_GB2312" w:hAnsi="Times New Roman" w:eastAsia="仿宋_GB2312" w:cs="仿宋_GB2312"/>
          <w:w w:val="90"/>
          <w:sz w:val="32"/>
          <w:szCs w:val="32"/>
        </w:rPr>
        <w:t>万元，下降</w:t>
      </w:r>
      <w:r>
        <w:rPr>
          <w:rFonts w:hint="eastAsia" w:ascii="仿宋_GB2312" w:hAnsi="Times New Roman" w:eastAsia="仿宋_GB2312" w:cs="仿宋_GB2312"/>
          <w:w w:val="90"/>
          <w:sz w:val="32"/>
          <w:szCs w:val="32"/>
          <w:lang w:val="en-US" w:eastAsia="zh-CN"/>
        </w:rPr>
        <w:t>100</w:t>
      </w:r>
      <w:r>
        <w:rPr>
          <w:rFonts w:ascii="仿宋_GB2312" w:hAnsi="Times New Roman" w:eastAsia="仿宋_GB2312" w:cs="仿宋_GB2312"/>
          <w:w w:val="90"/>
          <w:sz w:val="32"/>
          <w:szCs w:val="32"/>
        </w:rPr>
        <w:t>%</w:t>
      </w:r>
      <w:r>
        <w:rPr>
          <w:rFonts w:hint="eastAsia" w:ascii="仿宋_GB2312" w:hAnsi="Times New Roman" w:eastAsia="仿宋_GB2312" w:cs="仿宋_GB2312"/>
          <w:w w:val="90"/>
          <w:sz w:val="32"/>
          <w:szCs w:val="32"/>
        </w:rPr>
        <w:t>，</w:t>
      </w:r>
      <w:r>
        <w:rPr>
          <w:rFonts w:hint="eastAsia" w:ascii="仿宋_GB2312" w:hAnsi="宋体" w:eastAsia="仿宋_GB2312"/>
          <w:b w:val="0"/>
          <w:bCs w:val="0"/>
          <w:sz w:val="32"/>
          <w:szCs w:val="32"/>
          <w:u w:val="none"/>
        </w:rPr>
        <w:t>主要是</w:t>
      </w:r>
      <w:r>
        <w:rPr>
          <w:rFonts w:hint="eastAsia" w:ascii="仿宋_GB2312" w:hAnsi="宋体" w:eastAsia="仿宋_GB2312"/>
          <w:b w:val="0"/>
          <w:bCs w:val="0"/>
          <w:sz w:val="32"/>
          <w:szCs w:val="32"/>
          <w:u w:val="none"/>
          <w:lang w:eastAsia="zh-CN"/>
        </w:rPr>
        <w:t>无因公出国事宜和无</w:t>
      </w:r>
      <w:r>
        <w:rPr>
          <w:rFonts w:hint="eastAsia" w:ascii="仿宋_GB2312" w:hAnsi="宋体" w:eastAsia="仿宋_GB2312"/>
          <w:b w:val="0"/>
          <w:bCs w:val="0"/>
          <w:sz w:val="32"/>
          <w:szCs w:val="32"/>
          <w:u w:val="none"/>
        </w:rPr>
        <w:t>公务用车等原因</w:t>
      </w:r>
      <w:r>
        <w:rPr>
          <w:rFonts w:hint="eastAsia" w:ascii="仿宋_GB2312" w:hAnsi="Times New Roman" w:eastAsia="仿宋_GB2312" w:cs="仿宋_GB2312"/>
          <w:w w:val="90"/>
          <w:sz w:val="32"/>
          <w:szCs w:val="32"/>
        </w:rPr>
        <w:t>。</w:t>
      </w:r>
    </w:p>
    <w:p>
      <w:pPr>
        <w:spacing w:line="540" w:lineRule="exact"/>
        <w:ind w:firstLine="660"/>
        <w:rPr>
          <w:rFonts w:ascii="仿宋_GB2312" w:hAnsi="Times New Roman" w:eastAsia="仿宋_GB2312" w:cs="仿宋_GB2312"/>
          <w:w w:val="90"/>
          <w:sz w:val="32"/>
          <w:szCs w:val="32"/>
        </w:rPr>
      </w:pPr>
      <w:r>
        <w:rPr>
          <w:rFonts w:ascii="仿宋_GB2312" w:hAnsi="Times New Roman" w:eastAsia="仿宋_GB2312" w:cs="仿宋_GB2312"/>
          <w:w w:val="90"/>
          <w:sz w:val="32"/>
          <w:szCs w:val="32"/>
        </w:rPr>
        <w:t>1.</w:t>
      </w:r>
      <w:r>
        <w:rPr>
          <w:rFonts w:hint="eastAsia" w:ascii="仿宋_GB2312" w:hAnsi="Times New Roman" w:eastAsia="仿宋_GB2312" w:cs="仿宋_GB2312"/>
          <w:w w:val="90"/>
          <w:sz w:val="32"/>
          <w:szCs w:val="32"/>
        </w:rPr>
        <w:t>因公出国（境）费</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万元，主要用于</w:t>
      </w:r>
      <w:r>
        <w:rPr>
          <w:rFonts w:ascii="仿宋_GB2312" w:hAnsi="Times New Roman" w:eastAsia="仿宋_GB2312" w:cs="仿宋_GB2312"/>
          <w:w w:val="90"/>
          <w:sz w:val="32"/>
          <w:szCs w:val="32"/>
        </w:rPr>
        <w:t>XX</w:t>
      </w:r>
      <w:r>
        <w:rPr>
          <w:rFonts w:hint="eastAsia" w:ascii="仿宋_GB2312" w:hAnsi="Times New Roman" w:eastAsia="仿宋_GB2312" w:cs="仿宋_GB2312"/>
          <w:w w:val="90"/>
          <w:sz w:val="32"/>
          <w:szCs w:val="32"/>
        </w:rPr>
        <w:t>等，</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年参加出国（境）团组</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个，累计</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人次。</w:t>
      </w:r>
    </w:p>
    <w:p>
      <w:pPr>
        <w:spacing w:line="540" w:lineRule="exact"/>
        <w:ind w:firstLine="660"/>
        <w:rPr>
          <w:rFonts w:ascii="仿宋_GB2312" w:hAnsi="Times New Roman" w:eastAsia="仿宋_GB2312" w:cs="仿宋_GB2312"/>
          <w:w w:val="90"/>
          <w:sz w:val="32"/>
          <w:szCs w:val="32"/>
        </w:rPr>
      </w:pPr>
      <w:r>
        <w:rPr>
          <w:rFonts w:ascii="仿宋_GB2312" w:hAnsi="Times New Roman" w:eastAsia="仿宋_GB2312" w:cs="仿宋_GB2312"/>
          <w:w w:val="90"/>
          <w:sz w:val="32"/>
          <w:szCs w:val="32"/>
        </w:rPr>
        <w:t>2.</w:t>
      </w:r>
      <w:r>
        <w:rPr>
          <w:rFonts w:hint="eastAsia" w:ascii="仿宋_GB2312" w:hAnsi="Times New Roman" w:eastAsia="仿宋_GB2312" w:cs="仿宋_GB2312"/>
          <w:w w:val="90"/>
          <w:sz w:val="32"/>
          <w:szCs w:val="32"/>
        </w:rPr>
        <w:t>公务接待费万元，主要用于</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等，</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年国内公务接待累计</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批次，</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人，</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w:t>
      </w:r>
    </w:p>
    <w:p>
      <w:pPr>
        <w:spacing w:line="540" w:lineRule="exact"/>
        <w:ind w:firstLine="660"/>
        <w:rPr>
          <w:rFonts w:ascii="仿宋_GB2312" w:hAnsi="Times New Roman" w:eastAsia="仿宋_GB2312" w:cs="仿宋_GB2312"/>
          <w:w w:val="90"/>
          <w:sz w:val="32"/>
          <w:szCs w:val="32"/>
        </w:rPr>
      </w:pPr>
      <w:r>
        <w:rPr>
          <w:rFonts w:ascii="仿宋_GB2312" w:hAnsi="Times New Roman" w:eastAsia="仿宋_GB2312" w:cs="仿宋_GB2312"/>
          <w:w w:val="90"/>
          <w:sz w:val="32"/>
          <w:szCs w:val="32"/>
        </w:rPr>
        <w:t>3.</w:t>
      </w:r>
      <w:r>
        <w:rPr>
          <w:rFonts w:hint="eastAsia" w:ascii="仿宋_GB2312" w:hAnsi="Times New Roman" w:eastAsia="仿宋_GB2312" w:cs="仿宋_GB2312"/>
          <w:w w:val="90"/>
          <w:sz w:val="32"/>
          <w:szCs w:val="32"/>
        </w:rPr>
        <w:t>公务用车购置及运行维护费</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万元，其中：公务用车购置费</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万元，公务用车运行维护费</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年购置公务用车</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辆，年末公务用车保有量</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辆。</w:t>
      </w:r>
    </w:p>
    <w:p>
      <w:pPr>
        <w:autoSpaceDE w:val="0"/>
        <w:autoSpaceDN w:val="0"/>
        <w:adjustRightInd w:val="0"/>
        <w:spacing w:line="540" w:lineRule="exact"/>
        <w:ind w:firstLine="640"/>
        <w:rPr>
          <w:rFonts w:ascii="Times New Roman" w:hAnsi="Times New Roman" w:eastAsia="黑体" w:cs="Times New Roman"/>
          <w:w w:val="90"/>
          <w:sz w:val="32"/>
          <w:szCs w:val="32"/>
        </w:rPr>
      </w:pPr>
      <w:r>
        <w:rPr>
          <w:rFonts w:hint="eastAsia" w:ascii="黑体" w:hAnsi="Times New Roman" w:eastAsia="黑体" w:cs="黑体"/>
          <w:w w:val="90"/>
          <w:sz w:val="32"/>
          <w:szCs w:val="32"/>
        </w:rPr>
        <w:t>五、其他重要事项的情况说明</w:t>
      </w:r>
      <w:bookmarkStart w:id="0" w:name="_GoBack"/>
      <w:bookmarkEnd w:id="0"/>
    </w:p>
    <w:p>
      <w:pPr>
        <w:autoSpaceDE w:val="0"/>
        <w:autoSpaceDN w:val="0"/>
        <w:adjustRightInd w:val="0"/>
        <w:spacing w:line="540" w:lineRule="exact"/>
        <w:ind w:firstLine="64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（一）机关运行经费支出情况</w:t>
      </w:r>
    </w:p>
    <w:p>
      <w:pPr>
        <w:autoSpaceDE w:val="0"/>
        <w:autoSpaceDN w:val="0"/>
        <w:adjustRightInd w:val="0"/>
        <w:spacing w:line="540" w:lineRule="exact"/>
        <w:ind w:firstLine="64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w:t>
      </w:r>
      <w:r>
        <w:rPr>
          <w:rFonts w:hint="eastAsia" w:ascii="仿宋_GB2312" w:hAnsi="Times New Roman" w:eastAsia="仿宋_GB2312" w:cs="仿宋_GB2312"/>
          <w:w w:val="90"/>
          <w:sz w:val="32"/>
          <w:szCs w:val="32"/>
          <w:lang w:eastAsia="zh-CN"/>
        </w:rPr>
        <w:t>双台子区人大常委会</w:t>
      </w:r>
      <w:r>
        <w:rPr>
          <w:rFonts w:hint="eastAsia" w:ascii="仿宋_GB2312" w:hAnsi="Times New Roman" w:eastAsia="仿宋_GB2312" w:cs="仿宋_GB2312"/>
          <w:w w:val="90"/>
          <w:sz w:val="32"/>
          <w:szCs w:val="32"/>
        </w:rPr>
        <w:t>机关运行经费支出</w:t>
      </w:r>
      <w:r>
        <w:rPr>
          <w:rFonts w:hint="eastAsia" w:ascii="仿宋_GB2312" w:hAnsi="Times New Roman" w:eastAsia="仿宋_GB2312" w:cs="仿宋_GB2312"/>
          <w:w w:val="90"/>
          <w:sz w:val="32"/>
          <w:szCs w:val="32"/>
          <w:lang w:val="en-US" w:eastAsia="zh-CN"/>
        </w:rPr>
        <w:t>44.23</w:t>
      </w:r>
      <w:r>
        <w:rPr>
          <w:rFonts w:hint="eastAsia" w:ascii="仿宋_GB2312" w:hAnsi="Times New Roman" w:eastAsia="仿宋_GB2312" w:cs="仿宋_GB2312"/>
          <w:w w:val="90"/>
          <w:sz w:val="32"/>
          <w:szCs w:val="32"/>
        </w:rPr>
        <w:t>万元，比</w:t>
      </w:r>
      <w:r>
        <w:rPr>
          <w:rFonts w:ascii="仿宋_GB2312" w:hAnsi="Times New Roman" w:eastAsia="仿宋_GB2312" w:cs="仿宋_GB2312"/>
          <w:w w:val="90"/>
          <w:sz w:val="32"/>
          <w:szCs w:val="32"/>
        </w:rPr>
        <w:t>2016</w:t>
      </w:r>
      <w:r>
        <w:rPr>
          <w:rFonts w:hint="eastAsia" w:ascii="仿宋_GB2312" w:hAnsi="Times New Roman" w:eastAsia="仿宋_GB2312" w:cs="仿宋_GB2312"/>
          <w:w w:val="90"/>
          <w:sz w:val="32"/>
          <w:szCs w:val="32"/>
        </w:rPr>
        <w:t>年减少</w:t>
      </w:r>
      <w:r>
        <w:rPr>
          <w:rFonts w:hint="eastAsia" w:ascii="仿宋_GB2312" w:hAnsi="Times New Roman" w:eastAsia="仿宋_GB2312" w:cs="仿宋_GB2312"/>
          <w:w w:val="90"/>
          <w:sz w:val="32"/>
          <w:szCs w:val="32"/>
          <w:lang w:val="en-US" w:eastAsia="zh-CN"/>
        </w:rPr>
        <w:t>49.77</w:t>
      </w:r>
      <w:r>
        <w:rPr>
          <w:rFonts w:hint="eastAsia" w:ascii="仿宋_GB2312" w:hAnsi="Times New Roman" w:eastAsia="仿宋_GB2312" w:cs="仿宋_GB2312"/>
          <w:w w:val="90"/>
          <w:sz w:val="32"/>
          <w:szCs w:val="32"/>
        </w:rPr>
        <w:t>万元，降低</w:t>
      </w:r>
      <w:r>
        <w:rPr>
          <w:rFonts w:hint="eastAsia" w:ascii="仿宋_GB2312" w:hAnsi="Times New Roman" w:eastAsia="仿宋_GB2312" w:cs="仿宋_GB2312"/>
          <w:w w:val="90"/>
          <w:sz w:val="32"/>
          <w:szCs w:val="32"/>
          <w:lang w:val="en-US" w:eastAsia="zh-CN"/>
        </w:rPr>
        <w:t>52.94</w:t>
      </w:r>
      <w:r>
        <w:rPr>
          <w:rFonts w:ascii="仿宋_GB2312" w:hAnsi="Times New Roman" w:eastAsia="仿宋_GB2312" w:cs="仿宋_GB2312"/>
          <w:w w:val="90"/>
          <w:sz w:val="32"/>
          <w:szCs w:val="32"/>
        </w:rPr>
        <w:t>%</w:t>
      </w:r>
      <w:r>
        <w:rPr>
          <w:rFonts w:hint="eastAsia" w:ascii="仿宋_GB2312" w:hAnsi="Times New Roman" w:eastAsia="仿宋_GB2312" w:cs="仿宋_GB2312"/>
          <w:w w:val="90"/>
          <w:sz w:val="32"/>
          <w:szCs w:val="32"/>
        </w:rPr>
        <w:t>，主要原因是</w:t>
      </w:r>
      <w:r>
        <w:rPr>
          <w:rFonts w:hint="eastAsia" w:ascii="仿宋_GB2312" w:hAnsi="Times New Roman" w:eastAsia="仿宋_GB2312" w:cs="仿宋_GB2312"/>
          <w:w w:val="90"/>
          <w:sz w:val="32"/>
          <w:szCs w:val="32"/>
          <w:lang w:eastAsia="zh-CN"/>
        </w:rPr>
        <w:t>业务量减少</w:t>
      </w:r>
      <w:r>
        <w:rPr>
          <w:rFonts w:hint="eastAsia" w:ascii="仿宋_GB2312" w:hAnsi="Times New Roman" w:eastAsia="仿宋_GB2312" w:cs="仿宋_GB2312"/>
          <w:w w:val="90"/>
          <w:sz w:val="32"/>
          <w:szCs w:val="32"/>
        </w:rPr>
        <w:t>。</w:t>
      </w:r>
    </w:p>
    <w:p>
      <w:pPr>
        <w:autoSpaceDE w:val="0"/>
        <w:autoSpaceDN w:val="0"/>
        <w:adjustRightInd w:val="0"/>
        <w:spacing w:line="540" w:lineRule="exact"/>
        <w:ind w:firstLine="64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（二）政府采购支出情况</w:t>
      </w:r>
    </w:p>
    <w:p>
      <w:pPr>
        <w:autoSpaceDE w:val="0"/>
        <w:autoSpaceDN w:val="0"/>
        <w:adjustRightInd w:val="0"/>
        <w:spacing w:line="540" w:lineRule="exact"/>
        <w:ind w:firstLine="640"/>
        <w:rPr>
          <w:rFonts w:ascii="Times New Roman" w:hAnsi="Times New Roman" w:eastAsia="仿宋_GB2312" w:cs="Times New Roman"/>
          <w:w w:val="90"/>
          <w:sz w:val="32"/>
          <w:szCs w:val="32"/>
        </w:rPr>
      </w:pP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w:t>
      </w:r>
      <w:r>
        <w:rPr>
          <w:rFonts w:hint="eastAsia" w:ascii="仿宋_GB2312" w:hAnsi="Times New Roman" w:eastAsia="仿宋_GB2312" w:cs="仿宋_GB2312"/>
          <w:w w:val="90"/>
          <w:sz w:val="32"/>
          <w:szCs w:val="32"/>
          <w:lang w:eastAsia="zh-CN"/>
        </w:rPr>
        <w:t>双台子区人大常委会</w:t>
      </w:r>
      <w:r>
        <w:rPr>
          <w:rFonts w:hint="eastAsia" w:ascii="仿宋_GB2312" w:hAnsi="Times New Roman" w:eastAsia="仿宋_GB2312" w:cs="仿宋_GB2312"/>
          <w:w w:val="90"/>
          <w:sz w:val="32"/>
          <w:szCs w:val="32"/>
        </w:rPr>
        <w:t>政府采购支出总额</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万元，其中：政府采购货物支出</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万元，政府采购工程支出</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万元，政府采购服务支出</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万元。授予中小企业合同金额</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万元，占政府采购支出总额的</w:t>
      </w:r>
      <w:r>
        <w:rPr>
          <w:rFonts w:hint="eastAsia" w:ascii="仿宋_GB2312" w:hAnsi="Times New Roman" w:eastAsia="仿宋_GB2312" w:cs="仿宋_GB2312"/>
          <w:w w:val="90"/>
          <w:sz w:val="32"/>
          <w:szCs w:val="32"/>
          <w:lang w:val="en-US" w:eastAsia="zh-CN"/>
        </w:rPr>
        <w:t>0</w:t>
      </w:r>
      <w:r>
        <w:rPr>
          <w:rFonts w:ascii="仿宋_GB2312" w:hAnsi="Times New Roman" w:eastAsia="仿宋_GB2312" w:cs="仿宋_GB2312"/>
          <w:w w:val="90"/>
          <w:sz w:val="32"/>
          <w:szCs w:val="32"/>
        </w:rPr>
        <w:t>%</w:t>
      </w:r>
      <w:r>
        <w:rPr>
          <w:rFonts w:hint="eastAsia" w:ascii="仿宋_GB2312" w:hAnsi="Times New Roman" w:eastAsia="仿宋_GB2312" w:cs="仿宋_GB2312"/>
          <w:w w:val="90"/>
          <w:sz w:val="32"/>
          <w:szCs w:val="32"/>
        </w:rPr>
        <w:t>，其中：授予小微企业合同金额</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万元，占政府采购支出总额的</w:t>
      </w:r>
      <w:r>
        <w:rPr>
          <w:rFonts w:hint="eastAsia" w:ascii="仿宋_GB2312" w:hAnsi="Times New Roman" w:eastAsia="仿宋_GB2312" w:cs="仿宋_GB2312"/>
          <w:w w:val="90"/>
          <w:sz w:val="32"/>
          <w:szCs w:val="32"/>
          <w:lang w:val="en-US" w:eastAsia="zh-CN"/>
        </w:rPr>
        <w:t>0</w:t>
      </w:r>
      <w:r>
        <w:rPr>
          <w:rFonts w:ascii="仿宋_GB2312" w:hAnsi="Times New Roman" w:eastAsia="仿宋_GB2312" w:cs="仿宋_GB2312"/>
          <w:w w:val="90"/>
          <w:sz w:val="32"/>
          <w:szCs w:val="32"/>
        </w:rPr>
        <w:t>%</w:t>
      </w:r>
      <w:r>
        <w:rPr>
          <w:rFonts w:hint="eastAsia" w:ascii="仿宋_GB2312" w:hAnsi="Times New Roman" w:eastAsia="仿宋_GB2312" w:cs="仿宋_GB2312"/>
          <w:w w:val="90"/>
          <w:sz w:val="32"/>
          <w:szCs w:val="32"/>
        </w:rPr>
        <w:t>。</w:t>
      </w:r>
    </w:p>
    <w:p>
      <w:pPr>
        <w:autoSpaceDE w:val="0"/>
        <w:autoSpaceDN w:val="0"/>
        <w:adjustRightInd w:val="0"/>
        <w:spacing w:line="540" w:lineRule="exact"/>
        <w:ind w:firstLine="64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（三）国有资产占用情况</w:t>
      </w:r>
    </w:p>
    <w:p>
      <w:pPr>
        <w:autoSpaceDE w:val="0"/>
        <w:autoSpaceDN w:val="0"/>
        <w:adjustRightInd w:val="0"/>
        <w:spacing w:line="540" w:lineRule="exact"/>
        <w:ind w:firstLine="640"/>
        <w:rPr>
          <w:rFonts w:ascii="Times New Roman" w:hAnsi="Times New Roman" w:eastAsia="仿宋_GB2312" w:cs="Times New Roman"/>
          <w:w w:val="90"/>
          <w:sz w:val="32"/>
          <w:szCs w:val="32"/>
        </w:rPr>
      </w:pPr>
      <w:r>
        <w:rPr>
          <w:rFonts w:hint="eastAsia" w:ascii="仿宋_GB2312" w:hAnsi="Times New Roman" w:eastAsia="仿宋_GB2312" w:cs="仿宋_GB2312"/>
          <w:w w:val="90"/>
          <w:sz w:val="32"/>
          <w:szCs w:val="32"/>
        </w:rPr>
        <w:t>截至</w:t>
      </w:r>
      <w:r>
        <w:rPr>
          <w:rFonts w:ascii="仿宋_GB2312" w:hAnsi="Times New Roman" w:eastAsia="仿宋_GB2312" w:cs="仿宋_GB2312"/>
          <w:w w:val="90"/>
          <w:sz w:val="32"/>
          <w:szCs w:val="32"/>
        </w:rPr>
        <w:t>2017</w:t>
      </w:r>
      <w:r>
        <w:rPr>
          <w:rFonts w:hint="eastAsia" w:ascii="仿宋_GB2312" w:hAnsi="Times New Roman" w:eastAsia="仿宋_GB2312" w:cs="仿宋_GB2312"/>
          <w:w w:val="90"/>
          <w:sz w:val="32"/>
          <w:szCs w:val="32"/>
        </w:rPr>
        <w:t>年</w:t>
      </w:r>
      <w:r>
        <w:rPr>
          <w:rFonts w:ascii="仿宋_GB2312" w:hAnsi="Times New Roman" w:eastAsia="仿宋_GB2312" w:cs="仿宋_GB2312"/>
          <w:w w:val="90"/>
          <w:sz w:val="32"/>
          <w:szCs w:val="32"/>
        </w:rPr>
        <w:t>12</w:t>
      </w:r>
      <w:r>
        <w:rPr>
          <w:rFonts w:hint="eastAsia" w:ascii="仿宋_GB2312" w:hAnsi="Times New Roman" w:eastAsia="仿宋_GB2312" w:cs="仿宋_GB2312"/>
          <w:w w:val="90"/>
          <w:sz w:val="32"/>
          <w:szCs w:val="32"/>
        </w:rPr>
        <w:t>月</w:t>
      </w:r>
      <w:r>
        <w:rPr>
          <w:rFonts w:ascii="仿宋_GB2312" w:hAnsi="Times New Roman" w:eastAsia="仿宋_GB2312" w:cs="仿宋_GB2312"/>
          <w:w w:val="90"/>
          <w:sz w:val="32"/>
          <w:szCs w:val="32"/>
        </w:rPr>
        <w:t>31</w:t>
      </w:r>
      <w:r>
        <w:rPr>
          <w:rFonts w:hint="eastAsia" w:ascii="仿宋_GB2312" w:hAnsi="Times New Roman" w:eastAsia="仿宋_GB2312" w:cs="仿宋_GB2312"/>
          <w:w w:val="90"/>
          <w:sz w:val="32"/>
          <w:szCs w:val="32"/>
        </w:rPr>
        <w:t>日，</w:t>
      </w:r>
      <w:r>
        <w:rPr>
          <w:rFonts w:hint="eastAsia" w:ascii="仿宋_GB2312" w:hAnsi="Times New Roman" w:eastAsia="仿宋_GB2312" w:cs="仿宋_GB2312"/>
          <w:w w:val="90"/>
          <w:sz w:val="32"/>
          <w:szCs w:val="32"/>
          <w:lang w:eastAsia="zh-CN"/>
        </w:rPr>
        <w:t>双台子区人大常委会</w:t>
      </w:r>
      <w:r>
        <w:rPr>
          <w:rFonts w:hint="eastAsia" w:ascii="仿宋_GB2312" w:hAnsi="Times New Roman" w:eastAsia="仿宋_GB2312" w:cs="仿宋_GB2312"/>
          <w:w w:val="90"/>
          <w:sz w:val="32"/>
          <w:szCs w:val="32"/>
        </w:rPr>
        <w:t>共有车辆</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辆，其中：副省级以上领导干部用车</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辆，一般公务用车</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辆，一般执法执勤用车</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辆，特种专业技术用车</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辆，其他用车</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辆；单位价值</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万元以上大型设备</w:t>
      </w:r>
      <w:r>
        <w:rPr>
          <w:rFonts w:hint="eastAsia" w:ascii="仿宋_GB2312" w:hAnsi="Times New Roman" w:eastAsia="仿宋_GB2312" w:cs="仿宋_GB2312"/>
          <w:w w:val="90"/>
          <w:sz w:val="32"/>
          <w:szCs w:val="32"/>
          <w:lang w:val="en-US" w:eastAsia="zh-CN"/>
        </w:rPr>
        <w:t>0</w:t>
      </w:r>
      <w:r>
        <w:rPr>
          <w:rFonts w:hint="eastAsia" w:ascii="仿宋_GB2312" w:hAnsi="Times New Roman" w:eastAsia="仿宋_GB2312" w:cs="仿宋_GB2312"/>
          <w:w w:val="90"/>
          <w:sz w:val="32"/>
          <w:szCs w:val="32"/>
        </w:rPr>
        <w:t>台（套）。</w:t>
      </w:r>
    </w:p>
    <w:p>
      <w:pPr>
        <w:autoSpaceDE w:val="0"/>
        <w:autoSpaceDN w:val="0"/>
        <w:adjustRightInd w:val="0"/>
        <w:spacing w:line="540" w:lineRule="exact"/>
        <w:ind w:firstLine="720"/>
        <w:rPr>
          <w:rFonts w:ascii="Times New Roman" w:hAnsi="Times New Roman" w:eastAsia="楷体_GB2312" w:cs="Times New Roman"/>
          <w:b/>
          <w:bCs/>
          <w:w w:val="90"/>
          <w:sz w:val="32"/>
          <w:szCs w:val="32"/>
        </w:rPr>
      </w:pPr>
      <w:r>
        <w:rPr>
          <w:rFonts w:hint="eastAsia" w:ascii="楷体_GB2312" w:hAnsi="Times New Roman" w:eastAsia="楷体_GB2312" w:cs="楷体_GB2312"/>
          <w:b/>
          <w:bCs/>
          <w:w w:val="90"/>
          <w:sz w:val="32"/>
          <w:szCs w:val="32"/>
        </w:rPr>
        <w:t>（四）预算绩效管理工作开展情况</w:t>
      </w:r>
    </w:p>
    <w:p>
      <w:pPr>
        <w:ind w:firstLine="576" w:firstLineChars="200"/>
        <w:rPr>
          <w:rFonts w:hint="eastAsia" w:eastAsia="仿宋_GB2312"/>
          <w:w w:val="90"/>
          <w:lang w:eastAsia="zh-CN"/>
        </w:rPr>
      </w:pPr>
      <w:r>
        <w:rPr>
          <w:rFonts w:hint="eastAsia" w:ascii="仿宋_GB2312" w:hAnsi="Times New Roman" w:eastAsia="仿宋_GB2312" w:cs="仿宋_GB2312"/>
          <w:w w:val="90"/>
          <w:sz w:val="32"/>
          <w:szCs w:val="32"/>
        </w:rPr>
        <w:t>经选择没有列入重点绩效项目</w:t>
      </w:r>
      <w:r>
        <w:rPr>
          <w:rFonts w:hint="eastAsia" w:ascii="仿宋_GB2312" w:hAnsi="Times New Roman" w:eastAsia="仿宋_GB2312" w:cs="仿宋_GB2312"/>
          <w:w w:val="9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33B3"/>
    <w:rsid w:val="00104978"/>
    <w:rsid w:val="001B6E3C"/>
    <w:rsid w:val="00226A78"/>
    <w:rsid w:val="002833B3"/>
    <w:rsid w:val="002A3E4A"/>
    <w:rsid w:val="002A6FC8"/>
    <w:rsid w:val="006C7F9A"/>
    <w:rsid w:val="007962FC"/>
    <w:rsid w:val="009E4B14"/>
    <w:rsid w:val="00AE67D1"/>
    <w:rsid w:val="096B7891"/>
    <w:rsid w:val="56080814"/>
    <w:rsid w:val="5F23641B"/>
    <w:rsid w:val="77327E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314</Words>
  <Characters>1795</Characters>
  <Lines>14</Lines>
  <Paragraphs>4</Paragraphs>
  <TotalTime>74</TotalTime>
  <ScaleCrop>false</ScaleCrop>
  <LinksUpToDate>false</LinksUpToDate>
  <CharactersWithSpaces>2105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2018-08-13T02:09:00Z</dcterms:created>
  <dc:creator>dw</dc:creator>
  <cp:lastModifiedBy>NASA</cp:lastModifiedBy>
  <cp:lastPrinted>2019-01-28T07:47:51Z</cp:lastPrinted>
  <dcterms:modified xsi:type="dcterms:W3CDTF">2019-01-28T09:05:55Z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