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D8" w:rsidRDefault="00CD3602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双台子区政府办</w:t>
      </w:r>
      <w:r>
        <w:rPr>
          <w:rFonts w:ascii="宋体" w:hAnsi="宋体" w:cs="宋体" w:hint="eastAsia"/>
          <w:b/>
          <w:bCs/>
          <w:sz w:val="52"/>
          <w:szCs w:val="52"/>
        </w:rPr>
        <w:t>2017</w:t>
      </w:r>
      <w:r>
        <w:rPr>
          <w:rFonts w:ascii="宋体" w:hAnsi="宋体" w:cs="宋体" w:hint="eastAsia"/>
          <w:b/>
          <w:bCs/>
          <w:sz w:val="52"/>
          <w:szCs w:val="52"/>
        </w:rPr>
        <w:t>年度部门决算</w:t>
      </w: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bCs/>
          <w:sz w:val="52"/>
          <w:szCs w:val="52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bCs/>
          <w:sz w:val="52"/>
          <w:szCs w:val="52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宋体" w:hAnsi="Times New Roman" w:cs="宋体" w:hint="eastAsia"/>
          <w:b/>
          <w:bCs/>
          <w:sz w:val="44"/>
          <w:szCs w:val="44"/>
        </w:rPr>
        <w:lastRenderedPageBreak/>
        <w:t>目录</w:t>
      </w: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第一部分</w:t>
      </w:r>
      <w:r>
        <w:rPr>
          <w:rFonts w:ascii="黑体" w:eastAsia="黑体" w:hAnsi="Times New Roman" w:hint="eastAsia"/>
          <w:sz w:val="32"/>
          <w:szCs w:val="32"/>
        </w:rPr>
        <w:t>双台子区政府办</w:t>
      </w:r>
      <w:r>
        <w:rPr>
          <w:rFonts w:ascii="黑体" w:eastAsia="黑体" w:hAnsi="Times New Roman" w:hint="eastAsia"/>
          <w:sz w:val="32"/>
          <w:szCs w:val="32"/>
        </w:rPr>
        <w:t>概况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left="720" w:hanging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主要职责</w:t>
      </w:r>
    </w:p>
    <w:p w:rsidR="009E2CD8" w:rsidRDefault="00CD3602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Times New Roman" w:cs="宋体" w:hint="eastAsia"/>
          <w:szCs w:val="21"/>
        </w:rPr>
        <w:t>二、</w:t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第二部分</w:t>
      </w:r>
      <w:r>
        <w:rPr>
          <w:rFonts w:ascii="黑体" w:eastAsia="黑体" w:hAnsi="Times New Roman" w:hint="eastAsia"/>
          <w:sz w:val="32"/>
          <w:szCs w:val="32"/>
        </w:rPr>
        <w:t>双台子区政府办</w:t>
      </w:r>
      <w:r>
        <w:rPr>
          <w:rFonts w:ascii="黑体" w:eastAsia="黑体" w:hAnsi="Times New Roman"/>
          <w:sz w:val="32"/>
          <w:szCs w:val="32"/>
        </w:rPr>
        <w:t>2017</w:t>
      </w:r>
      <w:r>
        <w:rPr>
          <w:rFonts w:ascii="黑体" w:eastAsia="黑体" w:hAnsi="Times New Roman" w:hint="eastAsia"/>
          <w:sz w:val="32"/>
          <w:szCs w:val="32"/>
        </w:rPr>
        <w:t>年度部门决算报表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第三部分</w:t>
      </w:r>
      <w:r>
        <w:rPr>
          <w:rFonts w:ascii="黑体" w:eastAsia="黑体" w:hAnsi="Times New Roman" w:hint="eastAsia"/>
          <w:sz w:val="32"/>
          <w:szCs w:val="32"/>
        </w:rPr>
        <w:t>双台子区政府办</w:t>
      </w:r>
      <w:r>
        <w:rPr>
          <w:rFonts w:ascii="黑体" w:eastAsia="黑体" w:hAnsi="Times New Roman"/>
          <w:sz w:val="32"/>
          <w:szCs w:val="32"/>
        </w:rPr>
        <w:t>2017</w:t>
      </w:r>
      <w:r>
        <w:rPr>
          <w:rFonts w:ascii="黑体" w:eastAsia="黑体" w:hAnsi="Times New Roman" w:hint="eastAsia"/>
          <w:sz w:val="32"/>
          <w:szCs w:val="32"/>
        </w:rPr>
        <w:t>年度部门决算情况说明</w:t>
      </w:r>
    </w:p>
    <w:p w:rsidR="009E2CD8" w:rsidRDefault="00CD3602">
      <w:pPr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>
        <w:rPr>
          <w:rFonts w:ascii="黑体" w:eastAsia="黑体" w:hAnsi="黑体" w:hint="eastAsia"/>
          <w:sz w:val="32"/>
          <w:szCs w:val="32"/>
        </w:rPr>
        <w:t>收入支出决算总体情况</w:t>
      </w:r>
    </w:p>
    <w:p w:rsidR="009E2CD8" w:rsidRDefault="00CD3602">
      <w:pPr>
        <w:spacing w:line="54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</w:t>
      </w:r>
      <w:r>
        <w:rPr>
          <w:rFonts w:ascii="黑体" w:eastAsia="黑体" w:hAnsi="黑体" w:hint="eastAsia"/>
          <w:sz w:val="32"/>
          <w:szCs w:val="32"/>
        </w:rPr>
        <w:t>财政拨款支出决算情况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第四部分名词解释</w:t>
      </w: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宋体" w:hAnsi="Times New Roman" w:cs="宋体"/>
          <w:b/>
          <w:bCs/>
          <w:sz w:val="36"/>
          <w:szCs w:val="36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宋体" w:hAnsi="Times New Roman" w:cs="宋体"/>
          <w:b/>
          <w:bCs/>
          <w:sz w:val="36"/>
          <w:szCs w:val="36"/>
        </w:rPr>
      </w:pP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宋体" w:hAnsi="Times New Roman" w:cs="宋体"/>
          <w:b/>
          <w:bCs/>
          <w:sz w:val="36"/>
          <w:szCs w:val="36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宋体" w:hAnsi="Times New Roman" w:cs="宋体" w:hint="eastAsia"/>
          <w:b/>
          <w:bCs/>
          <w:sz w:val="36"/>
          <w:szCs w:val="36"/>
        </w:rPr>
        <w:t>双台子区政府办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宋体" w:hAnsi="Times New Roman" w:cs="宋体" w:hint="eastAsia"/>
          <w:b/>
          <w:bCs/>
          <w:sz w:val="36"/>
          <w:szCs w:val="36"/>
        </w:rPr>
        <w:t>概况</w:t>
      </w:r>
    </w:p>
    <w:p w:rsidR="009E2CD8" w:rsidRDefault="009E2CD8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cs="Times New Roman"/>
          <w:sz w:val="32"/>
          <w:szCs w:val="32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一、主要职责</w:t>
      </w:r>
    </w:p>
    <w:p w:rsidR="009E2CD8" w:rsidRDefault="00CD360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负责区政府重要情况通报、汇报和区政府领导的讲话、报告等文字综合材料的起草；围绕区政府重点工作和区政府领导的指示组织专题调查研究，为区政府领导决策提供参考和依据。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负责区政府会议和区政府重要活动的组织安排；协助区政府领导组织会议决定事项的实施。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起草和审核以区政府、区政府办公室名义发布的公文；指导全区行政机关公文处理工作；办理市政府和市政府各部门及各方面的来文来电；对区政府各部门和各街乡请示、报告区政府政府事项进行登记，并报区政府领导审批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负责采集、编发和传递全区经济社会发展的重要信息；围绕区政府的重要决策和工作部署，跟踪收集贯彻落实过程中的有关信息。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负责督促检查区政府各部门和各街乡对区政府工作部署、会议决定事项及区政府领导有关指示和执行落实情况，</w:t>
      </w:r>
      <w:r>
        <w:rPr>
          <w:rFonts w:ascii="仿宋" w:eastAsia="仿宋" w:hAnsi="仿宋" w:cs="仿宋" w:hint="eastAsia"/>
          <w:sz w:val="32"/>
          <w:szCs w:val="32"/>
        </w:rPr>
        <w:t>并跟踪调研，及时向区政府领导报告。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负责代表建议、委员提案的办理和督促检查落实以及信息反馈；负责与区人大代表、政协委员的日常工作联系。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负责市民对区政府工作提出意见和建议的收集、整理、转办、督办，并向区委、区政府提供社情民意和市民投诉动态。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负责组织实施政务公开工作，协调、指导和推进全区政务及时公开。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负责区政府总值班和公务接洽、接待联系工作；及时向区政府领导报告重要情况；协助区政府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领导做好组织处理重大突发事件的应急处置工作。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负责区政府系统电子政务建设的规划、组织建设和管理；指导区政府系统的信息工作；指导、监督全区政府信息公开工作。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负责政府法制工作。</w:t>
      </w:r>
    </w:p>
    <w:p w:rsidR="009E2CD8" w:rsidRDefault="00CD3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负责侨务、民族、宗教工作。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负责办理区政府领导同志交办的其他事项。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二、部门决算单位构成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 w:hAnsi="Times New Roman" w:cs="仿宋_GB2312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双台子区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 w:hAnsi="Times New Roman" w:cs="仿宋_GB2312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法制办、侨务办、地方志办公室。</w:t>
      </w:r>
    </w:p>
    <w:p w:rsidR="009E2CD8" w:rsidRDefault="009E2CD8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双台子区政府办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年度部门决算公开报表</w:t>
      </w: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9E2CD8" w:rsidRDefault="00CD3602">
      <w:pPr>
        <w:autoSpaceDE w:val="0"/>
        <w:autoSpaceDN w:val="0"/>
        <w:adjustRightInd w:val="0"/>
        <w:spacing w:line="540" w:lineRule="exact"/>
        <w:ind w:leftChars="351" w:left="743" w:hangingChars="2" w:hanging="6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9E2CD8" w:rsidRDefault="009E2C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双台子区政府办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年度部门决算情况说明</w:t>
      </w:r>
    </w:p>
    <w:p w:rsidR="009E2CD8" w:rsidRDefault="009E2CD8">
      <w:pPr>
        <w:autoSpaceDE w:val="0"/>
        <w:autoSpaceDN w:val="0"/>
        <w:adjustRightInd w:val="0"/>
        <w:spacing w:line="54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一、收入支出决算总体情况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538.98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454.3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538.98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170.99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91.02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224.19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0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二、财政拨款支出决算情况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（一）总体情况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</w:t>
      </w:r>
      <w:r>
        <w:rPr>
          <w:rFonts w:ascii="仿宋_GB2312" w:eastAsia="仿宋_GB2312" w:hAnsi="仿宋_GB2312" w:cs="仿宋_GB2312" w:hint="eastAsia"/>
          <w:sz w:val="32"/>
          <w:szCs w:val="32"/>
        </w:rPr>
        <w:t>出决算反映</w:t>
      </w:r>
      <w:r>
        <w:rPr>
          <w:rFonts w:ascii="仿宋_GB2312" w:eastAsia="仿宋_GB2312" w:hAnsi="仿宋_GB2312" w:cs="仿宋_GB2312" w:hint="eastAsia"/>
          <w:sz w:val="32"/>
          <w:szCs w:val="32"/>
        </w:rPr>
        <w:t>双台子区政府办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</w:t>
      </w:r>
      <w:r>
        <w:rPr>
          <w:rFonts w:ascii="仿宋_GB2312" w:eastAsia="仿宋_GB2312" w:hAnsi="Times New Roman" w:cs="仿宋_GB2312" w:hint="eastAsia"/>
          <w:sz w:val="32"/>
          <w:szCs w:val="32"/>
        </w:rPr>
        <w:t>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454.3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社会保障和就业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64.39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商业服务业支出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2.2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18.09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454.3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>
        <w:rPr>
          <w:rFonts w:ascii="仿宋_GB2312" w:eastAsia="仿宋_GB2312" w:hAnsi="Times New Roman" w:cs="仿宋_GB2312" w:hint="eastAsia"/>
          <w:sz w:val="32"/>
          <w:szCs w:val="32"/>
        </w:rPr>
        <w:t>377.27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行政部门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基本工资、补助工资、其他工资、职工福利费、社会保障费、公务费等支出。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）一般行政管理事务支出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17.94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设备购置费、修缮费、业务费和其他费用等支出。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）事业运行支出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26.45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基本工资、补助工资、其他工资、职工福利费、社会保障费、公务费等支出。</w:t>
      </w:r>
    </w:p>
    <w:p w:rsidR="009E2CD8" w:rsidRDefault="009E2CD8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社会保障和就业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64.39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  <w:r>
        <w:rPr>
          <w:rFonts w:ascii="仿宋_GB2312" w:eastAsia="仿宋_GB2312" w:hAnsi="Times New Roman" w:cs="仿宋_GB2312" w:hint="eastAsia"/>
          <w:sz w:val="32"/>
          <w:szCs w:val="32"/>
        </w:rPr>
        <w:t>行政事业单位离退休和机关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事业单位基本养老保险缴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费支出。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商业服务业支出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2.2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，主要是旅游业管理与服务支出。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18.09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万元，包括：住房公积金支出。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hint="eastAsia"/>
          <w:sz w:val="32"/>
          <w:szCs w:val="32"/>
        </w:rPr>
        <w:t>经费支出决算情况</w:t>
      </w:r>
    </w:p>
    <w:p w:rsidR="009E2CD8" w:rsidRDefault="00CD3602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经费支出万元，其中：因公出国（境）费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年下降</w:t>
      </w:r>
      <w:r>
        <w:rPr>
          <w:rFonts w:ascii="仿宋_GB2312" w:eastAsia="仿宋_GB2312" w:hAnsi="Times New Roman" w:cs="仿宋_GB2312" w:hint="eastAsia"/>
          <w:sz w:val="32"/>
          <w:szCs w:val="32"/>
        </w:rPr>
        <w:t>100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实施了公车改革，取消一般公务用车的</w:t>
      </w:r>
      <w:r>
        <w:rPr>
          <w:rFonts w:ascii="仿宋_GB2312" w:eastAsia="仿宋_GB2312" w:hAnsi="Times New Roman" w:cs="仿宋_GB2312" w:hint="eastAsia"/>
          <w:sz w:val="32"/>
          <w:szCs w:val="32"/>
        </w:rPr>
        <w:t>原因。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五、其他重要事项的情况说明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双台子区政府办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538.98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223.74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>
        <w:rPr>
          <w:rFonts w:ascii="仿宋_GB2312" w:eastAsia="仿宋_GB2312" w:hAnsi="Times New Roman" w:cs="仿宋_GB2312" w:hint="eastAsia"/>
          <w:sz w:val="32"/>
          <w:szCs w:val="32"/>
        </w:rPr>
        <w:t>41.51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</w:t>
      </w:r>
      <w:r>
        <w:rPr>
          <w:rFonts w:ascii="仿宋_GB2312" w:eastAsia="仿宋_GB2312" w:hAnsi="Times New Roman" w:cs="仿宋_GB2312" w:hint="eastAsia"/>
          <w:sz w:val="32"/>
          <w:szCs w:val="32"/>
        </w:rPr>
        <w:t>一</w:t>
      </w:r>
      <w:r>
        <w:rPr>
          <w:rFonts w:ascii="仿宋_GB2312" w:eastAsia="仿宋_GB2312" w:hAnsi="Times New Roman" w:cs="仿宋_GB2312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严格控制办公经费支出，积极</w:t>
      </w:r>
      <w:r>
        <w:rPr>
          <w:rFonts w:ascii="仿宋" w:eastAsia="仿宋" w:hAnsi="仿宋" w:cs="仿宋" w:hint="eastAsia"/>
          <w:sz w:val="32"/>
          <w:szCs w:val="32"/>
        </w:rPr>
        <w:t>节水、节能、节支</w:t>
      </w:r>
      <w:r>
        <w:rPr>
          <w:rFonts w:ascii="仿宋" w:eastAsia="仿宋" w:hAnsi="仿宋" w:cs="仿宋" w:hint="eastAsia"/>
          <w:sz w:val="32"/>
          <w:szCs w:val="32"/>
        </w:rPr>
        <w:t>；二是精简办文办会；三是公车改革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（二）政府采购支出情况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双台子区政府办</w:t>
      </w:r>
      <w:r>
        <w:rPr>
          <w:rFonts w:ascii="楷体_GB2312" w:eastAsia="楷体_GB2312" w:hAnsi="Times New Roman" w:cs="楷体_GB2312" w:hint="eastAsia"/>
          <w:b/>
          <w:b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.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双台子区政府办</w:t>
      </w:r>
      <w:r>
        <w:rPr>
          <w:rFonts w:ascii="仿宋_GB2312" w:eastAsia="仿宋_GB2312" w:hAnsi="仿宋_GB2312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E2CD8" w:rsidRDefault="00CD3602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9E2CD8" w:rsidRDefault="00CD3602">
      <w:pPr>
        <w:ind w:firstLineChars="200" w:firstLine="640"/>
      </w:pPr>
      <w:r>
        <w:rPr>
          <w:rFonts w:ascii="仿宋_GB2312" w:eastAsia="仿宋_GB2312" w:hAnsi="Times New Roman" w:cs="仿宋_GB2312" w:hint="eastAsia"/>
          <w:sz w:val="32"/>
          <w:szCs w:val="32"/>
        </w:rPr>
        <w:t>本单位没有列入重点绩效项目考核。</w:t>
      </w:r>
    </w:p>
    <w:p w:rsidR="009E2CD8" w:rsidRDefault="009E2CD8"/>
    <w:sectPr w:rsidR="009E2CD8" w:rsidSect="009E2CD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02" w:rsidRDefault="00CD3602" w:rsidP="00B72848">
      <w:r>
        <w:separator/>
      </w:r>
    </w:p>
  </w:endnote>
  <w:endnote w:type="continuationSeparator" w:id="1">
    <w:p w:rsidR="00CD3602" w:rsidRDefault="00CD3602" w:rsidP="00B7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02" w:rsidRDefault="00CD3602" w:rsidP="00B72848">
      <w:r>
        <w:separator/>
      </w:r>
    </w:p>
  </w:footnote>
  <w:footnote w:type="continuationSeparator" w:id="1">
    <w:p w:rsidR="00CD3602" w:rsidRDefault="00CD3602" w:rsidP="00B72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CD8"/>
    <w:rsid w:val="009E2CD8"/>
    <w:rsid w:val="00B72848"/>
    <w:rsid w:val="00CD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  <w:rsid w:val="009E2CD8"/>
  </w:style>
  <w:style w:type="character" w:customStyle="1" w:styleId="Char0">
    <w:name w:val="页眉 Char"/>
    <w:basedOn w:val="a0"/>
    <w:link w:val="a4"/>
    <w:uiPriority w:val="99"/>
    <w:semiHidden/>
    <w:rsid w:val="009E2C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2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406</Words>
  <Characters>2317</Characters>
  <Application>Microsoft Office Word</Application>
  <DocSecurity>0</DocSecurity>
  <Lines>19</Lines>
  <Paragraphs>5</Paragraphs>
  <ScaleCrop>false</ScaleCrop>
  <Company>微软中国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双台子区政府办2017年度部门决算</dc:title>
  <dc:creator>dw</dc:creator>
  <cp:lastModifiedBy>微软用户</cp:lastModifiedBy>
  <cp:revision>1</cp:revision>
  <dcterms:created xsi:type="dcterms:W3CDTF">2018-08-13T02:09:00Z</dcterms:created>
  <dcterms:modified xsi:type="dcterms:W3CDTF">2019-01-29T06:35:00Z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