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D" w:rsidRDefault="00CB0E8E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双台子区</w:t>
      </w: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年举借政府债务情况说明</w:t>
      </w:r>
    </w:p>
    <w:p w:rsidR="005467ED" w:rsidRDefault="005467ED">
      <w:pPr>
        <w:ind w:firstLineChars="200" w:firstLine="640"/>
        <w:rPr>
          <w:sz w:val="32"/>
          <w:szCs w:val="32"/>
        </w:rPr>
      </w:pPr>
    </w:p>
    <w:p w:rsidR="005467ED" w:rsidRDefault="00CB0E8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年双台子区预算安排</w:t>
      </w:r>
      <w:r>
        <w:rPr>
          <w:rFonts w:hint="eastAsia"/>
          <w:sz w:val="32"/>
          <w:szCs w:val="32"/>
        </w:rPr>
        <w:t>6362</w:t>
      </w:r>
      <w:r>
        <w:rPr>
          <w:rFonts w:hint="eastAsia"/>
          <w:sz w:val="32"/>
          <w:szCs w:val="32"/>
        </w:rPr>
        <w:t>万元，用于支付地方政府债务系统内债券利息</w:t>
      </w:r>
      <w:r>
        <w:rPr>
          <w:rFonts w:hint="eastAsia"/>
          <w:sz w:val="32"/>
          <w:szCs w:val="32"/>
        </w:rPr>
        <w:t>。</w:t>
      </w:r>
    </w:p>
    <w:p w:rsidR="005467ED" w:rsidRDefault="00CB0E8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年争取债券资金</w:t>
      </w:r>
      <w:r>
        <w:rPr>
          <w:rFonts w:hint="eastAsia"/>
          <w:sz w:val="32"/>
          <w:szCs w:val="32"/>
        </w:rPr>
        <w:t>32634</w:t>
      </w:r>
      <w:r>
        <w:rPr>
          <w:rFonts w:hint="eastAsia"/>
          <w:sz w:val="32"/>
          <w:szCs w:val="32"/>
        </w:rPr>
        <w:t>万元，偿还地方政府债务系统内到期债券本金。</w:t>
      </w:r>
      <w:bookmarkStart w:id="0" w:name="_GoBack"/>
      <w:bookmarkEnd w:id="0"/>
    </w:p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5467ED"/>
    <w:p w:rsidR="005467ED" w:rsidRDefault="00CB0E8E"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</w:t>
      </w:r>
    </w:p>
    <w:sectPr w:rsidR="005467ED" w:rsidSect="00546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45E6D51"/>
    <w:rsid w:val="005467ED"/>
    <w:rsid w:val="00CB0E8E"/>
    <w:rsid w:val="245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7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zk</cp:lastModifiedBy>
  <cp:revision>2</cp:revision>
  <dcterms:created xsi:type="dcterms:W3CDTF">2018-03-27T01:22:00Z</dcterms:created>
  <dcterms:modified xsi:type="dcterms:W3CDTF">2018-04-13T00:35:00Z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