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套,停产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，高处作业2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/>
                <w:kern w:val="0"/>
                <w:sz w:val="32"/>
                <w:szCs w:val="32"/>
              </w:rPr>
              <w:t>201</w:t>
            </w:r>
            <w:r>
              <w:rPr>
                <w:kern w:val="0"/>
                <w:sz w:val="32"/>
                <w:szCs w:val="32"/>
              </w:rPr>
              <w:t>9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10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kern w:val="0"/>
                <w:sz w:val="32"/>
                <w:szCs w:val="32"/>
              </w:rPr>
              <w:t>1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hAnsi="Times New Roman" w:eastAsia="宋体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Ansi="Times New Roman" w:eastAsia="Times New Roman"/>
                <w:sz w:val="32"/>
                <w:szCs w:val="32"/>
              </w:rPr>
              <w:t>201</w:t>
            </w:r>
            <w:r>
              <w:rPr>
                <w:rFonts w:hAnsi="Times New Roman"/>
                <w:sz w:val="32"/>
                <w:szCs w:val="32"/>
              </w:rPr>
              <w:t>9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10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1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358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585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辽宁富兴隆化工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2987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一 级、二级动火作业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vertAlign w:val="baseline"/>
              </w:rPr>
              <w:t>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2987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张波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>年 10月1日</w:t>
            </w:r>
          </w:p>
        </w:tc>
      </w:tr>
    </w:tbl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 xml:space="preserve">   </w:t>
      </w:r>
    </w:p>
    <w:tbl>
      <w:tblPr>
        <w:tblStyle w:val="5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420" w:type="dxa"/>
            <w:gridSpan w:val="2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盘锦广达液氨经销站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生产装置  0  套,其中</w:t>
            </w:r>
            <w:r>
              <w:rPr>
                <w:rFonts w:hint="eastAsia" w:hAnsi="宋体"/>
                <w:sz w:val="28"/>
                <w:szCs w:val="28"/>
                <w:lang w:eastAsia="zh-CN"/>
              </w:rPr>
              <w:t>，</w:t>
            </w:r>
            <w:r>
              <w:rPr>
                <w:rFonts w:hAnsi="宋体"/>
                <w:sz w:val="28"/>
                <w:szCs w:val="28"/>
              </w:rPr>
              <w:t>运行   0   套,停产  0  套,检修  0  套</w:t>
            </w:r>
            <w:r>
              <w:rPr>
                <w:rFonts w:hint="eastAsia" w:hAnsi="宋体"/>
                <w:sz w:val="28"/>
                <w:szCs w:val="28"/>
                <w:lang w:eastAsia="zh-CN"/>
              </w:rPr>
              <w:t>，</w:t>
            </w:r>
            <w:r>
              <w:rPr>
                <w:rFonts w:hAnsi="宋体"/>
                <w:sz w:val="28"/>
                <w:szCs w:val="28"/>
              </w:rPr>
              <w:t>特殊,一 级、二级动火作业各  0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进入受限空间作业  0 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是否处于试生产 (否 )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是否处于开停车状态 (否 )</w:t>
            </w:r>
          </w:p>
          <w:p>
            <w:pPr>
              <w:spacing w:after="160"/>
              <w:rPr>
                <w:rFonts w:hAnsi="宋体"/>
              </w:rPr>
            </w:pPr>
            <w:r>
              <w:rPr>
                <w:rFonts w:hAnsi="宋体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671" w:type="dxa"/>
          </w:tcPr>
          <w:p>
            <w:pPr>
              <w:spacing w:after="160"/>
              <w:jc w:val="center"/>
              <w:rPr>
                <w:rFonts w:hint="eastAsia" w:hAnsi="宋体" w:eastAsia="宋体"/>
                <w:lang w:eastAsia="zh-CN"/>
              </w:rPr>
            </w:pPr>
            <w:r>
              <w:rPr>
                <w:rFonts w:hAnsi="宋体"/>
                <w:sz w:val="32"/>
                <w:szCs w:val="32"/>
              </w:rPr>
              <w:t>企业</w:t>
            </w:r>
            <w:r>
              <w:rPr>
                <w:rFonts w:hint="eastAsia" w:hAnsi="宋体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spacing w:after="160"/>
              <w:ind w:firstLine="640"/>
              <w:jc w:val="left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after="160"/>
              <w:ind w:firstLine="420"/>
              <w:jc w:val="center"/>
              <w:rPr>
                <w:rFonts w:hAnsi="宋体"/>
              </w:rPr>
            </w:pPr>
          </w:p>
          <w:p>
            <w:pPr>
              <w:spacing w:after="160"/>
              <w:ind w:firstLine="9600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主要负责人:刘明星</w:t>
            </w:r>
          </w:p>
          <w:p>
            <w:pPr>
              <w:spacing w:after="160"/>
              <w:ind w:firstLine="64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Ansi="宋体"/>
                <w:sz w:val="32"/>
                <w:szCs w:val="32"/>
              </w:rPr>
              <w:t xml:space="preserve">2019年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10</w:t>
            </w:r>
            <w:r>
              <w:rPr>
                <w:rFonts w:hAnsi="宋体"/>
                <w:sz w:val="32"/>
                <w:szCs w:val="32"/>
              </w:rPr>
              <w:t>月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1</w:t>
            </w:r>
            <w:r>
              <w:rPr>
                <w:rFonts w:hAnsi="宋体"/>
                <w:sz w:val="32"/>
                <w:szCs w:val="32"/>
              </w:rPr>
              <w:t xml:space="preserve"> 日</w:t>
            </w:r>
          </w:p>
        </w:tc>
      </w:tr>
    </w:tbl>
    <w:tbl>
      <w:tblPr>
        <w:tblStyle w:val="4"/>
        <w:tblW w:w="1361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3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61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01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017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sz w:val="32"/>
                <w:szCs w:val="32"/>
              </w:rPr>
              <w:t>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120" w:firstLineChars="16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10月1日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120" w:firstLineChars="1600"/>
            </w:pPr>
            <w:r>
              <w:rPr>
                <w:rFonts w:hint="eastAsia"/>
                <w:sz w:val="32"/>
                <w:szCs w:val="32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3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 3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sz w:val="32"/>
                <w:szCs w:val="32"/>
              </w:rPr>
              <w:t>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10</w:t>
            </w:r>
            <w:r>
              <w:rPr>
                <w:rFonts w:hint="eastAsia"/>
                <w:sz w:val="32"/>
                <w:szCs w:val="32"/>
              </w:rPr>
              <w:t>月1日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561"/>
        <w:gridCol w:w="12948"/>
        <w:gridCol w:w="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791" w:hRule="atLeast"/>
        </w:trPr>
        <w:tc>
          <w:tcPr>
            <w:tcW w:w="14180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盘锦宏业石油化工有限公司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07" w:hRule="atLeast"/>
        </w:trPr>
        <w:tc>
          <w:tcPr>
            <w:tcW w:w="1232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企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业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状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态</w:t>
            </w:r>
          </w:p>
        </w:tc>
        <w:tc>
          <w:tcPr>
            <w:tcW w:w="12948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生产装置两套，其中运行两套，，特殊动火作业零处、一级动火作业零处、二级动火作业零处，进入受限空间作业零处。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是否处于试生产（否）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是否处于开停车状态（开车）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140" w:hRule="atLeast"/>
        </w:trPr>
        <w:tc>
          <w:tcPr>
            <w:tcW w:w="1232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企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业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承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诺</w:t>
            </w:r>
          </w:p>
        </w:tc>
        <w:tc>
          <w:tcPr>
            <w:tcW w:w="12948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今天我公司已进行安全风险研判，各项安全风险防控措施已落实到位，我承诺所有生产装置处于开车状态，罐区、仓库等重大危险源安全风险得到有效管控。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 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>主要负责人：赵忠均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 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 xml:space="preserve"> 2019年10月1日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0套,停产1套,检修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gridSpan w:val="3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2019年10月1日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gridSpan w:val="3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/>
                <w:sz w:val="32"/>
                <w:szCs w:val="32"/>
              </w:rPr>
              <w:t>2019年 10月 1日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</w:pPr>
            <w:r>
              <w:rPr>
                <w:rFonts w:hint="eastAsia"/>
                <w:sz w:val="32"/>
                <w:szCs w:val="32"/>
              </w:rPr>
              <w:t>盘锦佳成化工有限公司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1 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0   套,停产  1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(停车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主要负责人:赵磊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2019年 10月1日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sz w:val="32"/>
                <w:szCs w:val="32"/>
              </w:rPr>
              <w:t>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10</w:t>
            </w:r>
            <w:r>
              <w:rPr>
                <w:rFonts w:hint="eastAsia"/>
                <w:sz w:val="32"/>
                <w:szCs w:val="32"/>
              </w:rPr>
              <w:t>月01日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040" w:firstLineChars="18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辽宁全盛实业有限责任公司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 xml:space="preserve"> 套,停产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0 </w:t>
            </w:r>
            <w:r>
              <w:rPr>
                <w:rFonts w:hint="eastAsia"/>
                <w:sz w:val="28"/>
                <w:szCs w:val="28"/>
              </w:rPr>
              <w:t>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是否处于生产 (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是否处于开车状态 ( 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陈德印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201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10月1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sz w:val="32"/>
                <w:szCs w:val="32"/>
              </w:rPr>
              <w:t>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ascii="宋体" w:hAnsi="宋体"/>
                <w:sz w:val="32"/>
                <w:szCs w:val="32"/>
              </w:rPr>
              <w:t>2019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10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1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bookmarkStart w:id="0" w:name="_GoBack"/>
            <w:bookmarkEnd w:id="0"/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sz w:val="32"/>
                <w:szCs w:val="32"/>
              </w:rPr>
              <w:t>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EA2396"/>
    <w:rsid w:val="14772001"/>
    <w:rsid w:val="16713173"/>
    <w:rsid w:val="1789149D"/>
    <w:rsid w:val="1F6D2F7E"/>
    <w:rsid w:val="232F2B49"/>
    <w:rsid w:val="27296922"/>
    <w:rsid w:val="282C022F"/>
    <w:rsid w:val="31544BBD"/>
    <w:rsid w:val="31FB2213"/>
    <w:rsid w:val="389D4DAD"/>
    <w:rsid w:val="391725AE"/>
    <w:rsid w:val="3A960861"/>
    <w:rsid w:val="43B82767"/>
    <w:rsid w:val="48750BBA"/>
    <w:rsid w:val="4D1A4D38"/>
    <w:rsid w:val="4E0A3B66"/>
    <w:rsid w:val="4E1812CD"/>
    <w:rsid w:val="51E23291"/>
    <w:rsid w:val="51F33BA8"/>
    <w:rsid w:val="53ED1D29"/>
    <w:rsid w:val="594F449D"/>
    <w:rsid w:val="5A156371"/>
    <w:rsid w:val="5B165A97"/>
    <w:rsid w:val="5EBD4007"/>
    <w:rsid w:val="5FB56943"/>
    <w:rsid w:val="65905C90"/>
    <w:rsid w:val="694C6B38"/>
    <w:rsid w:val="6A3A0AEC"/>
    <w:rsid w:val="6AF336D1"/>
    <w:rsid w:val="6D5804A5"/>
    <w:rsid w:val="6FB8667C"/>
    <w:rsid w:val="74F772A0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1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2019-09-30T01:08:50Z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