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r>
        <w:rPr>
          <w:rFonts w:ascii="宋体" w:eastAsia="宋体" w:cs="宋体"/>
          <w:b/>
          <w:bCs/>
          <w:sz w:val="44"/>
          <w:szCs w:val="44"/>
        </w:rPr>
        <w:t>2017</w:t>
      </w:r>
      <w:r w:rsidR="00AE67D1">
        <w:rPr>
          <w:rFonts w:ascii="宋体" w:eastAsia="宋体" w:cs="宋体" w:hint="eastAsia"/>
          <w:b/>
          <w:bCs/>
          <w:sz w:val="44"/>
          <w:szCs w:val="44"/>
        </w:rPr>
        <w:t>年</w:t>
      </w:r>
      <w:r>
        <w:rPr>
          <w:rFonts w:ascii="宋体" w:eastAsia="宋体" w:cs="宋体" w:hint="eastAsia"/>
          <w:b/>
          <w:bCs/>
          <w:sz w:val="44"/>
          <w:szCs w:val="44"/>
        </w:rPr>
        <w:t>部门决算公开参考文本</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C40A2D" w:rsidP="002833B3">
      <w:pPr>
        <w:autoSpaceDE w:val="0"/>
        <w:autoSpaceDN w:val="0"/>
        <w:adjustRightInd w:val="0"/>
        <w:spacing w:line="540" w:lineRule="exact"/>
        <w:jc w:val="center"/>
        <w:rPr>
          <w:rFonts w:ascii="Times New Roman" w:eastAsia="宋体" w:hAnsi="Times New Roman" w:cs="Times New Roman"/>
          <w:b/>
          <w:bCs/>
          <w:sz w:val="52"/>
          <w:szCs w:val="52"/>
        </w:rPr>
      </w:pPr>
      <w:r>
        <w:rPr>
          <w:rFonts w:ascii="楷体_GB2312" w:eastAsia="楷体_GB2312" w:hAnsi="Times New Roman" w:cs="楷体_GB2312" w:hint="eastAsia"/>
          <w:b/>
          <w:bCs/>
          <w:i/>
          <w:iCs/>
          <w:sz w:val="52"/>
          <w:szCs w:val="52"/>
        </w:rPr>
        <w:t>财政局</w:t>
      </w:r>
      <w:r w:rsidR="002833B3">
        <w:rPr>
          <w:rFonts w:ascii="宋体" w:eastAsia="宋体" w:hAnsi="Times New Roman" w:cs="宋体"/>
          <w:b/>
          <w:bCs/>
          <w:sz w:val="52"/>
          <w:szCs w:val="52"/>
        </w:rPr>
        <w:t>2017</w:t>
      </w:r>
      <w:r w:rsidR="002833B3">
        <w:rPr>
          <w:rFonts w:ascii="宋体" w:eastAsia="宋体" w:hAnsi="Times New Roman" w:cs="宋体" w:hint="eastAsia"/>
          <w:b/>
          <w:bCs/>
          <w:sz w:val="52"/>
          <w:szCs w:val="52"/>
        </w:rPr>
        <w:t>年度部门决算</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r>
        <w:rPr>
          <w:rFonts w:ascii="宋体" w:eastAsia="宋体" w:hAnsi="Times New Roman" w:cs="宋体" w:hint="eastAsia"/>
          <w:b/>
          <w:bCs/>
          <w:sz w:val="44"/>
          <w:szCs w:val="44"/>
        </w:rPr>
        <w:t>目录</w:t>
      </w: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第一部分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hint="eastAsia"/>
          <w:sz w:val="32"/>
          <w:szCs w:val="32"/>
        </w:rPr>
        <w:t>概况</w:t>
      </w:r>
    </w:p>
    <w:p w:rsidR="002833B3" w:rsidRDefault="002833B3" w:rsidP="002833B3">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一、</w:t>
      </w:r>
      <w:r>
        <w:rPr>
          <w:rFonts w:ascii="Times New Roman" w:eastAsia="宋体" w:hAnsi="Times New Roman" w:cs="Times New Roman"/>
          <w:szCs w:val="21"/>
        </w:rPr>
        <w:tab/>
      </w:r>
      <w:r>
        <w:rPr>
          <w:rFonts w:ascii="仿宋_GB2312" w:eastAsia="仿宋_GB2312" w:hAnsi="Times New Roman" w:cs="仿宋_GB2312" w:hint="eastAsia"/>
          <w:sz w:val="32"/>
          <w:szCs w:val="32"/>
        </w:rPr>
        <w:t>主要职责</w:t>
      </w:r>
    </w:p>
    <w:p w:rsidR="002833B3" w:rsidRDefault="002833B3" w:rsidP="002833B3">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二、</w:t>
      </w:r>
      <w:r>
        <w:rPr>
          <w:rFonts w:ascii="Times New Roman" w:eastAsia="宋体" w:hAnsi="Times New Roman" w:cs="Times New Roman"/>
          <w:szCs w:val="21"/>
        </w:rPr>
        <w:tab/>
      </w:r>
      <w:r>
        <w:rPr>
          <w:rFonts w:ascii="仿宋_GB2312" w:eastAsia="仿宋_GB2312" w:hAnsi="Times New Roman" w:cs="仿宋_GB2312" w:hint="eastAsia"/>
          <w:sz w:val="32"/>
          <w:szCs w:val="32"/>
        </w:rPr>
        <w:t>部门决算单位构成</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lastRenderedPageBreak/>
        <w:t>第二部分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年度收入支出决算总表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年度一般公共预算财政拨款基本支出决算表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年度政府性基金预算财政拨款收入支出决算表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年度财政专户管理资金收入支出决算表</w:t>
      </w:r>
    </w:p>
    <w:p w:rsidR="002833B3" w:rsidRDefault="002833B3" w:rsidP="002833B3">
      <w:pPr>
        <w:autoSpaceDE w:val="0"/>
        <w:autoSpaceDN w:val="0"/>
        <w:adjustRightInd w:val="0"/>
        <w:spacing w:line="540" w:lineRule="exact"/>
        <w:ind w:left="640" w:hanging="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经费支出决算表</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第三部分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第四部分名词解释</w:t>
      </w: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第一部分</w:t>
      </w:r>
      <w:r w:rsidR="00C40A2D">
        <w:rPr>
          <w:rFonts w:ascii="楷体_GB2312" w:eastAsia="楷体_GB2312" w:hAnsi="Times New Roman" w:cs="楷体_GB2312" w:hint="eastAsia"/>
          <w:b/>
          <w:bCs/>
          <w:i/>
          <w:iCs/>
          <w:sz w:val="36"/>
          <w:szCs w:val="36"/>
        </w:rPr>
        <w:t>财政局</w:t>
      </w:r>
      <w:r>
        <w:rPr>
          <w:rFonts w:ascii="楷体_GB2312" w:eastAsia="楷体_GB2312" w:hAnsi="Times New Roman" w:cs="楷体_GB2312" w:hint="eastAsia"/>
          <w:b/>
          <w:bCs/>
          <w:i/>
          <w:iCs/>
          <w:sz w:val="36"/>
          <w:szCs w:val="36"/>
        </w:rPr>
        <w:t>部门</w:t>
      </w:r>
      <w:r>
        <w:rPr>
          <w:rFonts w:ascii="宋体" w:eastAsia="宋体" w:hAnsi="Times New Roman" w:cs="宋体" w:hint="eastAsia"/>
          <w:b/>
          <w:bCs/>
          <w:sz w:val="36"/>
          <w:szCs w:val="36"/>
        </w:rPr>
        <w:t>概况</w:t>
      </w:r>
    </w:p>
    <w:p w:rsidR="002833B3" w:rsidRDefault="002833B3" w:rsidP="002833B3">
      <w:pPr>
        <w:autoSpaceDE w:val="0"/>
        <w:autoSpaceDN w:val="0"/>
        <w:adjustRightInd w:val="0"/>
        <w:spacing w:line="540" w:lineRule="exact"/>
        <w:ind w:firstLine="640"/>
        <w:jc w:val="left"/>
        <w:rPr>
          <w:rFonts w:ascii="Times New Roman" w:eastAsia="宋体" w:hAnsi="Times New Roman" w:cs="Times New Roman"/>
          <w:sz w:val="32"/>
          <w:szCs w:val="32"/>
        </w:rPr>
      </w:pPr>
    </w:p>
    <w:p w:rsidR="002833B3" w:rsidRDefault="002833B3" w:rsidP="002833B3">
      <w:pPr>
        <w:autoSpaceDE w:val="0"/>
        <w:autoSpaceDN w:val="0"/>
        <w:adjustRightInd w:val="0"/>
        <w:spacing w:line="540" w:lineRule="exact"/>
        <w:ind w:firstLine="640"/>
        <w:jc w:val="left"/>
        <w:rPr>
          <w:rFonts w:ascii="黑体" w:eastAsia="黑体" w:hAnsi="Times New Roman" w:cs="黑体" w:hint="eastAsia"/>
          <w:sz w:val="32"/>
          <w:szCs w:val="32"/>
        </w:rPr>
      </w:pPr>
      <w:r>
        <w:rPr>
          <w:rFonts w:ascii="黑体" w:eastAsia="黑体" w:hAnsi="Times New Roman" w:cs="黑体" w:hint="eastAsia"/>
          <w:sz w:val="32"/>
          <w:szCs w:val="32"/>
        </w:rPr>
        <w:t>一、主要职责</w:t>
      </w:r>
    </w:p>
    <w:p w:rsidR="00807920" w:rsidRDefault="00807920" w:rsidP="002833B3">
      <w:pPr>
        <w:autoSpaceDE w:val="0"/>
        <w:autoSpaceDN w:val="0"/>
        <w:adjustRightInd w:val="0"/>
        <w:spacing w:line="540" w:lineRule="exact"/>
        <w:ind w:firstLine="640"/>
        <w:jc w:val="left"/>
        <w:rPr>
          <w:rFonts w:ascii="Times New Roman" w:eastAsia="黑体" w:hAnsi="Times New Roman" w:cs="Times New Roman"/>
          <w:sz w:val="32"/>
          <w:szCs w:val="32"/>
        </w:rPr>
      </w:pPr>
      <w:r w:rsidRPr="0034252B">
        <w:rPr>
          <w:rFonts w:ascii="宋体" w:hAnsi="宋体" w:hint="eastAsia"/>
          <w:sz w:val="30"/>
          <w:szCs w:val="30"/>
        </w:rPr>
        <w:t>（一）贯彻执行国家和省、市财税方针、政策；拟订和执行区财税政策、改革方案及其他有关政策；参与制定各项宏观经济政策；提出运用财税政策实施宏观调节和综合平衡社会财力的建议；完善鼓励公益事业发展的财税政策。（二）承担区本级各项</w:t>
      </w:r>
      <w:r w:rsidRPr="0034252B">
        <w:rPr>
          <w:rFonts w:ascii="宋体" w:hAnsi="宋体" w:hint="eastAsia"/>
          <w:sz w:val="30"/>
          <w:szCs w:val="30"/>
        </w:rPr>
        <w:lastRenderedPageBreak/>
        <w:t>财政收支管理的责任；负责编制年度区本级预算草案并组织执行；受区政府委托，向区人民代表大会报告区本级和全区年度财政预算及其执行情况，向区人大常委会报告财政决算情况；组织制定经费开支标准、定额，负责审核批复部门（单位）的年度预决算；完善转移支付制度；组织和监督预算执行，会同有关部门做好税收征收工作；编制年初税收计划。（三）贯彻执行《预算法》、《会计法》和其他财税法规、规章及财务会计制度；制定和执行本区有关财政、财务、国有资产管理等规章制度。（四）组织贯彻《企业财务通则》和企业财务制度，拟订并组织执行企业财务管理法规和制度；拟订并执行政府与企业的分配制度。（五）严格执行国库集中收付制度，指导和监督全区财政国库业务，按规定管理国库现金；负责非税收入资金的管理和监督；拟订和执行政府采购政策；负责区本级财政预算内行政机构、事业单位和社会团体的非贸易性购汇人民币限额预算管理；承担国家、省、市有关部门、银行对我区转贷的外国政府贷款、世界银行贷款等项有关业务。（六）拟订和执行我区政府债务管理办法，加强对各项基金和专项资金的管理工作；负责区级财政公共支出，制定需要全区统一的支出政策和开支标准；管理区级社会保障支出。（七）办理各类财政拨款，参与有关支出项目的效益考核，对财政资金使用情况进行追踪问效；负责财政性投融资项目建设工程预算、结算、竣工决算审查及竣工财务决算和交付使用资产的审批；负责农业综合开发。（八）负责国有资产的监管工作。组织实施国有资产清产核资、国有资产权属界定和产权登记；监管国有资产保值增值情况；负责行政事业企业单位国有资产的处置；指导和管理全区资产评估业务。（九）主管全区会计工作，管理会计人员</w:t>
      </w:r>
      <w:r w:rsidRPr="0034252B">
        <w:rPr>
          <w:rFonts w:ascii="宋体" w:hAnsi="宋体" w:hint="eastAsia"/>
          <w:sz w:val="30"/>
          <w:szCs w:val="30"/>
        </w:rPr>
        <w:lastRenderedPageBreak/>
        <w:t>的业务培训。负责对行政事业单位执行财经法律法规及财务会计制度情况进行监督；依据《会计法》的规定，加强会计信息质量的监督和检查；对财政收支及资金使用情况进行检查并提出意见和建议；负责财政票据的管理和监督。（十）制定财政系统干部教育规划，组织实施财政系统干部培训、法制宣传和法制教育；负责财政信息和财政宣传工作。（十一）承办区政府交办的其他事项。</w:t>
      </w:r>
    </w:p>
    <w:p w:rsidR="002833B3" w:rsidRDefault="002833B3" w:rsidP="002833B3">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二、部门决算单位构成</w:t>
      </w:r>
    </w:p>
    <w:p w:rsidR="002833B3" w:rsidRDefault="002833B3" w:rsidP="002833B3">
      <w:pPr>
        <w:autoSpaceDE w:val="0"/>
        <w:autoSpaceDN w:val="0"/>
        <w:adjustRightInd w:val="0"/>
        <w:spacing w:line="540" w:lineRule="exact"/>
        <w:ind w:firstLine="640"/>
        <w:jc w:val="left"/>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纳入</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b/>
          <w:bCs/>
          <w:sz w:val="32"/>
          <w:szCs w:val="32"/>
        </w:rPr>
        <w:t>2017</w:t>
      </w:r>
      <w:r>
        <w:rPr>
          <w:rFonts w:ascii="仿宋_GB2312" w:eastAsia="仿宋_GB2312" w:hAnsi="Times New Roman" w:cs="仿宋_GB2312" w:hint="eastAsia"/>
          <w:b/>
          <w:bCs/>
          <w:sz w:val="32"/>
          <w:szCs w:val="32"/>
        </w:rPr>
        <w:t>年部门决算编制范围的二级预算单位包括：</w:t>
      </w:r>
    </w:p>
    <w:p w:rsidR="002833B3" w:rsidRDefault="002833B3" w:rsidP="002833B3">
      <w:pPr>
        <w:autoSpaceDE w:val="0"/>
        <w:autoSpaceDN w:val="0"/>
        <w:adjustRightInd w:val="0"/>
        <w:spacing w:line="540" w:lineRule="exact"/>
        <w:ind w:firstLine="640"/>
        <w:jc w:val="left"/>
        <w:rPr>
          <w:rFonts w:ascii="Times New Roman" w:eastAsia="仿宋_GB2312"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2"/>
          <w:szCs w:val="32"/>
        </w:rPr>
      </w:pPr>
      <w:r>
        <w:rPr>
          <w:rFonts w:ascii="宋体" w:eastAsia="宋体" w:hAnsi="Times New Roman" w:cs="宋体" w:hint="eastAsia"/>
          <w:b/>
          <w:bCs/>
          <w:sz w:val="36"/>
          <w:szCs w:val="36"/>
        </w:rPr>
        <w:t>第二部分</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年度部门决算公开报表</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6"/>
          <w:szCs w:val="36"/>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第三部分</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年度部门决算情况说明</w:t>
      </w:r>
    </w:p>
    <w:p w:rsidR="002833B3" w:rsidRDefault="002833B3" w:rsidP="002833B3">
      <w:pPr>
        <w:autoSpaceDE w:val="0"/>
        <w:autoSpaceDN w:val="0"/>
        <w:adjustRightInd w:val="0"/>
        <w:spacing w:line="540" w:lineRule="exact"/>
        <w:rPr>
          <w:rFonts w:ascii="Times New Roman" w:eastAsia="宋体" w:hAnsi="Times New Roman" w:cs="Times New Roman"/>
          <w:b/>
          <w:bCs/>
          <w:sz w:val="36"/>
          <w:szCs w:val="36"/>
        </w:rPr>
      </w:pPr>
    </w:p>
    <w:p w:rsidR="002833B3" w:rsidRDefault="002833B3" w:rsidP="002833B3">
      <w:pPr>
        <w:autoSpaceDE w:val="0"/>
        <w:autoSpaceDN w:val="0"/>
        <w:adjustRightInd w:val="0"/>
        <w:spacing w:line="540" w:lineRule="exact"/>
        <w:ind w:firstLine="627"/>
        <w:rPr>
          <w:rFonts w:ascii="Times New Roman" w:eastAsia="黑体" w:hAnsi="Times New Roman" w:cs="Times New Roman"/>
          <w:sz w:val="32"/>
          <w:szCs w:val="32"/>
        </w:rPr>
      </w:pPr>
      <w:r>
        <w:rPr>
          <w:rFonts w:ascii="黑体" w:eastAsia="黑体" w:hAnsi="Times New Roman" w:cs="黑体" w:hint="eastAsia"/>
          <w:sz w:val="32"/>
          <w:szCs w:val="32"/>
        </w:rPr>
        <w:t>一、收入支出决算总体情况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（一）收入总计万元，包括：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w:t>
      </w:r>
      <w:r w:rsidR="0071051E">
        <w:rPr>
          <w:rFonts w:ascii="楷体_GB2312" w:eastAsia="楷体_GB2312" w:hAnsi="Calibri" w:cs="Times New Roman" w:hint="eastAsia"/>
          <w:sz w:val="32"/>
          <w:szCs w:val="32"/>
        </w:rPr>
        <w:t>633.9</w:t>
      </w:r>
      <w:r>
        <w:rPr>
          <w:rFonts w:ascii="仿宋_GB2312" w:eastAsia="仿宋_GB2312" w:hAnsi="Times New Roman" w:cs="仿宋_GB2312" w:hint="eastAsia"/>
          <w:sz w:val="32"/>
          <w:szCs w:val="32"/>
        </w:rPr>
        <w:t>万元，其中：一般公共预算财政拨款收入</w:t>
      </w:r>
      <w:r w:rsidR="0071051E">
        <w:rPr>
          <w:rFonts w:ascii="楷体_GB2312" w:eastAsia="楷体_GB2312" w:hAnsi="Calibri" w:cs="Times New Roman" w:hint="eastAsia"/>
          <w:sz w:val="32"/>
          <w:szCs w:val="32"/>
        </w:rPr>
        <w:t>633.9</w:t>
      </w:r>
      <w:r>
        <w:rPr>
          <w:rFonts w:ascii="仿宋_GB2312" w:eastAsia="仿宋_GB2312" w:hAnsi="Times New Roman" w:cs="仿宋_GB2312" w:hint="eastAsia"/>
          <w:sz w:val="32"/>
          <w:szCs w:val="32"/>
        </w:rPr>
        <w:t>万元，政府性基金预算财政拨款收入</w:t>
      </w:r>
      <w:r w:rsidR="0071051E">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事业收入</w:t>
      </w:r>
      <w:r w:rsidR="0071051E">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经营收入</w:t>
      </w:r>
      <w:r w:rsidR="0071051E">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其他收入</w:t>
      </w:r>
      <w:r w:rsidR="0071051E">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lastRenderedPageBreak/>
        <w:t>7.</w:t>
      </w:r>
      <w:r>
        <w:rPr>
          <w:rFonts w:ascii="仿宋_GB2312" w:eastAsia="仿宋_GB2312" w:hAnsi="Times New Roman" w:cs="仿宋_GB2312" w:hint="eastAsia"/>
          <w:sz w:val="32"/>
          <w:szCs w:val="32"/>
        </w:rPr>
        <w:t>用事业基金弥补收支差额</w:t>
      </w:r>
      <w:r w:rsidR="0071051E">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上年结转和结余</w:t>
      </w:r>
      <w:r w:rsidR="0071051E">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（二）支出总计</w:t>
      </w:r>
      <w:r w:rsidR="0071051E">
        <w:rPr>
          <w:rFonts w:ascii="楷体_GB2312" w:eastAsia="楷体_GB2312" w:hAnsi="Calibri" w:cs="Times New Roman" w:hint="eastAsia"/>
          <w:sz w:val="32"/>
          <w:szCs w:val="32"/>
        </w:rPr>
        <w:t>633.9</w:t>
      </w:r>
      <w:r>
        <w:rPr>
          <w:rFonts w:ascii="楷体_GB2312" w:eastAsia="楷体_GB2312" w:hAnsi="Times New Roman" w:cs="楷体_GB2312" w:hint="eastAsia"/>
          <w:b/>
          <w:bCs/>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sidR="0071051E" w:rsidRPr="0071051E">
        <w:rPr>
          <w:rFonts w:ascii="仿宋_GB2312" w:eastAsia="仿宋_GB2312" w:hAnsi="Times New Roman" w:cs="仿宋_GB2312"/>
          <w:sz w:val="32"/>
          <w:szCs w:val="32"/>
        </w:rPr>
        <w:t>557.1</w:t>
      </w:r>
      <w:r>
        <w:rPr>
          <w:rFonts w:ascii="仿宋_GB2312" w:eastAsia="仿宋_GB2312" w:hAnsi="Times New Roman" w:cs="仿宋_GB2312" w:hint="eastAsia"/>
          <w:sz w:val="32"/>
          <w:szCs w:val="32"/>
        </w:rPr>
        <w:t>万元，主要是为保障机构正常运转、完成日常工作任务而发生的各项支出，其中：工资福利支出</w:t>
      </w:r>
      <w:r w:rsidR="0071051E" w:rsidRPr="0071051E">
        <w:rPr>
          <w:rFonts w:ascii="仿宋_GB2312" w:eastAsia="仿宋_GB2312" w:hAnsi="Times New Roman" w:cs="仿宋_GB2312"/>
          <w:sz w:val="32"/>
          <w:szCs w:val="32"/>
        </w:rPr>
        <w:t>387.85</w:t>
      </w:r>
      <w:r>
        <w:rPr>
          <w:rFonts w:ascii="仿宋_GB2312" w:eastAsia="仿宋_GB2312" w:hAnsi="Times New Roman" w:cs="仿宋_GB2312" w:hint="eastAsia"/>
          <w:sz w:val="32"/>
          <w:szCs w:val="32"/>
        </w:rPr>
        <w:t>万元，对个人和家庭的补助支出</w:t>
      </w:r>
      <w:r w:rsidR="0071051E">
        <w:rPr>
          <w:rFonts w:ascii="楷体_GB2312" w:eastAsia="楷体_GB2312" w:hAnsi="Calibri" w:cs="Times New Roman" w:hint="eastAsia"/>
          <w:sz w:val="32"/>
          <w:szCs w:val="32"/>
        </w:rPr>
        <w:t>118.74</w:t>
      </w:r>
      <w:r>
        <w:rPr>
          <w:rFonts w:ascii="仿宋_GB2312" w:eastAsia="仿宋_GB2312" w:hAnsi="Times New Roman" w:cs="仿宋_GB2312" w:hint="eastAsia"/>
          <w:sz w:val="32"/>
          <w:szCs w:val="32"/>
        </w:rPr>
        <w:t>万元，商品和服务支出</w:t>
      </w:r>
      <w:r w:rsidR="0071051E">
        <w:rPr>
          <w:rFonts w:ascii="楷体_GB2312" w:eastAsia="楷体_GB2312" w:hAnsi="Calibri" w:cs="Times New Roman" w:hint="eastAsia"/>
          <w:sz w:val="32"/>
          <w:szCs w:val="32"/>
        </w:rPr>
        <w:t>50.51</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w:t>
      </w:r>
      <w:r w:rsidR="0071051E" w:rsidRPr="0071051E">
        <w:rPr>
          <w:rFonts w:ascii="仿宋_GB2312" w:eastAsia="仿宋_GB2312" w:hAnsi="Times New Roman" w:cs="仿宋_GB2312"/>
          <w:sz w:val="32"/>
          <w:szCs w:val="32"/>
        </w:rPr>
        <w:t>75.99</w:t>
      </w:r>
      <w:r>
        <w:rPr>
          <w:rFonts w:ascii="仿宋_GB2312" w:eastAsia="仿宋_GB2312" w:hAnsi="Times New Roman" w:cs="仿宋_GB2312" w:hint="eastAsia"/>
          <w:sz w:val="32"/>
          <w:szCs w:val="32"/>
        </w:rPr>
        <w:t>万元，主要包括</w:t>
      </w:r>
      <w:r w:rsidR="0071051E" w:rsidRPr="0071051E">
        <w:rPr>
          <w:rFonts w:ascii="仿宋_GB2312" w:eastAsia="仿宋_GB2312" w:hAnsi="Times New Roman" w:cs="仿宋_GB2312" w:hint="eastAsia"/>
          <w:sz w:val="32"/>
          <w:szCs w:val="32"/>
        </w:rPr>
        <w:t>一般行政管理事务</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经营支出</w:t>
      </w:r>
      <w:r w:rsidR="0071051E">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（三）年末结转和结余</w:t>
      </w:r>
      <w:r w:rsidR="0071051E">
        <w:rPr>
          <w:rFonts w:ascii="楷体_GB2312" w:eastAsia="楷体_GB2312" w:hAnsi="Times New Roman" w:cs="楷体_GB2312" w:hint="eastAsia"/>
          <w:b/>
          <w:bCs/>
          <w:sz w:val="32"/>
          <w:szCs w:val="32"/>
        </w:rPr>
        <w:t>0</w:t>
      </w:r>
      <w:r>
        <w:rPr>
          <w:rFonts w:ascii="楷体_GB2312" w:eastAsia="楷体_GB2312" w:hAnsi="Times New Roman" w:cs="楷体_GB2312" w:hint="eastAsia"/>
          <w:b/>
          <w:bCs/>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等原因形成的结余。</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二、财政拨款支出决算情况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（一）总体情况</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财政拨款支出决算反映</w:t>
      </w:r>
      <w:r w:rsidR="0071051E">
        <w:rPr>
          <w:rFonts w:ascii="楷体_GB2312" w:eastAsia="楷体_GB2312" w:hAnsi="Times New Roman" w:cs="楷体_GB2312" w:hint="eastAsia"/>
          <w:b/>
          <w:bCs/>
          <w:i/>
          <w:iCs/>
          <w:sz w:val="36"/>
          <w:szCs w:val="36"/>
        </w:rPr>
        <w:t>财政局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年整体财政拨款支出情况，既包括使用当年财政拨款发生的支出，也包括使用以前年度财政拨款结转和结余资金发生的支出。</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sidR="0071051E">
        <w:rPr>
          <w:rFonts w:ascii="楷体_GB2312" w:eastAsia="楷体_GB2312" w:hAnsi="Calibri" w:cs="Times New Roman" w:hint="eastAsia"/>
          <w:sz w:val="32"/>
          <w:szCs w:val="32"/>
        </w:rPr>
        <w:t>633.9</w:t>
      </w:r>
      <w:r>
        <w:rPr>
          <w:rFonts w:ascii="仿宋_GB2312" w:eastAsia="仿宋_GB2312" w:hAnsi="Times New Roman" w:cs="仿宋_GB2312" w:hint="eastAsia"/>
          <w:sz w:val="32"/>
          <w:szCs w:val="32"/>
        </w:rPr>
        <w:t>万元，其中：基本支出</w:t>
      </w:r>
      <w:r w:rsidR="0071051E" w:rsidRPr="0071051E">
        <w:rPr>
          <w:rFonts w:ascii="仿宋_GB2312" w:eastAsia="仿宋_GB2312" w:hAnsi="Times New Roman" w:cs="仿宋_GB2312"/>
          <w:sz w:val="32"/>
          <w:szCs w:val="32"/>
        </w:rPr>
        <w:t>557.1</w:t>
      </w:r>
      <w:r>
        <w:rPr>
          <w:rFonts w:ascii="仿宋_GB2312" w:eastAsia="仿宋_GB2312" w:hAnsi="Times New Roman" w:cs="仿宋_GB2312" w:hint="eastAsia"/>
          <w:sz w:val="32"/>
          <w:szCs w:val="32"/>
        </w:rPr>
        <w:t>万元，项目支出</w:t>
      </w:r>
      <w:r w:rsidR="0071051E" w:rsidRPr="0071051E">
        <w:rPr>
          <w:rFonts w:ascii="仿宋_GB2312" w:eastAsia="仿宋_GB2312" w:hAnsi="Times New Roman" w:cs="仿宋_GB2312"/>
          <w:sz w:val="32"/>
          <w:szCs w:val="32"/>
        </w:rPr>
        <w:t>75.99</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（二）具体情况</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sidR="0071051E">
        <w:rPr>
          <w:rFonts w:ascii="楷体_GB2312" w:eastAsia="楷体_GB2312" w:hAnsi="Calibri" w:cs="Times New Roman" w:hint="eastAsia"/>
          <w:sz w:val="32"/>
          <w:szCs w:val="32"/>
        </w:rPr>
        <w:t>633.9</w:t>
      </w:r>
      <w:r>
        <w:rPr>
          <w:rFonts w:ascii="仿宋_GB2312" w:eastAsia="仿宋_GB2312" w:hAnsi="Times New Roman" w:cs="仿宋_GB2312" w:hint="eastAsia"/>
          <w:sz w:val="32"/>
          <w:szCs w:val="32"/>
        </w:rPr>
        <w:t>万元，按支出功能分类科目分，包括一般公共服务支出</w:t>
      </w:r>
      <w:r w:rsidR="0071051E" w:rsidRPr="0071051E">
        <w:rPr>
          <w:rFonts w:ascii="仿宋_GB2312" w:eastAsia="仿宋_GB2312" w:hAnsi="Times New Roman" w:cs="仿宋_GB2312"/>
          <w:sz w:val="32"/>
          <w:szCs w:val="32"/>
        </w:rPr>
        <w:t>532.24</w:t>
      </w:r>
      <w:r>
        <w:rPr>
          <w:rFonts w:ascii="仿宋_GB2312" w:eastAsia="仿宋_GB2312" w:hAnsi="Times New Roman" w:cs="仿宋_GB2312" w:hint="eastAsia"/>
          <w:sz w:val="32"/>
          <w:szCs w:val="32"/>
        </w:rPr>
        <w:t>万元，</w:t>
      </w:r>
      <w:r w:rsidR="0071051E" w:rsidRPr="0071051E">
        <w:rPr>
          <w:rFonts w:ascii="仿宋_GB2312" w:eastAsia="仿宋_GB2312" w:hAnsi="Times New Roman" w:cs="仿宋_GB2312" w:hint="eastAsia"/>
          <w:sz w:val="32"/>
          <w:szCs w:val="32"/>
        </w:rPr>
        <w:t>社会保障和就业支出</w:t>
      </w:r>
      <w:r w:rsidR="0071051E" w:rsidRPr="0071051E">
        <w:rPr>
          <w:rFonts w:ascii="仿宋_GB2312" w:eastAsia="仿宋_GB2312" w:hAnsi="Times New Roman" w:cs="仿宋_GB2312"/>
          <w:sz w:val="32"/>
          <w:szCs w:val="32"/>
        </w:rPr>
        <w:t>56.76</w:t>
      </w:r>
      <w:r>
        <w:rPr>
          <w:rFonts w:ascii="仿宋_GB2312" w:eastAsia="仿宋_GB2312" w:hAnsi="Times New Roman" w:cs="仿宋_GB2312" w:hint="eastAsia"/>
          <w:sz w:val="32"/>
          <w:szCs w:val="32"/>
        </w:rPr>
        <w:t>万元，</w:t>
      </w:r>
      <w:r w:rsidR="0071051E" w:rsidRPr="0071051E">
        <w:rPr>
          <w:rFonts w:ascii="仿宋_GB2312" w:eastAsia="仿宋_GB2312" w:hAnsi="Times New Roman" w:cs="仿宋_GB2312" w:hint="eastAsia"/>
          <w:sz w:val="32"/>
          <w:szCs w:val="32"/>
        </w:rPr>
        <w:t>住房保障支出</w:t>
      </w:r>
      <w:r w:rsidR="0071051E" w:rsidRPr="0071051E">
        <w:rPr>
          <w:rFonts w:ascii="仿宋_GB2312" w:eastAsia="仿宋_GB2312" w:hAnsi="Times New Roman" w:cs="仿宋_GB2312"/>
          <w:sz w:val="32"/>
          <w:szCs w:val="32"/>
        </w:rPr>
        <w:t>44.09</w:t>
      </w:r>
      <w:r w:rsidR="0071051E">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lastRenderedPageBreak/>
        <w:t>1.</w:t>
      </w:r>
      <w:r>
        <w:rPr>
          <w:rFonts w:ascii="仿宋_GB2312" w:eastAsia="仿宋_GB2312" w:hAnsi="Times New Roman" w:cs="仿宋_GB2312" w:hint="eastAsia"/>
          <w:sz w:val="32"/>
          <w:szCs w:val="32"/>
        </w:rPr>
        <w:t>一般公共服务支出</w:t>
      </w:r>
      <w:r w:rsidR="0071051E" w:rsidRPr="0071051E">
        <w:rPr>
          <w:rFonts w:ascii="仿宋_GB2312" w:eastAsia="仿宋_GB2312" w:hAnsi="Times New Roman" w:cs="仿宋_GB2312"/>
          <w:sz w:val="32"/>
          <w:szCs w:val="32"/>
        </w:rPr>
        <w:t>532.24</w:t>
      </w:r>
      <w:r>
        <w:rPr>
          <w:rFonts w:ascii="仿宋_GB2312" w:eastAsia="仿宋_GB2312" w:hAnsi="Times New Roman" w:cs="仿宋_GB2312" w:hint="eastAsia"/>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）行政运行</w:t>
      </w:r>
      <w:r w:rsidR="0071051E" w:rsidRPr="0071051E">
        <w:rPr>
          <w:rFonts w:ascii="仿宋_GB2312" w:eastAsia="仿宋_GB2312" w:hAnsi="Times New Roman" w:cs="仿宋_GB2312"/>
          <w:sz w:val="32"/>
          <w:szCs w:val="32"/>
        </w:rPr>
        <w:t>154.8</w:t>
      </w:r>
      <w:r>
        <w:rPr>
          <w:rFonts w:ascii="仿宋_GB2312" w:eastAsia="仿宋_GB2312" w:hAnsi="Times New Roman" w:cs="仿宋_GB2312" w:hint="eastAsia"/>
          <w:sz w:val="32"/>
          <w:szCs w:val="32"/>
        </w:rPr>
        <w:t>万元</w:t>
      </w:r>
      <w:r w:rsidR="0071051E">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等支出。</w:t>
      </w:r>
    </w:p>
    <w:p w:rsidR="0071051E" w:rsidRDefault="0071051E" w:rsidP="002833B3">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（2）</w:t>
      </w:r>
      <w:r w:rsidRPr="0071051E">
        <w:rPr>
          <w:rFonts w:ascii="仿宋_GB2312" w:eastAsia="仿宋_GB2312" w:hAnsi="Times New Roman" w:cs="仿宋_GB2312" w:hint="eastAsia"/>
          <w:sz w:val="32"/>
          <w:szCs w:val="32"/>
        </w:rPr>
        <w:t>一般行政管理事务</w:t>
      </w:r>
      <w:r w:rsidRPr="0071051E">
        <w:rPr>
          <w:rFonts w:ascii="仿宋_GB2312" w:eastAsia="仿宋_GB2312" w:hAnsi="Times New Roman" w:cs="仿宋_GB2312"/>
          <w:sz w:val="32"/>
          <w:szCs w:val="32"/>
        </w:rPr>
        <w:t>75.99</w:t>
      </w:r>
      <w:r>
        <w:rPr>
          <w:rFonts w:ascii="仿宋_GB2312" w:eastAsia="仿宋_GB2312" w:hAnsi="Times New Roman" w:cs="仿宋_GB2312" w:hint="eastAsia"/>
          <w:sz w:val="32"/>
          <w:szCs w:val="32"/>
        </w:rPr>
        <w:t>万元。</w:t>
      </w:r>
    </w:p>
    <w:p w:rsidR="0071051E" w:rsidRDefault="0071051E" w:rsidP="002833B3">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（3）</w:t>
      </w:r>
      <w:r w:rsidRPr="0071051E">
        <w:rPr>
          <w:rFonts w:ascii="仿宋_GB2312" w:eastAsia="仿宋_GB2312" w:hAnsi="Times New Roman" w:cs="仿宋_GB2312" w:hint="eastAsia"/>
          <w:sz w:val="32"/>
          <w:szCs w:val="32"/>
        </w:rPr>
        <w:t>事业运行</w:t>
      </w:r>
      <w:r w:rsidRPr="0071051E">
        <w:rPr>
          <w:rFonts w:ascii="仿宋_GB2312" w:eastAsia="仿宋_GB2312" w:hAnsi="Times New Roman" w:cs="仿宋_GB2312"/>
          <w:sz w:val="32"/>
          <w:szCs w:val="32"/>
        </w:rPr>
        <w:t>301.45</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sidR="0071051E" w:rsidRPr="0071051E">
        <w:rPr>
          <w:rFonts w:ascii="仿宋_GB2312" w:eastAsia="仿宋_GB2312" w:hAnsi="Times New Roman" w:cs="仿宋_GB2312" w:hint="eastAsia"/>
          <w:sz w:val="32"/>
          <w:szCs w:val="32"/>
        </w:rPr>
        <w:t xml:space="preserve"> 社会保障和就业支出</w:t>
      </w:r>
      <w:r w:rsidR="0071051E" w:rsidRPr="0071051E">
        <w:rPr>
          <w:rFonts w:ascii="仿宋_GB2312" w:eastAsia="仿宋_GB2312" w:hAnsi="Times New Roman" w:cs="仿宋_GB2312"/>
          <w:sz w:val="32"/>
          <w:szCs w:val="32"/>
        </w:rPr>
        <w:t>56.76</w:t>
      </w:r>
      <w:r w:rsidR="0071051E">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，包括：</w:t>
      </w:r>
    </w:p>
    <w:p w:rsidR="00DA06C1" w:rsidRDefault="00DA06C1" w:rsidP="00DA06C1">
      <w:pPr>
        <w:ind w:firstLineChars="250" w:firstLine="800"/>
        <w:rPr>
          <w:rFonts w:ascii="楷体_GB2312" w:eastAsia="楷体_GB2312" w:hAnsi="Calibri"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w:t>
      </w:r>
      <w:r w:rsidRPr="00EC1765">
        <w:rPr>
          <w:rFonts w:ascii="楷体_GB2312" w:eastAsia="楷体_GB2312" w:hAnsi="Calibri" w:cs="Times New Roman" w:hint="eastAsia"/>
          <w:sz w:val="32"/>
          <w:szCs w:val="32"/>
        </w:rPr>
        <w:t>归口管理的行政单位离退休</w:t>
      </w:r>
      <w:r>
        <w:rPr>
          <w:rFonts w:ascii="楷体_GB2312" w:eastAsia="楷体_GB2312" w:hAnsi="Calibri" w:cs="Times New Roman" w:hint="eastAsia"/>
          <w:sz w:val="32"/>
          <w:szCs w:val="32"/>
        </w:rPr>
        <w:t>126.15</w:t>
      </w:r>
      <w:r w:rsidRPr="00EC1765">
        <w:rPr>
          <w:rFonts w:ascii="楷体_GB2312" w:eastAsia="楷体_GB2312" w:hAnsi="Calibri" w:cs="Times New Roman" w:hint="eastAsia"/>
          <w:sz w:val="32"/>
          <w:szCs w:val="32"/>
        </w:rPr>
        <w:t>万元。</w:t>
      </w:r>
    </w:p>
    <w:p w:rsidR="00DA06C1" w:rsidRPr="00EC1765" w:rsidRDefault="00DA06C1" w:rsidP="00DA06C1">
      <w:pPr>
        <w:ind w:firstLineChars="250" w:firstLine="800"/>
        <w:rPr>
          <w:rFonts w:ascii="楷体_GB2312" w:eastAsia="楷体_GB2312" w:hAnsi="Calibri" w:cs="Times New Roman"/>
          <w:sz w:val="32"/>
          <w:szCs w:val="32"/>
        </w:rPr>
      </w:pPr>
      <w:r>
        <w:rPr>
          <w:rFonts w:ascii="仿宋_GB2312" w:eastAsia="仿宋_GB2312" w:hAnsi="Times New Roman" w:cs="仿宋_GB2312" w:hint="eastAsia"/>
          <w:sz w:val="32"/>
          <w:szCs w:val="32"/>
        </w:rPr>
        <w:t>（2）</w:t>
      </w:r>
      <w:r>
        <w:rPr>
          <w:rFonts w:ascii="楷体_GB2312" w:eastAsia="楷体_GB2312" w:hAnsi="Calibri" w:cs="Times New Roman" w:hint="eastAsia"/>
          <w:sz w:val="32"/>
          <w:szCs w:val="32"/>
        </w:rPr>
        <w:t>事业单位离退休6.51万元</w:t>
      </w:r>
    </w:p>
    <w:p w:rsidR="00DA06C1" w:rsidRDefault="00DA06C1" w:rsidP="00DA06C1">
      <w:pPr>
        <w:autoSpaceDE w:val="0"/>
        <w:autoSpaceDN w:val="0"/>
        <w:adjustRightInd w:val="0"/>
        <w:spacing w:line="540" w:lineRule="exact"/>
        <w:ind w:firstLine="660"/>
        <w:rPr>
          <w:rFonts w:ascii="楷体_GB2312" w:eastAsia="楷体_GB2312"/>
          <w:sz w:val="32"/>
          <w:szCs w:val="32"/>
        </w:rPr>
      </w:pPr>
      <w:r>
        <w:rPr>
          <w:rFonts w:ascii="仿宋_GB2312" w:eastAsia="仿宋_GB2312" w:hAnsi="Times New Roman" w:cs="仿宋_GB2312" w:hint="eastAsia"/>
          <w:sz w:val="32"/>
          <w:szCs w:val="32"/>
        </w:rPr>
        <w:t>（3）</w:t>
      </w:r>
      <w:r>
        <w:rPr>
          <w:rFonts w:ascii="楷体_GB2312" w:eastAsia="楷体_GB2312" w:hAnsi="Calibri" w:cs="Times New Roman" w:hint="eastAsia"/>
          <w:sz w:val="32"/>
          <w:szCs w:val="32"/>
        </w:rPr>
        <w:t>机关事业单位基本养老保险缴费支出4.2</w:t>
      </w:r>
      <w:r w:rsidRPr="00EC1765">
        <w:rPr>
          <w:rFonts w:ascii="楷体_GB2312" w:eastAsia="楷体_GB2312" w:hAnsi="Calibri" w:cs="Times New Roman" w:hint="eastAsia"/>
          <w:sz w:val="32"/>
          <w:szCs w:val="32"/>
        </w:rPr>
        <w:t>万元</w:t>
      </w:r>
    </w:p>
    <w:p w:rsidR="00DA06C1" w:rsidRDefault="00DA06C1" w:rsidP="00DA06C1">
      <w:pPr>
        <w:autoSpaceDE w:val="0"/>
        <w:autoSpaceDN w:val="0"/>
        <w:adjustRightInd w:val="0"/>
        <w:spacing w:line="540" w:lineRule="exact"/>
        <w:ind w:firstLine="660"/>
        <w:rPr>
          <w:rFonts w:ascii="楷体_GB2312" w:eastAsia="楷体_GB2312"/>
          <w:sz w:val="32"/>
          <w:szCs w:val="32"/>
        </w:rPr>
      </w:pPr>
      <w:r>
        <w:rPr>
          <w:rFonts w:ascii="楷体_GB2312" w:eastAsia="楷体_GB2312" w:hint="eastAsia"/>
          <w:sz w:val="32"/>
          <w:szCs w:val="32"/>
        </w:rPr>
        <w:t>3.</w:t>
      </w:r>
      <w:r w:rsidRPr="00DA06C1">
        <w:rPr>
          <w:rFonts w:ascii="仿宋_GB2312" w:eastAsia="仿宋_GB2312" w:hAnsi="Times New Roman" w:cs="仿宋_GB2312" w:hint="eastAsia"/>
          <w:sz w:val="32"/>
          <w:szCs w:val="32"/>
        </w:rPr>
        <w:t xml:space="preserve"> </w:t>
      </w:r>
      <w:r w:rsidRPr="0071051E">
        <w:rPr>
          <w:rFonts w:ascii="仿宋_GB2312" w:eastAsia="仿宋_GB2312" w:hAnsi="Times New Roman" w:cs="仿宋_GB2312" w:hint="eastAsia"/>
          <w:sz w:val="32"/>
          <w:szCs w:val="32"/>
        </w:rPr>
        <w:t>住房保障支出</w:t>
      </w:r>
      <w:r w:rsidRPr="0071051E">
        <w:rPr>
          <w:rFonts w:ascii="仿宋_GB2312" w:eastAsia="仿宋_GB2312" w:hAnsi="Times New Roman" w:cs="仿宋_GB2312"/>
          <w:sz w:val="32"/>
          <w:szCs w:val="32"/>
        </w:rPr>
        <w:t>44.09</w:t>
      </w:r>
      <w:r>
        <w:rPr>
          <w:rFonts w:ascii="仿宋_GB2312" w:eastAsia="仿宋_GB2312" w:hAnsi="Times New Roman" w:cs="仿宋_GB2312" w:hint="eastAsia"/>
          <w:sz w:val="32"/>
          <w:szCs w:val="32"/>
        </w:rPr>
        <w:t>万元，包括：</w:t>
      </w:r>
    </w:p>
    <w:p w:rsidR="00DA06C1" w:rsidRDefault="00DA06C1" w:rsidP="00DA06C1">
      <w:pPr>
        <w:autoSpaceDE w:val="0"/>
        <w:autoSpaceDN w:val="0"/>
        <w:adjustRightInd w:val="0"/>
        <w:spacing w:line="540" w:lineRule="exact"/>
        <w:ind w:firstLine="660"/>
        <w:rPr>
          <w:rFonts w:ascii="楷体_GB2312" w:eastAsia="楷体_GB2312"/>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w:t>
      </w:r>
      <w:r w:rsidRPr="00DA06C1">
        <w:rPr>
          <w:rFonts w:ascii="楷体_GB2312" w:eastAsia="楷体_GB2312" w:hint="eastAsia"/>
          <w:sz w:val="32"/>
          <w:szCs w:val="32"/>
        </w:rPr>
        <w:t>住房公积金</w:t>
      </w:r>
      <w:r w:rsidRPr="0071051E">
        <w:rPr>
          <w:rFonts w:ascii="仿宋_GB2312" w:eastAsia="仿宋_GB2312" w:hAnsi="Times New Roman" w:cs="仿宋_GB2312"/>
          <w:sz w:val="32"/>
          <w:szCs w:val="32"/>
        </w:rPr>
        <w:t>44.09</w:t>
      </w:r>
      <w:r>
        <w:rPr>
          <w:rFonts w:ascii="仿宋_GB2312" w:eastAsia="仿宋_GB2312" w:hAnsi="Times New Roman" w:cs="仿宋_GB2312" w:hint="eastAsia"/>
          <w:sz w:val="32"/>
          <w:szCs w:val="32"/>
        </w:rPr>
        <w:t>万元。</w:t>
      </w:r>
    </w:p>
    <w:p w:rsidR="00DA06C1" w:rsidRDefault="00DA06C1" w:rsidP="00DA06C1">
      <w:pPr>
        <w:autoSpaceDE w:val="0"/>
        <w:autoSpaceDN w:val="0"/>
        <w:adjustRightInd w:val="0"/>
        <w:spacing w:line="540" w:lineRule="exact"/>
        <w:ind w:firstLine="660"/>
        <w:rPr>
          <w:rFonts w:ascii="楷体_GB2312" w:eastAsia="楷体_GB2312"/>
          <w:sz w:val="32"/>
          <w:szCs w:val="32"/>
        </w:rPr>
      </w:pPr>
    </w:p>
    <w:p w:rsidR="002833B3" w:rsidRDefault="002833B3" w:rsidP="00DA06C1">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三、一般公共预算财政拨款</w:t>
      </w:r>
      <w:r>
        <w:rPr>
          <w:rFonts w:ascii="Times New Roman" w:eastAsia="黑体" w:hAnsi="Times New Roman" w:cs="Times New Roman"/>
          <w:sz w:val="32"/>
          <w:szCs w:val="32"/>
        </w:rPr>
        <w:t>“</w:t>
      </w:r>
      <w:r>
        <w:rPr>
          <w:rFonts w:ascii="黑体" w:eastAsia="黑体" w:hAnsi="Times New Roman" w:cs="黑体" w:hint="eastAsia"/>
          <w:sz w:val="32"/>
          <w:szCs w:val="32"/>
        </w:rPr>
        <w:t>三公</w:t>
      </w:r>
      <w:r>
        <w:rPr>
          <w:rFonts w:ascii="Times New Roman" w:eastAsia="黑体" w:hAnsi="Times New Roman" w:cs="Times New Roman"/>
          <w:sz w:val="32"/>
          <w:szCs w:val="32"/>
        </w:rPr>
        <w:t>”</w:t>
      </w:r>
      <w:r>
        <w:rPr>
          <w:rFonts w:ascii="黑体" w:eastAsia="黑体" w:hAnsi="Times New Roman" w:cs="黑体" w:hint="eastAsia"/>
          <w:sz w:val="32"/>
          <w:szCs w:val="32"/>
        </w:rPr>
        <w:t>经费支出决算情况</w:t>
      </w:r>
    </w:p>
    <w:p w:rsidR="002833B3" w:rsidRDefault="002833B3" w:rsidP="00AE67D1">
      <w:pPr>
        <w:autoSpaceDE w:val="0"/>
        <w:autoSpaceDN w:val="0"/>
        <w:adjustRightInd w:val="0"/>
        <w:spacing w:line="540" w:lineRule="exact"/>
        <w:ind w:leftChars="100" w:left="530" w:hangingChars="100" w:hanging="32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年度一般公共预算财政拨款安排的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w:t>
      </w:r>
      <w:r w:rsidR="00DA06C1">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万元，其中：因公出国（境）费</w:t>
      </w:r>
      <w:r w:rsidR="00DA06C1">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万元，公务接待费</w:t>
      </w:r>
      <w:r w:rsidR="00DA06C1">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万元，公务用车购置及运行维护费</w:t>
      </w:r>
      <w:r w:rsidR="00DA06C1">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年减少（增加）</w:t>
      </w:r>
      <w:r w:rsidR="00DA06C1">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万元，下降（增长）</w:t>
      </w:r>
      <w:r w:rsidR="00DA06C1">
        <w:rPr>
          <w:rFonts w:ascii="仿宋_GB2312" w:eastAsia="仿宋_GB2312" w:hAnsi="Times New Roman" w:cs="仿宋_GB2312" w:hint="eastAsia"/>
          <w:sz w:val="32"/>
          <w:szCs w:val="32"/>
        </w:rPr>
        <w:t>0</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因公出国（境）费万元，主要用于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年参加出国（境）团组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人次。</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公务接待费万元，主要用于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年国内公务接待累计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批次，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公务用车购置及运行维护费万元，其中：公务用车购置费万元，公务用车运行维护费万元。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年购置公务用车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辆，年末公务用车保有量</w:t>
      </w:r>
      <w:r w:rsidR="00DA06C1">
        <w:rPr>
          <w:rFonts w:ascii="仿宋_GB2312" w:eastAsia="仿宋_GB2312" w:hAnsi="Times New Roman" w:cs="仿宋_GB2312" w:hint="eastAsia"/>
          <w:sz w:val="32"/>
          <w:szCs w:val="32"/>
        </w:rPr>
        <w:t>8</w:t>
      </w:r>
      <w:r>
        <w:rPr>
          <w:rFonts w:ascii="仿宋_GB2312" w:eastAsia="仿宋_GB2312" w:hAnsi="Times New Roman" w:cs="仿宋_GB2312" w:hint="eastAsia"/>
          <w:sz w:val="32"/>
          <w:szCs w:val="32"/>
        </w:rPr>
        <w:t>辆。</w:t>
      </w:r>
    </w:p>
    <w:p w:rsidR="002833B3" w:rsidRDefault="002833B3" w:rsidP="002833B3">
      <w:pPr>
        <w:autoSpaceDE w:val="0"/>
        <w:autoSpaceDN w:val="0"/>
        <w:adjustRightInd w:val="0"/>
        <w:spacing w:line="540" w:lineRule="exact"/>
        <w:ind w:firstLine="640"/>
        <w:rPr>
          <w:rFonts w:ascii="Times New Roman" w:eastAsia="黑体" w:hAnsi="Times New Roman" w:cs="Times New Roman"/>
          <w:sz w:val="32"/>
          <w:szCs w:val="32"/>
        </w:rPr>
      </w:pPr>
      <w:r>
        <w:rPr>
          <w:rFonts w:ascii="黑体" w:eastAsia="黑体" w:hAnsi="Times New Roman" w:cs="黑体" w:hint="eastAsia"/>
          <w:sz w:val="32"/>
          <w:szCs w:val="32"/>
        </w:rPr>
        <w:t>五、其他重要事项的情况说明</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lastRenderedPageBreak/>
        <w:t>（一）机关运行经费支出情况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sidR="00DA06C1">
        <w:rPr>
          <w:rFonts w:ascii="楷体_GB2312" w:eastAsia="楷体_GB2312" w:hAnsi="Times New Roman" w:cs="楷体_GB2312" w:hint="eastAsia"/>
          <w:b/>
          <w:bCs/>
          <w:i/>
          <w:iCs/>
          <w:sz w:val="36"/>
          <w:szCs w:val="36"/>
        </w:rPr>
        <w:t>财政局</w:t>
      </w:r>
      <w:r>
        <w:rPr>
          <w:rFonts w:ascii="仿宋_GB2312" w:eastAsia="仿宋_GB2312" w:hAnsi="Times New Roman" w:cs="仿宋_GB2312" w:hint="eastAsia"/>
          <w:sz w:val="32"/>
          <w:szCs w:val="32"/>
        </w:rPr>
        <w:t>机关运行经费支出</w:t>
      </w:r>
      <w:r w:rsidR="00DA06C1">
        <w:rPr>
          <w:rFonts w:ascii="楷体_GB2312" w:eastAsia="楷体_GB2312" w:hAnsi="Calibri" w:cs="Times New Roman" w:hint="eastAsia"/>
          <w:sz w:val="32"/>
          <w:szCs w:val="32"/>
        </w:rPr>
        <w:t>50.51</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w:t>
      </w:r>
      <w:r w:rsidR="00DA06C1">
        <w:rPr>
          <w:rFonts w:ascii="仿宋_GB2312" w:eastAsia="仿宋_GB2312" w:hAnsi="Times New Roman" w:cs="仿宋_GB2312" w:hint="eastAsia"/>
          <w:sz w:val="32"/>
          <w:szCs w:val="32"/>
        </w:rPr>
        <w:t>增加13.41</w:t>
      </w:r>
      <w:r>
        <w:rPr>
          <w:rFonts w:ascii="仿宋_GB2312" w:eastAsia="仿宋_GB2312" w:hAnsi="Times New Roman" w:cs="仿宋_GB2312" w:hint="eastAsia"/>
          <w:sz w:val="32"/>
          <w:szCs w:val="32"/>
        </w:rPr>
        <w:t>万元，</w:t>
      </w:r>
      <w:r w:rsidR="00DA06C1">
        <w:rPr>
          <w:rFonts w:ascii="仿宋_GB2312" w:eastAsia="仿宋_GB2312" w:hAnsi="Times New Roman" w:cs="仿宋_GB2312" w:hint="eastAsia"/>
          <w:sz w:val="32"/>
          <w:szCs w:val="32"/>
        </w:rPr>
        <w:t>上升36.15</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，主要原因是</w:t>
      </w:r>
      <w:r w:rsidR="00DA06C1">
        <w:rPr>
          <w:rFonts w:ascii="仿宋_GB2312" w:eastAsia="仿宋_GB2312" w:hAnsi="Times New Roman" w:cs="仿宋_GB2312" w:hint="eastAsia"/>
          <w:sz w:val="32"/>
          <w:szCs w:val="32"/>
        </w:rPr>
        <w:t>办公费和其他商品服务支出增加</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（二）政府采购支出情况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政府采购支出总额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万元，政府采购工程支出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万元，政府采购服务支出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万元。授予中小企业合同金额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，其中：授予小微企业合同金额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（三）国有资产占用情况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截至</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w:t>
      </w:r>
      <w:r w:rsidR="00DA06C1">
        <w:rPr>
          <w:rFonts w:ascii="楷体_GB2312" w:eastAsia="楷体_GB2312" w:hAnsi="Times New Roman" w:cs="楷体_GB2312" w:hint="eastAsia"/>
          <w:b/>
          <w:bCs/>
          <w:i/>
          <w:iCs/>
          <w:sz w:val="36"/>
          <w:szCs w:val="36"/>
        </w:rPr>
        <w:t>财政局</w:t>
      </w:r>
      <w:r>
        <w:rPr>
          <w:rFonts w:ascii="仿宋_GB2312" w:eastAsia="仿宋_GB2312" w:hAnsi="Times New Roman" w:cs="仿宋_GB2312" w:hint="eastAsia"/>
          <w:sz w:val="32"/>
          <w:szCs w:val="32"/>
        </w:rPr>
        <w:t>共有车辆</w:t>
      </w:r>
      <w:r w:rsidR="00DA06C1">
        <w:rPr>
          <w:rFonts w:ascii="仿宋_GB2312" w:eastAsia="仿宋_GB2312" w:hAnsi="Times New Roman" w:cs="仿宋_GB2312" w:hint="eastAsia"/>
          <w:sz w:val="32"/>
          <w:szCs w:val="32"/>
        </w:rPr>
        <w:t>8</w:t>
      </w:r>
      <w:r>
        <w:rPr>
          <w:rFonts w:ascii="仿宋_GB2312" w:eastAsia="仿宋_GB2312" w:hAnsi="Times New Roman" w:cs="仿宋_GB2312" w:hint="eastAsia"/>
          <w:sz w:val="32"/>
          <w:szCs w:val="32"/>
        </w:rPr>
        <w:t>辆，其中：副省级以上领导干部用车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辆，一般执法执勤用车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辆，其他用车</w:t>
      </w:r>
      <w:r w:rsidR="003F5214">
        <w:rPr>
          <w:rFonts w:ascii="仿宋_GB2312" w:eastAsia="仿宋_GB2312" w:hAnsi="Times New Roman" w:cs="仿宋_GB2312" w:hint="eastAsia"/>
          <w:sz w:val="32"/>
          <w:szCs w:val="32"/>
        </w:rPr>
        <w:t>8</w:t>
      </w:r>
      <w:r>
        <w:rPr>
          <w:rFonts w:ascii="仿宋_GB2312" w:eastAsia="仿宋_GB2312" w:hAnsi="Times New Roman" w:cs="仿宋_GB2312" w:hint="eastAsia"/>
          <w:sz w:val="32"/>
          <w:szCs w:val="32"/>
        </w:rPr>
        <w:t>辆；单位价值</w:t>
      </w:r>
      <w:bookmarkStart w:id="0" w:name="_GoBack"/>
      <w:bookmarkEnd w:id="0"/>
      <w:r>
        <w:rPr>
          <w:rFonts w:ascii="仿宋_GB2312" w:eastAsia="仿宋_GB2312" w:hAnsi="Times New Roman" w:cs="仿宋_GB2312" w:hint="eastAsia"/>
          <w:sz w:val="32"/>
          <w:szCs w:val="32"/>
        </w:rPr>
        <w:t>万元以上大型设备</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台（套）。</w:t>
      </w:r>
    </w:p>
    <w:p w:rsidR="002833B3" w:rsidRDefault="002833B3" w:rsidP="002833B3">
      <w:pPr>
        <w:autoSpaceDE w:val="0"/>
        <w:autoSpaceDN w:val="0"/>
        <w:adjustRightInd w:val="0"/>
        <w:spacing w:line="540" w:lineRule="exact"/>
        <w:ind w:firstLine="72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（四）预算绩效管理工作开展情况</w:t>
      </w:r>
    </w:p>
    <w:p w:rsidR="003F5214" w:rsidRPr="003F5214" w:rsidRDefault="002833B3" w:rsidP="003F5214">
      <w:pPr>
        <w:rPr>
          <w:rFonts w:ascii="仿宋_GB2312" w:eastAsia="仿宋_GB2312" w:hAnsi="Times New Roman" w:cs="仿宋_GB2312"/>
          <w:sz w:val="32"/>
          <w:szCs w:val="32"/>
        </w:rPr>
      </w:pPr>
      <w:r>
        <w:rPr>
          <w:rFonts w:ascii="仿宋_GB2312" w:eastAsia="仿宋_GB2312" w:hAnsi="Times New Roman" w:cs="仿宋_GB2312" w:hint="eastAsia"/>
          <w:sz w:val="32"/>
          <w:szCs w:val="32"/>
        </w:rPr>
        <w:t>根据财政预算管理要求，我</w:t>
      </w:r>
      <w:r w:rsidR="003F5214">
        <w:rPr>
          <w:rFonts w:ascii="仿宋_GB2312" w:eastAsia="仿宋_GB2312" w:hAnsi="Times New Roman" w:cs="仿宋_GB2312" w:hint="eastAsia"/>
          <w:sz w:val="32"/>
          <w:szCs w:val="32"/>
        </w:rPr>
        <w:t>局</w:t>
      </w:r>
      <w:r>
        <w:rPr>
          <w:rFonts w:ascii="仿宋_GB2312" w:eastAsia="仿宋_GB2312" w:hAnsi="Times New Roman" w:cs="仿宋_GB2312" w:hint="eastAsia"/>
          <w:sz w:val="32"/>
          <w:szCs w:val="32"/>
        </w:rPr>
        <w:t>组织对</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年度预算项目支出全面开展绩效自评，</w:t>
      </w:r>
      <w:r w:rsidR="003F5214" w:rsidRPr="003F5214">
        <w:rPr>
          <w:rFonts w:ascii="仿宋_GB2312" w:eastAsia="仿宋_GB2312" w:hAnsi="Times New Roman" w:cs="仿宋_GB2312" w:hint="eastAsia"/>
          <w:sz w:val="32"/>
          <w:szCs w:val="32"/>
        </w:rPr>
        <w:t>经选择没有列入重点绩效项目</w:t>
      </w:r>
    </w:p>
    <w:p w:rsidR="009E4B14" w:rsidRPr="003F5214" w:rsidRDefault="009E4B14" w:rsidP="003F5214">
      <w:pPr>
        <w:autoSpaceDE w:val="0"/>
        <w:autoSpaceDN w:val="0"/>
        <w:adjustRightInd w:val="0"/>
        <w:ind w:firstLine="640"/>
      </w:pPr>
    </w:p>
    <w:sectPr w:rsidR="009E4B14" w:rsidRPr="003F5214" w:rsidSect="00796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CF7" w:rsidRDefault="00902CF7" w:rsidP="009E4B14">
      <w:r>
        <w:separator/>
      </w:r>
    </w:p>
  </w:endnote>
  <w:endnote w:type="continuationSeparator" w:id="1">
    <w:p w:rsidR="00902CF7" w:rsidRDefault="00902CF7" w:rsidP="009E4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CF7" w:rsidRDefault="00902CF7" w:rsidP="009E4B14">
      <w:r>
        <w:separator/>
      </w:r>
    </w:p>
  </w:footnote>
  <w:footnote w:type="continuationSeparator" w:id="1">
    <w:p w:rsidR="00902CF7" w:rsidRDefault="00902CF7" w:rsidP="009E4B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3B3"/>
    <w:rsid w:val="00104978"/>
    <w:rsid w:val="001B6E3C"/>
    <w:rsid w:val="00226A78"/>
    <w:rsid w:val="002833B3"/>
    <w:rsid w:val="002A3E4A"/>
    <w:rsid w:val="002A6FC8"/>
    <w:rsid w:val="00332711"/>
    <w:rsid w:val="003F5214"/>
    <w:rsid w:val="00651B23"/>
    <w:rsid w:val="006C7F9A"/>
    <w:rsid w:val="0071051E"/>
    <w:rsid w:val="007962FC"/>
    <w:rsid w:val="00807920"/>
    <w:rsid w:val="00902CF7"/>
    <w:rsid w:val="009E4B14"/>
    <w:rsid w:val="00AE67D1"/>
    <w:rsid w:val="00C40A2D"/>
    <w:rsid w:val="00DA06C1"/>
    <w:rsid w:val="00DD7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B14"/>
    <w:rPr>
      <w:sz w:val="18"/>
      <w:szCs w:val="18"/>
    </w:rPr>
  </w:style>
  <w:style w:type="paragraph" w:styleId="a4">
    <w:name w:val="footer"/>
    <w:basedOn w:val="a"/>
    <w:link w:val="Char0"/>
    <w:uiPriority w:val="99"/>
    <w:semiHidden/>
    <w:unhideWhenUsed/>
    <w:rsid w:val="009E4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B1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微软用户</cp:lastModifiedBy>
  <cp:revision>9</cp:revision>
  <dcterms:created xsi:type="dcterms:W3CDTF">2018-08-13T02:09:00Z</dcterms:created>
  <dcterms:modified xsi:type="dcterms:W3CDTF">2019-01-30T02:25:00Z</dcterms:modified>
</cp:coreProperties>
</file>