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r>
        <w:rPr>
          <w:rFonts w:ascii="宋体" w:eastAsia="宋体" w:cs="宋体"/>
          <w:b/>
          <w:bCs/>
          <w:sz w:val="44"/>
          <w:szCs w:val="44"/>
        </w:rPr>
        <w:t>2017</w:t>
      </w:r>
      <w:r w:rsidR="00AE67D1">
        <w:rPr>
          <w:rFonts w:ascii="宋体" w:eastAsia="宋体" w:cs="宋体" w:hint="eastAsia"/>
          <w:b/>
          <w:bCs/>
          <w:sz w:val="44"/>
          <w:szCs w:val="44"/>
        </w:rPr>
        <w:t>年</w:t>
      </w:r>
      <w:r>
        <w:rPr>
          <w:rFonts w:ascii="宋体" w:eastAsia="宋体" w:cs="宋体" w:hint="eastAsia"/>
          <w:b/>
          <w:bCs/>
          <w:sz w:val="44"/>
          <w:szCs w:val="44"/>
        </w:rPr>
        <w:t>部门决算公开参考文本</w:t>
      </w: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BC0144" w:rsidP="002833B3">
      <w:pPr>
        <w:autoSpaceDE w:val="0"/>
        <w:autoSpaceDN w:val="0"/>
        <w:adjustRightInd w:val="0"/>
        <w:spacing w:line="540" w:lineRule="exact"/>
        <w:jc w:val="center"/>
        <w:rPr>
          <w:rFonts w:ascii="Times New Roman" w:eastAsia="宋体" w:hAnsi="Times New Roman" w:cs="Times New Roman"/>
          <w:b/>
          <w:bCs/>
          <w:sz w:val="52"/>
          <w:szCs w:val="52"/>
        </w:rPr>
      </w:pPr>
      <w:r>
        <w:rPr>
          <w:rFonts w:ascii="楷体_GB2312" w:eastAsia="楷体_GB2312" w:hAnsi="Times New Roman" w:cs="楷体_GB2312" w:hint="eastAsia"/>
          <w:b/>
          <w:bCs/>
          <w:i/>
          <w:iCs/>
          <w:sz w:val="52"/>
          <w:szCs w:val="52"/>
        </w:rPr>
        <w:t>区经信局</w:t>
      </w:r>
      <w:r w:rsidR="002833B3">
        <w:rPr>
          <w:rFonts w:ascii="楷体_GB2312" w:eastAsia="楷体_GB2312" w:hAnsi="Times New Roman" w:cs="楷体_GB2312" w:hint="eastAsia"/>
          <w:b/>
          <w:bCs/>
          <w:i/>
          <w:iCs/>
          <w:sz w:val="52"/>
          <w:szCs w:val="52"/>
        </w:rPr>
        <w:t>部门</w:t>
      </w:r>
      <w:r w:rsidR="002833B3">
        <w:rPr>
          <w:rFonts w:ascii="宋体" w:eastAsia="宋体" w:hAnsi="Times New Roman" w:cs="宋体"/>
          <w:b/>
          <w:bCs/>
          <w:sz w:val="52"/>
          <w:szCs w:val="52"/>
        </w:rPr>
        <w:t>2017</w:t>
      </w:r>
      <w:r w:rsidR="002833B3">
        <w:rPr>
          <w:rFonts w:ascii="宋体" w:eastAsia="宋体" w:hAnsi="Times New Roman" w:cs="宋体" w:hint="eastAsia"/>
          <w:b/>
          <w:bCs/>
          <w:sz w:val="52"/>
          <w:szCs w:val="52"/>
        </w:rPr>
        <w:t>年度部门决算</w:t>
      </w: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rPr>
      </w:pPr>
      <w:r>
        <w:rPr>
          <w:rFonts w:ascii="宋体" w:eastAsia="宋体" w:hAnsi="Times New Roman" w:cs="宋体" w:hint="eastAsia"/>
          <w:b/>
          <w:bCs/>
          <w:sz w:val="44"/>
          <w:szCs w:val="44"/>
        </w:rPr>
        <w:t>目录</w:t>
      </w:r>
    </w:p>
    <w:p w:rsidR="002833B3" w:rsidRDefault="002833B3" w:rsidP="002833B3">
      <w:pPr>
        <w:autoSpaceDE w:val="0"/>
        <w:autoSpaceDN w:val="0"/>
        <w:adjustRightInd w:val="0"/>
        <w:spacing w:line="540" w:lineRule="exact"/>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rPr>
          <w:rFonts w:ascii="Times New Roman" w:eastAsia="黑体" w:hAnsi="Times New Roman" w:cs="Times New Roman"/>
          <w:sz w:val="32"/>
          <w:szCs w:val="32"/>
        </w:rPr>
      </w:pPr>
      <w:r>
        <w:rPr>
          <w:rFonts w:ascii="黑体" w:eastAsia="黑体" w:hAnsi="Times New Roman" w:cs="黑体" w:hint="eastAsia"/>
          <w:sz w:val="32"/>
          <w:szCs w:val="32"/>
        </w:rPr>
        <w:t>第一部分</w:t>
      </w:r>
      <w:r w:rsidR="00BC0144" w:rsidRPr="00BD5DAE">
        <w:rPr>
          <w:rFonts w:ascii="楷体_GB2312" w:eastAsia="楷体_GB2312" w:hAnsi="Times New Roman" w:cs="楷体_GB2312" w:hint="eastAsia"/>
          <w:i/>
          <w:iCs/>
          <w:sz w:val="32"/>
          <w:szCs w:val="32"/>
        </w:rPr>
        <w:t>区</w:t>
      </w:r>
      <w:r w:rsidR="00BC0144">
        <w:rPr>
          <w:rFonts w:ascii="楷体_GB2312" w:eastAsia="楷体_GB2312" w:hAnsi="Times New Roman" w:cs="楷体_GB2312" w:hint="eastAsia"/>
          <w:i/>
          <w:iCs/>
          <w:sz w:val="32"/>
          <w:szCs w:val="32"/>
        </w:rPr>
        <w:t>经信局</w:t>
      </w:r>
      <w:r>
        <w:rPr>
          <w:rFonts w:ascii="楷体_GB2312" w:eastAsia="楷体_GB2312" w:hAnsi="Times New Roman" w:cs="楷体_GB2312" w:hint="eastAsia"/>
          <w:i/>
          <w:iCs/>
          <w:sz w:val="32"/>
          <w:szCs w:val="32"/>
        </w:rPr>
        <w:t>部门</w:t>
      </w:r>
      <w:r>
        <w:rPr>
          <w:rFonts w:ascii="黑体" w:eastAsia="黑体" w:hAnsi="Times New Roman" w:cs="黑体" w:hint="eastAsia"/>
          <w:sz w:val="32"/>
          <w:szCs w:val="32"/>
        </w:rPr>
        <w:t>概况</w:t>
      </w:r>
    </w:p>
    <w:p w:rsidR="002833B3" w:rsidRDefault="002833B3" w:rsidP="002833B3">
      <w:pPr>
        <w:autoSpaceDE w:val="0"/>
        <w:autoSpaceDN w:val="0"/>
        <w:adjustRightInd w:val="0"/>
        <w:spacing w:line="540" w:lineRule="exact"/>
        <w:ind w:left="720" w:hanging="720"/>
        <w:rPr>
          <w:rFonts w:ascii="Times New Roman" w:eastAsia="仿宋_GB2312" w:hAnsi="Times New Roman" w:cs="Times New Roman"/>
          <w:sz w:val="32"/>
          <w:szCs w:val="32"/>
        </w:rPr>
      </w:pPr>
      <w:r>
        <w:rPr>
          <w:rFonts w:ascii="宋体" w:eastAsia="宋体" w:hAnsi="Times New Roman" w:cs="宋体" w:hint="eastAsia"/>
          <w:szCs w:val="21"/>
        </w:rPr>
        <w:t>一、</w:t>
      </w:r>
      <w:r>
        <w:rPr>
          <w:rFonts w:ascii="Times New Roman" w:eastAsia="宋体" w:hAnsi="Times New Roman" w:cs="Times New Roman"/>
          <w:szCs w:val="21"/>
        </w:rPr>
        <w:tab/>
      </w:r>
      <w:r>
        <w:rPr>
          <w:rFonts w:ascii="仿宋_GB2312" w:eastAsia="仿宋_GB2312" w:hAnsi="Times New Roman" w:cs="仿宋_GB2312" w:hint="eastAsia"/>
          <w:sz w:val="32"/>
          <w:szCs w:val="32"/>
        </w:rPr>
        <w:t>主要职责</w:t>
      </w:r>
    </w:p>
    <w:p w:rsidR="002833B3" w:rsidRDefault="002833B3" w:rsidP="002833B3">
      <w:pPr>
        <w:autoSpaceDE w:val="0"/>
        <w:autoSpaceDN w:val="0"/>
        <w:adjustRightInd w:val="0"/>
        <w:spacing w:line="540" w:lineRule="exact"/>
        <w:ind w:left="720" w:hanging="720"/>
        <w:rPr>
          <w:rFonts w:ascii="Times New Roman" w:eastAsia="仿宋_GB2312" w:hAnsi="Times New Roman" w:cs="Times New Roman"/>
          <w:sz w:val="32"/>
          <w:szCs w:val="32"/>
        </w:rPr>
      </w:pPr>
      <w:r>
        <w:rPr>
          <w:rFonts w:ascii="宋体" w:eastAsia="宋体" w:hAnsi="Times New Roman" w:cs="宋体" w:hint="eastAsia"/>
          <w:szCs w:val="21"/>
        </w:rPr>
        <w:t>二、</w:t>
      </w:r>
      <w:r>
        <w:rPr>
          <w:rFonts w:ascii="Times New Roman" w:eastAsia="宋体" w:hAnsi="Times New Roman" w:cs="Times New Roman"/>
          <w:szCs w:val="21"/>
        </w:rPr>
        <w:tab/>
      </w:r>
      <w:r>
        <w:rPr>
          <w:rFonts w:ascii="仿宋_GB2312" w:eastAsia="仿宋_GB2312" w:hAnsi="Times New Roman" w:cs="仿宋_GB2312" w:hint="eastAsia"/>
          <w:sz w:val="32"/>
          <w:szCs w:val="32"/>
        </w:rPr>
        <w:t>部门决算单位构成</w:t>
      </w:r>
    </w:p>
    <w:p w:rsidR="002833B3" w:rsidRDefault="002833B3" w:rsidP="002833B3">
      <w:pPr>
        <w:autoSpaceDE w:val="0"/>
        <w:autoSpaceDN w:val="0"/>
        <w:adjustRightInd w:val="0"/>
        <w:spacing w:line="540" w:lineRule="exact"/>
        <w:rPr>
          <w:rFonts w:ascii="Times New Roman" w:eastAsia="黑体" w:hAnsi="Times New Roman" w:cs="Times New Roman"/>
          <w:sz w:val="32"/>
          <w:szCs w:val="32"/>
        </w:rPr>
      </w:pPr>
      <w:r>
        <w:rPr>
          <w:rFonts w:ascii="黑体" w:eastAsia="黑体" w:hAnsi="Times New Roman" w:cs="黑体" w:hint="eastAsia"/>
          <w:sz w:val="32"/>
          <w:szCs w:val="32"/>
        </w:rPr>
        <w:lastRenderedPageBreak/>
        <w:t>第二部分</w:t>
      </w:r>
      <w:r w:rsidR="00BC0144">
        <w:rPr>
          <w:rFonts w:ascii="黑体" w:eastAsia="黑体" w:hAnsi="Times New Roman" w:cs="黑体" w:hint="eastAsia"/>
          <w:sz w:val="32"/>
          <w:szCs w:val="32"/>
        </w:rPr>
        <w:t>区</w:t>
      </w:r>
      <w:r w:rsidR="00BC0144">
        <w:rPr>
          <w:rFonts w:ascii="楷体_GB2312" w:eastAsia="楷体_GB2312" w:hAnsi="Times New Roman" w:cs="楷体_GB2312" w:hint="eastAsia"/>
          <w:i/>
          <w:iCs/>
          <w:sz w:val="32"/>
          <w:szCs w:val="32"/>
        </w:rPr>
        <w:t>经信局</w:t>
      </w:r>
      <w:r>
        <w:rPr>
          <w:rFonts w:ascii="楷体_GB2312" w:eastAsia="楷体_GB2312" w:hAnsi="Times New Roman" w:cs="楷体_GB2312" w:hint="eastAsia"/>
          <w:i/>
          <w:iCs/>
          <w:sz w:val="32"/>
          <w:szCs w:val="32"/>
        </w:rPr>
        <w:t>部门</w:t>
      </w:r>
      <w:r>
        <w:rPr>
          <w:rFonts w:ascii="黑体" w:eastAsia="黑体" w:hAnsi="Times New Roman" w:cs="黑体"/>
          <w:sz w:val="32"/>
          <w:szCs w:val="32"/>
        </w:rPr>
        <w:t>2017</w:t>
      </w:r>
      <w:r>
        <w:rPr>
          <w:rFonts w:ascii="黑体" w:eastAsia="黑体" w:hAnsi="Times New Roman" w:cs="黑体" w:hint="eastAsia"/>
          <w:sz w:val="32"/>
          <w:szCs w:val="32"/>
        </w:rPr>
        <w:t>年度部门决算报表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一、</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年度收入支出决算总表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二、</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年度收入决算表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三、</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年度支出决算表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四、</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年度财政拨款收入支出决算表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五、</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年度一般公共预算财政拨款收入支出决算表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六、</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年度一般公共预算财政拨款基本支出决算表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七、</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年度政府性基金预算财政拨款收入支出决算表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八、</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年度财政专户管理资金收入支出决算表</w:t>
      </w:r>
    </w:p>
    <w:p w:rsidR="002833B3" w:rsidRDefault="002833B3" w:rsidP="002833B3">
      <w:pPr>
        <w:autoSpaceDE w:val="0"/>
        <w:autoSpaceDN w:val="0"/>
        <w:adjustRightInd w:val="0"/>
        <w:spacing w:line="540" w:lineRule="exact"/>
        <w:ind w:left="640" w:hanging="640"/>
        <w:rPr>
          <w:rFonts w:ascii="Times New Roman" w:eastAsia="仿宋_GB2312" w:hAnsi="Times New Roman" w:cs="Times New Roman"/>
          <w:sz w:val="32"/>
          <w:szCs w:val="32"/>
        </w:rPr>
      </w:pPr>
      <w:r>
        <w:rPr>
          <w:rFonts w:ascii="仿宋_GB2312" w:eastAsia="仿宋_GB2312" w:hAnsi="Times New Roman" w:cs="仿宋_GB2312" w:hint="eastAsia"/>
          <w:sz w:val="32"/>
          <w:szCs w:val="32"/>
        </w:rPr>
        <w:t>九、</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年度一般公共预算财政拨款</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经费支出决算表</w:t>
      </w:r>
    </w:p>
    <w:p w:rsidR="002833B3" w:rsidRDefault="002833B3" w:rsidP="002833B3">
      <w:pPr>
        <w:autoSpaceDE w:val="0"/>
        <w:autoSpaceDN w:val="0"/>
        <w:adjustRightInd w:val="0"/>
        <w:spacing w:line="540" w:lineRule="exact"/>
        <w:rPr>
          <w:rFonts w:ascii="Times New Roman" w:eastAsia="黑体" w:hAnsi="Times New Roman" w:cs="Times New Roman"/>
          <w:sz w:val="32"/>
          <w:szCs w:val="32"/>
        </w:rPr>
      </w:pPr>
      <w:r>
        <w:rPr>
          <w:rFonts w:ascii="黑体" w:eastAsia="黑体" w:hAnsi="Times New Roman" w:cs="黑体" w:hint="eastAsia"/>
          <w:sz w:val="32"/>
          <w:szCs w:val="32"/>
        </w:rPr>
        <w:t>第三部分</w:t>
      </w:r>
      <w:r w:rsidR="00025719">
        <w:rPr>
          <w:rFonts w:ascii="楷体_GB2312" w:eastAsia="楷体_GB2312" w:hAnsi="Times New Roman" w:cs="楷体_GB2312" w:hint="eastAsia"/>
          <w:i/>
          <w:iCs/>
          <w:sz w:val="32"/>
          <w:szCs w:val="32"/>
        </w:rPr>
        <w:t>区经信局</w:t>
      </w:r>
      <w:r>
        <w:rPr>
          <w:rFonts w:ascii="楷体_GB2312" w:eastAsia="楷体_GB2312" w:hAnsi="Times New Roman" w:cs="楷体_GB2312" w:hint="eastAsia"/>
          <w:i/>
          <w:iCs/>
          <w:sz w:val="32"/>
          <w:szCs w:val="32"/>
        </w:rPr>
        <w:t>部门</w:t>
      </w:r>
      <w:r>
        <w:rPr>
          <w:rFonts w:ascii="黑体" w:eastAsia="黑体" w:hAnsi="Times New Roman" w:cs="黑体"/>
          <w:sz w:val="32"/>
          <w:szCs w:val="32"/>
        </w:rPr>
        <w:t>2017</w:t>
      </w:r>
      <w:r>
        <w:rPr>
          <w:rFonts w:ascii="黑体" w:eastAsia="黑体" w:hAnsi="Times New Roman" w:cs="黑体" w:hint="eastAsia"/>
          <w:sz w:val="32"/>
          <w:szCs w:val="32"/>
        </w:rPr>
        <w:t>年度部门决算情况说明</w:t>
      </w:r>
    </w:p>
    <w:p w:rsidR="002833B3" w:rsidRDefault="002833B3" w:rsidP="002833B3">
      <w:pPr>
        <w:autoSpaceDE w:val="0"/>
        <w:autoSpaceDN w:val="0"/>
        <w:adjustRightInd w:val="0"/>
        <w:spacing w:line="540" w:lineRule="exact"/>
        <w:rPr>
          <w:rFonts w:ascii="Times New Roman" w:eastAsia="黑体" w:hAnsi="Times New Roman" w:cs="Times New Roman"/>
          <w:sz w:val="32"/>
          <w:szCs w:val="32"/>
        </w:rPr>
      </w:pPr>
      <w:r>
        <w:rPr>
          <w:rFonts w:ascii="黑体" w:eastAsia="黑体" w:hAnsi="Times New Roman" w:cs="黑体" w:hint="eastAsia"/>
          <w:sz w:val="32"/>
          <w:szCs w:val="32"/>
        </w:rPr>
        <w:t>第四部分名词解释</w:t>
      </w:r>
    </w:p>
    <w:p w:rsidR="002833B3" w:rsidRDefault="002833B3" w:rsidP="002833B3">
      <w:pPr>
        <w:autoSpaceDE w:val="0"/>
        <w:autoSpaceDN w:val="0"/>
        <w:adjustRightInd w:val="0"/>
        <w:spacing w:line="540" w:lineRule="exact"/>
        <w:jc w:val="center"/>
        <w:rPr>
          <w:rFonts w:ascii="Times New Roman" w:eastAsia="黑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黑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黑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黑体" w:hAnsi="Times New Roman" w:cs="Times New Roman"/>
          <w:sz w:val="32"/>
          <w:szCs w:val="32"/>
        </w:rPr>
      </w:pPr>
    </w:p>
    <w:p w:rsidR="002833B3" w:rsidRDefault="002833B3" w:rsidP="002833B3">
      <w:pPr>
        <w:autoSpaceDE w:val="0"/>
        <w:autoSpaceDN w:val="0"/>
        <w:adjustRightInd w:val="0"/>
        <w:spacing w:line="540" w:lineRule="exact"/>
        <w:jc w:val="center"/>
        <w:rPr>
          <w:rFonts w:ascii="Times New Roman" w:eastAsia="黑体" w:hAnsi="Times New Roman" w:cs="Times New Roman"/>
          <w:sz w:val="32"/>
          <w:szCs w:val="32"/>
        </w:rPr>
      </w:pPr>
    </w:p>
    <w:p w:rsidR="002833B3" w:rsidRDefault="002833B3" w:rsidP="002833B3">
      <w:pPr>
        <w:autoSpaceDE w:val="0"/>
        <w:autoSpaceDN w:val="0"/>
        <w:adjustRightInd w:val="0"/>
        <w:spacing w:line="540" w:lineRule="exact"/>
        <w:jc w:val="center"/>
        <w:rPr>
          <w:rFonts w:ascii="Times New Roman" w:eastAsia="黑体" w:hAnsi="Times New Roman" w:cs="Times New Roman"/>
          <w:sz w:val="32"/>
          <w:szCs w:val="32"/>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36"/>
          <w:szCs w:val="36"/>
        </w:rPr>
      </w:pPr>
      <w:r>
        <w:rPr>
          <w:rFonts w:ascii="宋体" w:eastAsia="宋体" w:hAnsi="Times New Roman" w:cs="宋体" w:hint="eastAsia"/>
          <w:b/>
          <w:bCs/>
          <w:sz w:val="36"/>
          <w:szCs w:val="36"/>
        </w:rPr>
        <w:t>第一部分</w:t>
      </w:r>
      <w:r w:rsidR="00025719">
        <w:rPr>
          <w:rFonts w:ascii="楷体_GB2312" w:eastAsia="楷体_GB2312" w:hAnsi="Times New Roman" w:cs="楷体_GB2312" w:hint="eastAsia"/>
          <w:b/>
          <w:bCs/>
          <w:i/>
          <w:iCs/>
          <w:sz w:val="36"/>
          <w:szCs w:val="36"/>
        </w:rPr>
        <w:t>区经信局</w:t>
      </w:r>
      <w:r>
        <w:rPr>
          <w:rFonts w:ascii="楷体_GB2312" w:eastAsia="楷体_GB2312" w:hAnsi="Times New Roman" w:cs="楷体_GB2312" w:hint="eastAsia"/>
          <w:b/>
          <w:bCs/>
          <w:i/>
          <w:iCs/>
          <w:sz w:val="36"/>
          <w:szCs w:val="36"/>
        </w:rPr>
        <w:t>部门</w:t>
      </w:r>
      <w:r>
        <w:rPr>
          <w:rFonts w:ascii="宋体" w:eastAsia="宋体" w:hAnsi="Times New Roman" w:cs="宋体" w:hint="eastAsia"/>
          <w:b/>
          <w:bCs/>
          <w:sz w:val="36"/>
          <w:szCs w:val="36"/>
        </w:rPr>
        <w:t>概况</w:t>
      </w:r>
    </w:p>
    <w:p w:rsidR="002833B3" w:rsidRDefault="002833B3" w:rsidP="002833B3">
      <w:pPr>
        <w:autoSpaceDE w:val="0"/>
        <w:autoSpaceDN w:val="0"/>
        <w:adjustRightInd w:val="0"/>
        <w:spacing w:line="540" w:lineRule="exact"/>
        <w:ind w:firstLine="640"/>
        <w:jc w:val="left"/>
        <w:rPr>
          <w:rFonts w:ascii="Times New Roman" w:eastAsia="宋体" w:hAnsi="Times New Roman" w:cs="Times New Roman"/>
          <w:sz w:val="32"/>
          <w:szCs w:val="32"/>
        </w:rPr>
      </w:pPr>
    </w:p>
    <w:p w:rsidR="002833B3" w:rsidRDefault="002833B3" w:rsidP="002833B3">
      <w:pPr>
        <w:autoSpaceDE w:val="0"/>
        <w:autoSpaceDN w:val="0"/>
        <w:adjustRightInd w:val="0"/>
        <w:spacing w:line="540" w:lineRule="exact"/>
        <w:ind w:firstLine="640"/>
        <w:jc w:val="left"/>
        <w:rPr>
          <w:rFonts w:ascii="黑体" w:eastAsia="黑体" w:hAnsi="Times New Roman" w:cs="黑体"/>
          <w:sz w:val="32"/>
          <w:szCs w:val="32"/>
        </w:rPr>
      </w:pPr>
      <w:r>
        <w:rPr>
          <w:rFonts w:ascii="黑体" w:eastAsia="黑体" w:hAnsi="Times New Roman" w:cs="黑体" w:hint="eastAsia"/>
          <w:sz w:val="32"/>
          <w:szCs w:val="32"/>
        </w:rPr>
        <w:t>一、主要职责</w:t>
      </w:r>
    </w:p>
    <w:p w:rsidR="0007776D" w:rsidRPr="00CB007C" w:rsidRDefault="0007776D" w:rsidP="0007776D">
      <w:pPr>
        <w:spacing w:line="570" w:lineRule="exact"/>
        <w:ind w:firstLineChars="200" w:firstLine="640"/>
        <w:rPr>
          <w:rFonts w:ascii="仿宋_GB2312" w:eastAsia="仿宋_GB2312" w:hAnsi="仿宋" w:cs="仿宋"/>
          <w:sz w:val="32"/>
          <w:szCs w:val="32"/>
        </w:rPr>
      </w:pPr>
      <w:r w:rsidRPr="00CB007C">
        <w:rPr>
          <w:rFonts w:ascii="仿宋_GB2312" w:eastAsia="仿宋_GB2312" w:hAnsi="仿宋" w:cs="仿宋" w:hint="eastAsia"/>
          <w:sz w:val="32"/>
          <w:szCs w:val="32"/>
        </w:rPr>
        <w:t xml:space="preserve">行政单位： </w:t>
      </w:r>
    </w:p>
    <w:p w:rsidR="0007776D" w:rsidRPr="00CB007C" w:rsidRDefault="0007776D" w:rsidP="0007776D">
      <w:pPr>
        <w:spacing w:line="570" w:lineRule="exact"/>
        <w:ind w:firstLineChars="200" w:firstLine="640"/>
        <w:rPr>
          <w:rFonts w:ascii="仿宋_GB2312" w:eastAsia="仿宋_GB2312" w:hAnsi="仿宋" w:cs="仿宋"/>
          <w:sz w:val="32"/>
          <w:szCs w:val="32"/>
        </w:rPr>
      </w:pPr>
      <w:r w:rsidRPr="00CB007C">
        <w:rPr>
          <w:rFonts w:ascii="仿宋_GB2312" w:eastAsia="仿宋_GB2312" w:hAnsi="仿宋" w:cs="仿宋" w:hint="eastAsia"/>
          <w:sz w:val="32"/>
          <w:szCs w:val="32"/>
        </w:rPr>
        <w:t>（一）贯彻执行国家及省、市有关工业、信息化、科技发展工作的方针、政策、法律、法规；拟订全区工业、信息化、科技和中小企业的发展规划并组织实施；推进产业结构</w:t>
      </w:r>
      <w:r w:rsidRPr="00CB007C">
        <w:rPr>
          <w:rFonts w:ascii="仿宋_GB2312" w:eastAsia="仿宋_GB2312" w:hAnsi="仿宋" w:cs="仿宋" w:hint="eastAsia"/>
          <w:sz w:val="32"/>
          <w:szCs w:val="32"/>
        </w:rPr>
        <w:lastRenderedPageBreak/>
        <w:t>调整和优化升级，推进信息化和工业化融合；负责全区科技创新体系建设，提高科技创新能力。</w:t>
      </w:r>
    </w:p>
    <w:p w:rsidR="0007776D" w:rsidRPr="00CB007C" w:rsidRDefault="0007776D" w:rsidP="0007776D">
      <w:pPr>
        <w:spacing w:line="570" w:lineRule="exact"/>
        <w:ind w:firstLineChars="200" w:firstLine="640"/>
        <w:rPr>
          <w:rFonts w:ascii="仿宋_GB2312" w:eastAsia="仿宋_GB2312" w:hAnsi="仿宋" w:cs="仿宋"/>
          <w:sz w:val="32"/>
          <w:szCs w:val="32"/>
        </w:rPr>
      </w:pPr>
      <w:r w:rsidRPr="00CB007C">
        <w:rPr>
          <w:rFonts w:ascii="仿宋_GB2312" w:eastAsia="仿宋_GB2312" w:hAnsi="仿宋" w:cs="仿宋" w:hint="eastAsia"/>
          <w:sz w:val="32"/>
          <w:szCs w:val="32"/>
        </w:rPr>
        <w:t>（二）制定并组织实施全区工业、通信业和中小企业的行业发展规划、计划和产业政策，提出促进工业发展、优化产业布局、结构的政策建议；贯彻落实行业技术规范、政策法规和标准；负责工业行业管理、指导工业行业质量管理工作。</w:t>
      </w:r>
    </w:p>
    <w:p w:rsidR="0007776D" w:rsidRPr="00CB007C" w:rsidRDefault="0007776D" w:rsidP="0007776D">
      <w:pPr>
        <w:spacing w:line="570" w:lineRule="exact"/>
        <w:ind w:firstLineChars="200" w:firstLine="640"/>
        <w:rPr>
          <w:rFonts w:ascii="仿宋_GB2312" w:eastAsia="仿宋_GB2312" w:hAnsi="仿宋" w:cs="仿宋"/>
          <w:sz w:val="32"/>
          <w:szCs w:val="32"/>
        </w:rPr>
      </w:pPr>
      <w:r w:rsidRPr="00CB007C">
        <w:rPr>
          <w:rFonts w:ascii="仿宋_GB2312" w:eastAsia="仿宋_GB2312" w:hAnsi="仿宋" w:cs="仿宋" w:hint="eastAsia"/>
          <w:sz w:val="32"/>
          <w:szCs w:val="32"/>
        </w:rPr>
        <w:t>（三）负责研究全区工业经济发展战略，衔接全区工业经济发展的中长期规划；监测、分析全区工业经济运行态势，提出调解措施及建议；负责日常工业经济的调控，进行预测预警和信息引导；协调解决工业行业运行发展中的有关问题并提出意见和建议；负责工业应急管理、产业安全和国防动员有关工作。</w:t>
      </w:r>
    </w:p>
    <w:p w:rsidR="0007776D" w:rsidRPr="00CB007C" w:rsidRDefault="0007776D" w:rsidP="0007776D">
      <w:pPr>
        <w:spacing w:line="570" w:lineRule="exact"/>
        <w:ind w:firstLineChars="200" w:firstLine="640"/>
        <w:rPr>
          <w:rFonts w:ascii="仿宋_GB2312" w:eastAsia="仿宋_GB2312" w:hAnsi="仿宋" w:cs="仿宋"/>
          <w:sz w:val="32"/>
          <w:szCs w:val="32"/>
        </w:rPr>
      </w:pPr>
      <w:r w:rsidRPr="00CB007C">
        <w:rPr>
          <w:rFonts w:ascii="仿宋_GB2312" w:eastAsia="仿宋_GB2312" w:hAnsi="仿宋" w:cs="仿宋" w:hint="eastAsia"/>
          <w:sz w:val="32"/>
          <w:szCs w:val="32"/>
        </w:rPr>
        <w:t>（四）负责提出全区工业、信息化和中小企业固定资产投资规模和方向（含利用外资和境外投资）；负责全区工业企业和中小企业固定资产投资管理工作；提出工业、信息化和中小企业固定资产投资有关政策建议并组织实施；加强对投资项目的监督；开展工业和信息化的对外合作与交流；指导工业企业、中小企业利用外资工作。</w:t>
      </w:r>
    </w:p>
    <w:p w:rsidR="0007776D" w:rsidRPr="00CB007C" w:rsidRDefault="0007776D" w:rsidP="0007776D">
      <w:pPr>
        <w:spacing w:line="570" w:lineRule="exact"/>
        <w:ind w:firstLineChars="200" w:firstLine="640"/>
        <w:rPr>
          <w:rFonts w:ascii="仿宋_GB2312" w:eastAsia="仿宋_GB2312" w:hAnsi="仿宋" w:cs="仿宋"/>
          <w:sz w:val="32"/>
          <w:szCs w:val="32"/>
        </w:rPr>
      </w:pPr>
      <w:r w:rsidRPr="00CB007C">
        <w:rPr>
          <w:rFonts w:ascii="仿宋_GB2312" w:eastAsia="仿宋_GB2312" w:hAnsi="仿宋" w:cs="仿宋" w:hint="eastAsia"/>
          <w:sz w:val="32"/>
          <w:szCs w:val="32"/>
        </w:rPr>
        <w:t>（五）贯彻组织实施高新技术产业中涉及工业、信息化和中小企业的发展规划、政策；指导行业技术创新、技术进步、产学研联合、高新技术产业化工作；组织实施科技重大项目，推进相关科研成果产业化，推动软件业、信息服务和新兴产业发展。</w:t>
      </w:r>
    </w:p>
    <w:p w:rsidR="0007776D" w:rsidRPr="00CB007C" w:rsidRDefault="0007776D" w:rsidP="0007776D">
      <w:pPr>
        <w:spacing w:line="570" w:lineRule="exact"/>
        <w:ind w:firstLineChars="200" w:firstLine="640"/>
        <w:rPr>
          <w:rFonts w:ascii="仿宋_GB2312" w:eastAsia="仿宋_GB2312" w:hAnsi="仿宋" w:cs="仿宋"/>
          <w:sz w:val="32"/>
          <w:szCs w:val="32"/>
        </w:rPr>
      </w:pPr>
      <w:r w:rsidRPr="00CB007C">
        <w:rPr>
          <w:rFonts w:ascii="仿宋_GB2312" w:eastAsia="仿宋_GB2312" w:hAnsi="仿宋" w:cs="仿宋" w:hint="eastAsia"/>
          <w:sz w:val="32"/>
          <w:szCs w:val="32"/>
        </w:rPr>
        <w:lastRenderedPageBreak/>
        <w:t>（六）拟订并组织实施工业和信息化的能源节约和资源综合利用、清洁生产促进规划；组织协调相关重大示范工程和新产品、新技术、新设备、新材料的推广应用；负责新型墙体材料专项基金的征收工作。</w:t>
      </w:r>
    </w:p>
    <w:p w:rsidR="0007776D" w:rsidRPr="00CB007C" w:rsidRDefault="0007776D" w:rsidP="0007776D">
      <w:pPr>
        <w:spacing w:line="570" w:lineRule="exact"/>
        <w:ind w:firstLineChars="200" w:firstLine="640"/>
        <w:rPr>
          <w:rFonts w:ascii="仿宋_GB2312" w:eastAsia="仿宋_GB2312" w:hAnsi="仿宋" w:cs="仿宋"/>
          <w:sz w:val="32"/>
          <w:szCs w:val="32"/>
        </w:rPr>
      </w:pPr>
      <w:r w:rsidRPr="00CB007C">
        <w:rPr>
          <w:rFonts w:ascii="仿宋_GB2312" w:eastAsia="仿宋_GB2312" w:hAnsi="仿宋" w:cs="仿宋" w:hint="eastAsia"/>
          <w:sz w:val="32"/>
          <w:szCs w:val="32"/>
        </w:rPr>
        <w:t>（七）负责制定全区中小企业、民营经济发展规划；推进全区工业、信息化体制改革和管理创新；指导全区集体企业改革与发展；研究发展以非国有资本为主的大型企业和企业集团需政府协调解决的相关政策措施；提出全区中小企业改革、扶持方针、政策，促进和健全中小企业服务体系；负责中小企业信用担保机构备案工作。</w:t>
      </w:r>
    </w:p>
    <w:p w:rsidR="0007776D" w:rsidRPr="00CB007C" w:rsidRDefault="0007776D" w:rsidP="0007776D">
      <w:pPr>
        <w:spacing w:line="570" w:lineRule="exact"/>
        <w:ind w:firstLineChars="200" w:firstLine="640"/>
        <w:rPr>
          <w:rFonts w:ascii="仿宋_GB2312" w:eastAsia="仿宋_GB2312" w:hAnsi="仿宋" w:cs="仿宋"/>
          <w:sz w:val="32"/>
          <w:szCs w:val="32"/>
        </w:rPr>
      </w:pPr>
      <w:r w:rsidRPr="00CB007C">
        <w:rPr>
          <w:rFonts w:ascii="仿宋_GB2312" w:eastAsia="仿宋_GB2312" w:hAnsi="仿宋" w:cs="仿宋" w:hint="eastAsia"/>
          <w:sz w:val="32"/>
          <w:szCs w:val="32"/>
        </w:rPr>
        <w:t>（八）依法行使全区电力行政管理职责，协调电力运营中的有关问题，平衡电力资源，培育和监督电力市场；参与制定交通产业发展政策，协调解决综合运输问题。</w:t>
      </w:r>
    </w:p>
    <w:p w:rsidR="0007776D" w:rsidRPr="00CB007C" w:rsidRDefault="0007776D" w:rsidP="0007776D">
      <w:pPr>
        <w:spacing w:line="570" w:lineRule="exact"/>
        <w:ind w:firstLineChars="200" w:firstLine="640"/>
        <w:rPr>
          <w:rFonts w:ascii="仿宋_GB2312" w:eastAsia="仿宋_GB2312" w:hAnsi="仿宋" w:cs="仿宋"/>
          <w:sz w:val="32"/>
          <w:szCs w:val="32"/>
        </w:rPr>
      </w:pPr>
      <w:r w:rsidRPr="00CB007C">
        <w:rPr>
          <w:rFonts w:ascii="仿宋_GB2312" w:eastAsia="仿宋_GB2312" w:hAnsi="仿宋" w:cs="仿宋" w:hint="eastAsia"/>
          <w:sz w:val="32"/>
          <w:szCs w:val="32"/>
        </w:rPr>
        <w:t>（九）负责全区机械装备和汽车行业、船舶修造及配套行业、铸造行业管理工作；研究拟订本行业发展规划，引导行业合理布局；研究提出促进本行业发展政策法规，指导产品结构调整；参与本行业工业投资项目的前期工作。</w:t>
      </w:r>
    </w:p>
    <w:p w:rsidR="0007776D" w:rsidRPr="00CB007C" w:rsidRDefault="0007776D" w:rsidP="0007776D">
      <w:pPr>
        <w:spacing w:line="570" w:lineRule="exact"/>
        <w:ind w:firstLineChars="200" w:firstLine="640"/>
        <w:rPr>
          <w:rFonts w:ascii="仿宋_GB2312" w:eastAsia="仿宋_GB2312" w:hAnsi="仿宋" w:cs="仿宋"/>
          <w:sz w:val="32"/>
          <w:szCs w:val="32"/>
        </w:rPr>
      </w:pPr>
      <w:r w:rsidRPr="00CB007C">
        <w:rPr>
          <w:rFonts w:ascii="仿宋_GB2312" w:eastAsia="仿宋_GB2312" w:hAnsi="仿宋" w:cs="仿宋" w:hint="eastAsia"/>
          <w:sz w:val="32"/>
          <w:szCs w:val="32"/>
        </w:rPr>
        <w:t>（十）推进全区信息化工作，贯彻国家相关政策并协调信息化建设中的重大问题；指导协调通信运营业的发展，促进电信、广播电视和计算机网络融合；指导协调电子政务发展，推动跨行业、跨部门的互联互通和重要信息资源的开发利用、共享；负责协调推进全区信息安全和全区信息安全保障体系建设；协调处理网络与信息安全的重大事件。</w:t>
      </w:r>
    </w:p>
    <w:p w:rsidR="0007776D" w:rsidRPr="00CB007C" w:rsidRDefault="0007776D" w:rsidP="0007776D">
      <w:pPr>
        <w:spacing w:line="570" w:lineRule="exact"/>
        <w:ind w:firstLineChars="200" w:firstLine="640"/>
        <w:rPr>
          <w:rFonts w:ascii="仿宋_GB2312" w:eastAsia="仿宋_GB2312" w:hAnsi="仿宋" w:cs="仿宋"/>
          <w:sz w:val="32"/>
          <w:szCs w:val="32"/>
        </w:rPr>
      </w:pPr>
      <w:r w:rsidRPr="00CB007C">
        <w:rPr>
          <w:rFonts w:ascii="仿宋_GB2312" w:eastAsia="仿宋_GB2312" w:hAnsi="仿宋" w:cs="仿宋" w:hint="eastAsia"/>
          <w:sz w:val="32"/>
          <w:szCs w:val="32"/>
        </w:rPr>
        <w:t>（十一）统一管理无线电频谱资源，依法监督无线电台</w:t>
      </w:r>
      <w:r w:rsidRPr="00CB007C">
        <w:rPr>
          <w:rFonts w:ascii="仿宋_GB2312" w:eastAsia="仿宋_GB2312" w:hAnsi="仿宋" w:cs="仿宋" w:hint="eastAsia"/>
          <w:sz w:val="32"/>
          <w:szCs w:val="32"/>
        </w:rPr>
        <w:lastRenderedPageBreak/>
        <w:t>（站）；协调处理军地间无线电管理相关事宜；协调处理电磁干扰事宜，维护空中电波秩序，依法组织实施无线电管制。</w:t>
      </w:r>
    </w:p>
    <w:p w:rsidR="0007776D" w:rsidRPr="00CB007C" w:rsidRDefault="0007776D" w:rsidP="0007776D">
      <w:pPr>
        <w:spacing w:line="570" w:lineRule="exact"/>
        <w:ind w:firstLineChars="200" w:firstLine="640"/>
        <w:rPr>
          <w:rFonts w:ascii="仿宋_GB2312" w:eastAsia="仿宋_GB2312" w:hAnsi="仿宋" w:cs="仿宋"/>
          <w:sz w:val="32"/>
          <w:szCs w:val="32"/>
        </w:rPr>
      </w:pPr>
      <w:r w:rsidRPr="00CB007C">
        <w:rPr>
          <w:rFonts w:ascii="仿宋_GB2312" w:eastAsia="仿宋_GB2312" w:hAnsi="仿宋" w:cs="仿宋" w:hint="eastAsia"/>
          <w:sz w:val="32"/>
          <w:szCs w:val="32"/>
        </w:rPr>
        <w:t>（十二）产业集群建设和发展过程中的有关问题；组织申报国家、省级和市级新型工业化产业示范基地；负责产业集群信息统计、分析工作；协调解决国有企业改革遗留问题。</w:t>
      </w:r>
    </w:p>
    <w:p w:rsidR="0007776D" w:rsidRPr="00CB007C" w:rsidRDefault="0007776D" w:rsidP="0007776D">
      <w:pPr>
        <w:spacing w:line="570" w:lineRule="exact"/>
        <w:ind w:firstLineChars="200" w:firstLine="640"/>
        <w:rPr>
          <w:rFonts w:ascii="仿宋_GB2312" w:eastAsia="仿宋_GB2312" w:hAnsi="仿宋" w:cs="仿宋"/>
          <w:sz w:val="32"/>
          <w:szCs w:val="32"/>
        </w:rPr>
      </w:pPr>
      <w:r w:rsidRPr="00CB007C">
        <w:rPr>
          <w:rFonts w:ascii="仿宋_GB2312" w:eastAsia="仿宋_GB2312" w:hAnsi="仿宋" w:cs="仿宋" w:hint="eastAsia"/>
          <w:sz w:val="32"/>
          <w:szCs w:val="32"/>
        </w:rPr>
        <w:t>（十三）负责民爆器材的行业管理和核事故应急相关工作。</w:t>
      </w:r>
    </w:p>
    <w:p w:rsidR="0007776D" w:rsidRPr="00CB007C" w:rsidRDefault="0007776D" w:rsidP="0007776D">
      <w:pPr>
        <w:spacing w:line="570" w:lineRule="exact"/>
        <w:ind w:firstLineChars="200" w:firstLine="640"/>
        <w:rPr>
          <w:rFonts w:ascii="仿宋_GB2312" w:eastAsia="仿宋_GB2312" w:hAnsi="仿宋" w:cs="仿宋"/>
          <w:sz w:val="32"/>
          <w:szCs w:val="32"/>
        </w:rPr>
      </w:pPr>
      <w:r w:rsidRPr="00CB007C">
        <w:rPr>
          <w:rFonts w:ascii="仿宋_GB2312" w:eastAsia="仿宋_GB2312" w:hAnsi="仿宋" w:cs="仿宋" w:hint="eastAsia"/>
          <w:sz w:val="32"/>
          <w:szCs w:val="32"/>
        </w:rPr>
        <w:t>（十四）组织编制全区科技发展中长期规划；研究科技促进经济社会发展的重大问题，研究确定本区科技发展的布局和优先发展领域；负责年度科技计划的制定与实施。</w:t>
      </w:r>
    </w:p>
    <w:p w:rsidR="0007776D" w:rsidRPr="00CB007C" w:rsidRDefault="0007776D" w:rsidP="0007776D">
      <w:pPr>
        <w:spacing w:line="570" w:lineRule="exact"/>
        <w:ind w:firstLineChars="200" w:firstLine="640"/>
        <w:rPr>
          <w:rFonts w:ascii="仿宋_GB2312" w:eastAsia="仿宋_GB2312" w:hAnsi="仿宋" w:cs="仿宋"/>
          <w:sz w:val="32"/>
          <w:szCs w:val="32"/>
        </w:rPr>
      </w:pPr>
      <w:r w:rsidRPr="00CB007C">
        <w:rPr>
          <w:rFonts w:ascii="仿宋_GB2312" w:eastAsia="仿宋_GB2312" w:hAnsi="仿宋" w:cs="仿宋" w:hint="eastAsia"/>
          <w:sz w:val="32"/>
          <w:szCs w:val="32"/>
        </w:rPr>
        <w:t>（十五）拟订全区科技体制改革的政策、措施和总体规划并组织实施，指导科技体制改革工作；审核自然科学研究机构的组建与调整，优化科研机构布局。</w:t>
      </w:r>
    </w:p>
    <w:p w:rsidR="0007776D" w:rsidRPr="00CB007C" w:rsidRDefault="0007776D" w:rsidP="0007776D">
      <w:pPr>
        <w:spacing w:line="570" w:lineRule="exact"/>
        <w:ind w:firstLineChars="200" w:firstLine="640"/>
        <w:rPr>
          <w:rFonts w:ascii="仿宋_GB2312" w:eastAsia="仿宋_GB2312" w:hAnsi="仿宋" w:cs="仿宋"/>
          <w:sz w:val="32"/>
          <w:szCs w:val="32"/>
        </w:rPr>
      </w:pPr>
      <w:r w:rsidRPr="00CB007C">
        <w:rPr>
          <w:rFonts w:ascii="仿宋_GB2312" w:eastAsia="仿宋_GB2312" w:hAnsi="仿宋" w:cs="仿宋" w:hint="eastAsia"/>
          <w:sz w:val="32"/>
          <w:szCs w:val="32"/>
        </w:rPr>
        <w:t>（十六）负责组织申报省、市级产业基地年度科技计划，会同有关部门研究促进产业基地发展的有关政策，并协助省、市科技部门进行管理，推进科研条件保障、创新平台建设和科技资源共享。</w:t>
      </w:r>
    </w:p>
    <w:p w:rsidR="0007776D" w:rsidRPr="00CB007C" w:rsidRDefault="0007776D" w:rsidP="0007776D">
      <w:pPr>
        <w:spacing w:line="570" w:lineRule="exact"/>
        <w:ind w:firstLineChars="200" w:firstLine="640"/>
        <w:rPr>
          <w:rFonts w:ascii="仿宋_GB2312" w:eastAsia="仿宋_GB2312" w:hAnsi="仿宋" w:cs="仿宋"/>
          <w:sz w:val="32"/>
          <w:szCs w:val="32"/>
        </w:rPr>
      </w:pPr>
      <w:r w:rsidRPr="00CB007C">
        <w:rPr>
          <w:rFonts w:ascii="仿宋_GB2312" w:eastAsia="仿宋_GB2312" w:hAnsi="仿宋" w:cs="仿宋" w:hint="eastAsia"/>
          <w:sz w:val="32"/>
          <w:szCs w:val="32"/>
        </w:rPr>
        <w:t>（十七）研究多渠道增加科技投入、优化科技资源配置的措施；负责协调全区科技创新发展战略、重大政策措施以及重大科技创新任务。</w:t>
      </w:r>
    </w:p>
    <w:p w:rsidR="0007776D" w:rsidRPr="00CB007C" w:rsidRDefault="0007776D" w:rsidP="0007776D">
      <w:pPr>
        <w:spacing w:line="570" w:lineRule="exact"/>
        <w:ind w:firstLineChars="200" w:firstLine="640"/>
        <w:rPr>
          <w:rFonts w:ascii="仿宋_GB2312" w:eastAsia="仿宋_GB2312" w:hAnsi="仿宋" w:cs="仿宋"/>
          <w:sz w:val="32"/>
          <w:szCs w:val="32"/>
        </w:rPr>
      </w:pPr>
      <w:r w:rsidRPr="00CB007C">
        <w:rPr>
          <w:rFonts w:ascii="仿宋_GB2312" w:eastAsia="仿宋_GB2312" w:hAnsi="仿宋" w:cs="仿宋" w:hint="eastAsia"/>
          <w:sz w:val="32"/>
          <w:szCs w:val="32"/>
        </w:rPr>
        <w:t>（十八）贯彻落实高新技术产业化政策，指导高新技术产业开发区建设；负责高新技术产业化及应用技术开发与推广工作；组织全区高新技术企业及产品认定工作。</w:t>
      </w:r>
    </w:p>
    <w:p w:rsidR="0007776D" w:rsidRPr="00CB007C" w:rsidRDefault="0007776D" w:rsidP="0007776D">
      <w:pPr>
        <w:spacing w:line="570" w:lineRule="exact"/>
        <w:ind w:firstLineChars="200" w:firstLine="640"/>
        <w:rPr>
          <w:rFonts w:ascii="仿宋_GB2312" w:eastAsia="仿宋_GB2312" w:hAnsi="仿宋" w:cs="仿宋"/>
          <w:sz w:val="32"/>
          <w:szCs w:val="32"/>
        </w:rPr>
      </w:pPr>
      <w:r w:rsidRPr="00CB007C">
        <w:rPr>
          <w:rFonts w:ascii="仿宋_GB2312" w:eastAsia="仿宋_GB2312" w:hAnsi="仿宋" w:cs="仿宋" w:hint="eastAsia"/>
          <w:sz w:val="32"/>
          <w:szCs w:val="32"/>
        </w:rPr>
        <w:t>（十九）组织拟订科技促进农业和农村发展政策，制定</w:t>
      </w:r>
      <w:r w:rsidRPr="00CB007C">
        <w:rPr>
          <w:rFonts w:ascii="仿宋_GB2312" w:eastAsia="仿宋_GB2312" w:hAnsi="仿宋" w:cs="仿宋" w:hint="eastAsia"/>
          <w:sz w:val="32"/>
          <w:szCs w:val="32"/>
        </w:rPr>
        <w:lastRenderedPageBreak/>
        <w:t>相关重要措施和方法，促进现代农业和社会主义新农村建设；负责科技下乡与科技扶贫工作。</w:t>
      </w:r>
    </w:p>
    <w:p w:rsidR="0007776D" w:rsidRPr="00CB007C" w:rsidRDefault="0007776D" w:rsidP="0007776D">
      <w:pPr>
        <w:spacing w:line="570" w:lineRule="exact"/>
        <w:ind w:firstLineChars="200" w:firstLine="640"/>
        <w:rPr>
          <w:rFonts w:ascii="仿宋_GB2312" w:eastAsia="仿宋_GB2312" w:hAnsi="仿宋" w:cs="仿宋"/>
          <w:sz w:val="32"/>
          <w:szCs w:val="32"/>
        </w:rPr>
      </w:pPr>
      <w:r w:rsidRPr="00CB007C">
        <w:rPr>
          <w:rFonts w:ascii="仿宋_GB2312" w:eastAsia="仿宋_GB2312" w:hAnsi="仿宋" w:cs="仿宋" w:hint="eastAsia"/>
          <w:sz w:val="32"/>
          <w:szCs w:val="32"/>
        </w:rPr>
        <w:t>（二十）负责全区科技奖励、科技成果、科技保密、技术出口、技术市场及科技普及工作规划和政策制定工作，并组织实施；指导落实科技成果转化和产学研工作；负责全区对外科技合作与交流，负责全区科技系统相关外事工作。</w:t>
      </w:r>
    </w:p>
    <w:p w:rsidR="0007776D" w:rsidRPr="00CB007C" w:rsidRDefault="0007776D" w:rsidP="0007776D">
      <w:pPr>
        <w:spacing w:line="570" w:lineRule="exact"/>
        <w:ind w:firstLineChars="200" w:firstLine="640"/>
        <w:rPr>
          <w:rFonts w:ascii="仿宋_GB2312" w:eastAsia="仿宋_GB2312" w:hAnsi="仿宋" w:cs="仿宋"/>
          <w:sz w:val="32"/>
          <w:szCs w:val="32"/>
        </w:rPr>
      </w:pPr>
      <w:r w:rsidRPr="00CB007C">
        <w:rPr>
          <w:rFonts w:ascii="仿宋_GB2312" w:eastAsia="仿宋_GB2312" w:hAnsi="仿宋" w:cs="仿宋" w:hint="eastAsia"/>
          <w:sz w:val="32"/>
          <w:szCs w:val="32"/>
        </w:rPr>
        <w:t>（二十一）负责社会发展领域科技工作；指导科技第三产业发展；编制与组织实施社会发展领域科技攻关产业化计划，促进生物技术发展及产业化工作；推动节能减排和现代服务业科技发展工作。</w:t>
      </w:r>
    </w:p>
    <w:p w:rsidR="0007776D" w:rsidRPr="00CB007C" w:rsidRDefault="0007776D" w:rsidP="0007776D">
      <w:pPr>
        <w:spacing w:line="570" w:lineRule="exact"/>
        <w:ind w:firstLineChars="200" w:firstLine="640"/>
        <w:rPr>
          <w:rFonts w:ascii="仿宋_GB2312" w:eastAsia="仿宋_GB2312" w:hAnsi="仿宋" w:cs="仿宋"/>
          <w:sz w:val="32"/>
          <w:szCs w:val="32"/>
        </w:rPr>
      </w:pPr>
      <w:r w:rsidRPr="00CB007C">
        <w:rPr>
          <w:rFonts w:ascii="仿宋_GB2312" w:eastAsia="仿宋_GB2312" w:hAnsi="仿宋" w:cs="仿宋" w:hint="eastAsia"/>
          <w:sz w:val="32"/>
          <w:szCs w:val="32"/>
        </w:rPr>
        <w:t>（二十二）负责科技创新宏观战略研究，为全区科技发展提供科学依据；负责以企业为主体的技术创新体系建设工作；组织编制产学研合作计划。</w:t>
      </w:r>
    </w:p>
    <w:p w:rsidR="0007776D" w:rsidRPr="00CB007C" w:rsidRDefault="0007776D" w:rsidP="0007776D">
      <w:pPr>
        <w:spacing w:line="570" w:lineRule="exact"/>
        <w:ind w:firstLineChars="200" w:firstLine="640"/>
        <w:rPr>
          <w:rFonts w:ascii="仿宋_GB2312" w:eastAsia="仿宋_GB2312" w:hAnsi="仿宋" w:cs="仿宋"/>
          <w:sz w:val="32"/>
          <w:szCs w:val="32"/>
        </w:rPr>
      </w:pPr>
      <w:r w:rsidRPr="00CB007C">
        <w:rPr>
          <w:rFonts w:ascii="仿宋_GB2312" w:eastAsia="仿宋_GB2312" w:hAnsi="仿宋" w:cs="仿宋" w:hint="eastAsia"/>
          <w:sz w:val="32"/>
          <w:szCs w:val="32"/>
        </w:rPr>
        <w:t>（二十三）贯彻国家有关知识产权工作的法律、法规与规章；负责知识产权保护及专利管理工作，研究全区知识产权事业发展规划、落实知识产权工作的政策并组织实施；指导全区各行业的知识产权工作；组织知识产权法律、法规的宣传普及和知识产权的教育与培训工作；统筹协调全区知识产权涉外工作。</w:t>
      </w:r>
    </w:p>
    <w:p w:rsidR="0007776D" w:rsidRPr="00CB007C" w:rsidRDefault="0007776D" w:rsidP="0007776D">
      <w:pPr>
        <w:spacing w:line="570" w:lineRule="exact"/>
        <w:ind w:firstLineChars="200" w:firstLine="640"/>
        <w:rPr>
          <w:rFonts w:ascii="仿宋_GB2312" w:eastAsia="仿宋_GB2312" w:hAnsi="仿宋" w:cs="仿宋"/>
          <w:sz w:val="32"/>
          <w:szCs w:val="32"/>
        </w:rPr>
      </w:pPr>
      <w:r w:rsidRPr="00CB007C">
        <w:rPr>
          <w:rFonts w:ascii="仿宋_GB2312" w:eastAsia="仿宋_GB2312" w:hAnsi="仿宋" w:cs="仿宋" w:hint="eastAsia"/>
          <w:sz w:val="32"/>
          <w:szCs w:val="32"/>
        </w:rPr>
        <w:t>（二十四）负责生产力促进工作管理，为中小企业提供技术、成果、人才、信息服务；促进企业的技术进步，提高企业市场竞争力。</w:t>
      </w:r>
    </w:p>
    <w:p w:rsidR="0007776D" w:rsidRPr="00CB007C" w:rsidRDefault="0007776D" w:rsidP="0007776D">
      <w:pPr>
        <w:spacing w:line="570" w:lineRule="exact"/>
        <w:ind w:firstLineChars="200" w:firstLine="640"/>
        <w:rPr>
          <w:rFonts w:ascii="仿宋_GB2312" w:eastAsia="仿宋_GB2312" w:hAnsi="仿宋" w:cs="仿宋"/>
          <w:sz w:val="32"/>
          <w:szCs w:val="32"/>
        </w:rPr>
      </w:pPr>
      <w:r w:rsidRPr="00CB007C">
        <w:rPr>
          <w:rFonts w:ascii="仿宋_GB2312" w:eastAsia="仿宋_GB2312" w:hAnsi="仿宋" w:cs="仿宋" w:hint="eastAsia"/>
          <w:sz w:val="32"/>
          <w:szCs w:val="32"/>
        </w:rPr>
        <w:t>（二十五）负责全区科技宣传、科技信息库、科技信息网络建设及科技信息交流服务、科技统计、科技档案工作。</w:t>
      </w:r>
    </w:p>
    <w:p w:rsidR="0007776D" w:rsidRPr="00CB007C" w:rsidRDefault="0007776D" w:rsidP="0007776D">
      <w:pPr>
        <w:spacing w:line="570" w:lineRule="exact"/>
        <w:ind w:firstLineChars="200" w:firstLine="640"/>
        <w:rPr>
          <w:rFonts w:ascii="仿宋_GB2312" w:eastAsia="仿宋_GB2312" w:hAnsi="仿宋" w:cs="仿宋"/>
          <w:sz w:val="32"/>
          <w:szCs w:val="32"/>
        </w:rPr>
      </w:pPr>
      <w:r w:rsidRPr="00CB007C">
        <w:rPr>
          <w:rFonts w:ascii="仿宋_GB2312" w:eastAsia="仿宋_GB2312" w:hAnsi="仿宋" w:cs="仿宋" w:hint="eastAsia"/>
          <w:sz w:val="32"/>
          <w:szCs w:val="32"/>
        </w:rPr>
        <w:lastRenderedPageBreak/>
        <w:t>（二十六）承办区政府交办的其他事项。</w:t>
      </w:r>
    </w:p>
    <w:p w:rsidR="0007776D" w:rsidRPr="00CB007C" w:rsidRDefault="0007776D" w:rsidP="0007776D">
      <w:pPr>
        <w:spacing w:line="570" w:lineRule="exact"/>
        <w:ind w:firstLineChars="200" w:firstLine="640"/>
        <w:rPr>
          <w:rFonts w:ascii="仿宋_GB2312" w:eastAsia="仿宋_GB2312" w:hAnsi="仿宋" w:cs="仿宋"/>
          <w:sz w:val="32"/>
          <w:szCs w:val="32"/>
        </w:rPr>
      </w:pPr>
      <w:r w:rsidRPr="00CB007C">
        <w:rPr>
          <w:rFonts w:ascii="仿宋_GB2312" w:eastAsia="仿宋_GB2312" w:hAnsi="仿宋" w:cs="仿宋" w:hint="eastAsia"/>
          <w:sz w:val="32"/>
          <w:szCs w:val="32"/>
        </w:rPr>
        <w:t>（二十七）增加职责，贯彻落实《辽宁省优化营商环境条例》和市委、市政府及区委、区政府关于加强和优化营商环境建设的政策;加强和优化全区营商环境建设的政策、措施和制度并组织实施、组织指导、统筹协调、检查督办;负责综合考评街镇、园区管委会、各部门营商环境建设工作，协调解决营商环境建设中的重大问题；提出加强营商环境建设的意见和建议；承担区软环境建设领导小组日常工作等。</w:t>
      </w:r>
    </w:p>
    <w:p w:rsidR="0007776D" w:rsidRPr="00CB007C" w:rsidRDefault="0007776D" w:rsidP="0007776D">
      <w:pPr>
        <w:spacing w:line="570" w:lineRule="exact"/>
        <w:ind w:firstLineChars="200" w:firstLine="640"/>
        <w:rPr>
          <w:rFonts w:ascii="仿宋_GB2312" w:eastAsia="仿宋_GB2312" w:hAnsi="仿宋" w:cs="仿宋"/>
          <w:sz w:val="32"/>
          <w:szCs w:val="32"/>
        </w:rPr>
      </w:pPr>
      <w:r w:rsidRPr="00CB007C">
        <w:rPr>
          <w:rFonts w:ascii="仿宋_GB2312" w:eastAsia="仿宋_GB2312" w:hAnsi="仿宋" w:cs="仿宋" w:hint="eastAsia"/>
          <w:sz w:val="32"/>
          <w:szCs w:val="32"/>
        </w:rPr>
        <w:t>事业单位：创新创业服务中心</w:t>
      </w:r>
    </w:p>
    <w:p w:rsidR="0007776D" w:rsidRPr="00CB007C" w:rsidRDefault="0007776D" w:rsidP="0007776D">
      <w:pPr>
        <w:spacing w:line="570" w:lineRule="exact"/>
        <w:ind w:firstLineChars="200" w:firstLine="640"/>
        <w:rPr>
          <w:rFonts w:ascii="仿宋_GB2312" w:eastAsia="仿宋_GB2312" w:hAnsi="仿宋" w:cs="仿宋"/>
          <w:sz w:val="32"/>
          <w:szCs w:val="32"/>
        </w:rPr>
      </w:pPr>
      <w:r w:rsidRPr="00CB007C">
        <w:rPr>
          <w:rFonts w:ascii="仿宋_GB2312" w:eastAsia="仿宋_GB2312" w:hAnsi="仿宋" w:cs="仿宋" w:hint="eastAsia"/>
          <w:sz w:val="32"/>
          <w:szCs w:val="32"/>
        </w:rPr>
        <w:t>1、在中小企业与政府机构、科研机构、教育机构、金融机构等之间架起桥梁，通过整合社会科技资源，为中小企业提供技术信息、技术咨询、技术转让和人才培训等服务，提高中小企业的技术创新能力和市场竞争力，促进科技与经济的紧密结合。信息服务。根据企业需求，向其提供科技、经济、政策法规、市场、人才等方面的信息服务。</w:t>
      </w:r>
    </w:p>
    <w:p w:rsidR="0007776D" w:rsidRPr="00CB007C" w:rsidRDefault="0007776D" w:rsidP="0007776D">
      <w:pPr>
        <w:spacing w:line="570" w:lineRule="exact"/>
        <w:ind w:firstLineChars="200" w:firstLine="640"/>
        <w:rPr>
          <w:rFonts w:ascii="仿宋_GB2312" w:eastAsia="仿宋_GB2312" w:hAnsi="仿宋" w:cs="仿宋"/>
          <w:sz w:val="32"/>
          <w:szCs w:val="32"/>
        </w:rPr>
      </w:pPr>
      <w:r w:rsidRPr="00CB007C">
        <w:rPr>
          <w:rFonts w:ascii="仿宋_GB2312" w:eastAsia="仿宋_GB2312" w:hAnsi="仿宋" w:cs="仿宋" w:hint="eastAsia"/>
          <w:sz w:val="32"/>
          <w:szCs w:val="32"/>
        </w:rPr>
        <w:t xml:space="preserve"> 2、咨询服务。为企业提供技术、管理、政策法规等咨询服务与顾问服务。</w:t>
      </w:r>
    </w:p>
    <w:p w:rsidR="0007776D" w:rsidRPr="00CB007C" w:rsidRDefault="0007776D" w:rsidP="0007776D">
      <w:pPr>
        <w:spacing w:line="570" w:lineRule="exact"/>
        <w:ind w:firstLineChars="200" w:firstLine="640"/>
        <w:rPr>
          <w:rFonts w:ascii="仿宋_GB2312" w:eastAsia="仿宋_GB2312" w:hAnsi="仿宋" w:cs="仿宋"/>
          <w:sz w:val="32"/>
          <w:szCs w:val="32"/>
        </w:rPr>
      </w:pPr>
      <w:r w:rsidRPr="00CB007C">
        <w:rPr>
          <w:rFonts w:ascii="仿宋_GB2312" w:eastAsia="仿宋_GB2312" w:hAnsi="仿宋" w:cs="仿宋" w:hint="eastAsia"/>
          <w:sz w:val="32"/>
          <w:szCs w:val="32"/>
        </w:rPr>
        <w:t xml:space="preserve"> 3、技术服务。为企业导入先进适用的技术，并提供技术支持服务。如共性技术、关键技术的开发、推广和示范，及产品检测、中间试验等。</w:t>
      </w:r>
    </w:p>
    <w:p w:rsidR="0007776D" w:rsidRPr="00CB007C" w:rsidRDefault="0007776D" w:rsidP="0007776D">
      <w:pPr>
        <w:spacing w:line="570" w:lineRule="exact"/>
        <w:ind w:firstLineChars="200" w:firstLine="640"/>
        <w:rPr>
          <w:rFonts w:ascii="仿宋_GB2312" w:eastAsia="仿宋_GB2312" w:hAnsi="仿宋" w:cs="仿宋"/>
          <w:sz w:val="32"/>
          <w:szCs w:val="32"/>
        </w:rPr>
      </w:pPr>
      <w:r w:rsidRPr="00CB007C">
        <w:rPr>
          <w:rFonts w:ascii="仿宋_GB2312" w:eastAsia="仿宋_GB2312" w:hAnsi="仿宋" w:cs="仿宋" w:hint="eastAsia"/>
          <w:sz w:val="32"/>
          <w:szCs w:val="32"/>
        </w:rPr>
        <w:t xml:space="preserve"> 4、培训服务。为企业提供技术、管理等方面的教育与训练服务。</w:t>
      </w:r>
    </w:p>
    <w:p w:rsidR="0007776D" w:rsidRPr="00CB007C" w:rsidRDefault="0007776D" w:rsidP="0007776D">
      <w:pPr>
        <w:spacing w:line="570" w:lineRule="exact"/>
        <w:ind w:firstLineChars="200" w:firstLine="640"/>
        <w:rPr>
          <w:rFonts w:ascii="仿宋_GB2312" w:eastAsia="仿宋_GB2312" w:hAnsi="仿宋" w:cs="仿宋"/>
          <w:sz w:val="32"/>
          <w:szCs w:val="32"/>
        </w:rPr>
      </w:pPr>
      <w:r w:rsidRPr="00CB007C">
        <w:rPr>
          <w:rFonts w:ascii="仿宋_GB2312" w:eastAsia="仿宋_GB2312" w:hAnsi="仿宋" w:cs="仿宋" w:hint="eastAsia"/>
          <w:sz w:val="32"/>
          <w:szCs w:val="32"/>
        </w:rPr>
        <w:t xml:space="preserve"> 5、创业服务。为科技型企业创业提供孵化服务。</w:t>
      </w:r>
    </w:p>
    <w:p w:rsidR="0007776D" w:rsidRPr="00CB007C" w:rsidRDefault="0007776D" w:rsidP="0007776D">
      <w:pPr>
        <w:spacing w:line="570" w:lineRule="exact"/>
        <w:ind w:firstLineChars="200" w:firstLine="640"/>
        <w:rPr>
          <w:rFonts w:ascii="仿宋_GB2312" w:eastAsia="仿宋_GB2312" w:hAnsi="仿宋" w:cs="仿宋"/>
          <w:sz w:val="32"/>
          <w:szCs w:val="32"/>
        </w:rPr>
      </w:pPr>
      <w:r w:rsidRPr="00CB007C">
        <w:rPr>
          <w:rFonts w:ascii="仿宋_GB2312" w:eastAsia="仿宋_GB2312" w:hAnsi="仿宋" w:cs="仿宋" w:hint="eastAsia"/>
          <w:sz w:val="32"/>
          <w:szCs w:val="32"/>
        </w:rPr>
        <w:t xml:space="preserve"> 6、其它服务。包括为企业提供</w:t>
      </w:r>
      <w:hyperlink r:id="rId6" w:tgtFrame="_blank" w:history="1">
        <w:r w:rsidRPr="00CB007C">
          <w:rPr>
            <w:rFonts w:ascii="仿宋_GB2312" w:eastAsia="仿宋_GB2312" w:hAnsi="仿宋" w:cs="仿宋" w:hint="eastAsia"/>
            <w:sz w:val="32"/>
            <w:szCs w:val="32"/>
          </w:rPr>
          <w:t>市场营销</w:t>
        </w:r>
      </w:hyperlink>
      <w:r w:rsidRPr="00CB007C">
        <w:rPr>
          <w:rFonts w:ascii="仿宋_GB2312" w:eastAsia="仿宋_GB2312" w:hAnsi="仿宋" w:cs="仿宋" w:hint="eastAsia"/>
          <w:sz w:val="32"/>
          <w:szCs w:val="32"/>
        </w:rPr>
        <w:t>、投资融资、</w:t>
      </w:r>
      <w:r w:rsidRPr="00CB007C">
        <w:rPr>
          <w:rFonts w:ascii="仿宋_GB2312" w:eastAsia="仿宋_GB2312" w:hAnsi="仿宋" w:cs="仿宋" w:hint="eastAsia"/>
          <w:sz w:val="32"/>
          <w:szCs w:val="32"/>
        </w:rPr>
        <w:lastRenderedPageBreak/>
        <w:t>贷款担保、产权交易、人才引进、对外合作、展览展销等服务。</w:t>
      </w:r>
    </w:p>
    <w:p w:rsidR="0007776D" w:rsidRPr="00CB007C" w:rsidRDefault="0007776D" w:rsidP="0007776D">
      <w:pPr>
        <w:spacing w:line="570" w:lineRule="exact"/>
        <w:ind w:firstLineChars="200" w:firstLine="640"/>
        <w:rPr>
          <w:rFonts w:ascii="仿宋_GB2312" w:eastAsia="仿宋_GB2312" w:hAnsi="仿宋" w:cs="仿宋"/>
          <w:sz w:val="32"/>
          <w:szCs w:val="32"/>
        </w:rPr>
      </w:pPr>
      <w:r w:rsidRPr="00CB007C">
        <w:rPr>
          <w:rFonts w:ascii="仿宋_GB2312" w:eastAsia="仿宋_GB2312" w:hAnsi="仿宋" w:cs="仿宋" w:hint="eastAsia"/>
          <w:sz w:val="32"/>
          <w:szCs w:val="32"/>
        </w:rPr>
        <w:t xml:space="preserve"> 7、承担政府委托的任务，为政府的科学决策提供服务。</w:t>
      </w:r>
    </w:p>
    <w:p w:rsidR="0007776D" w:rsidRPr="00CB007C" w:rsidRDefault="0007776D" w:rsidP="0007776D">
      <w:pPr>
        <w:spacing w:line="570" w:lineRule="exact"/>
        <w:ind w:firstLineChars="200" w:firstLine="640"/>
        <w:rPr>
          <w:rFonts w:ascii="仿宋_GB2312" w:eastAsia="仿宋_GB2312" w:hAnsi="仿宋" w:cs="仿宋"/>
          <w:sz w:val="32"/>
          <w:szCs w:val="32"/>
        </w:rPr>
      </w:pPr>
      <w:r w:rsidRPr="00CB007C">
        <w:rPr>
          <w:rFonts w:ascii="仿宋_GB2312" w:eastAsia="仿宋_GB2312" w:hAnsi="仿宋" w:cs="仿宋" w:hint="eastAsia"/>
          <w:sz w:val="32"/>
          <w:szCs w:val="32"/>
        </w:rPr>
        <w:t>事业单位：区营商环境建设服务中心（创新创业服务中心）</w:t>
      </w:r>
    </w:p>
    <w:p w:rsidR="0007776D" w:rsidRPr="00CB007C" w:rsidRDefault="0007776D" w:rsidP="0007776D">
      <w:pPr>
        <w:spacing w:line="570" w:lineRule="exact"/>
        <w:ind w:firstLineChars="200" w:firstLine="640"/>
        <w:rPr>
          <w:rFonts w:ascii="仿宋_GB2312" w:eastAsia="仿宋_GB2312" w:hAnsi="仿宋" w:cs="仿宋"/>
          <w:sz w:val="32"/>
          <w:szCs w:val="32"/>
        </w:rPr>
      </w:pPr>
      <w:r w:rsidRPr="00CB007C">
        <w:rPr>
          <w:rFonts w:ascii="仿宋_GB2312" w:eastAsia="仿宋_GB2312" w:hAnsi="仿宋" w:cs="仿宋" w:hint="eastAsia"/>
          <w:sz w:val="32"/>
          <w:szCs w:val="32"/>
        </w:rPr>
        <w:t>并赋予其营商环境建设监督综合服务、信息统计、数据分析等相关职能。</w:t>
      </w:r>
    </w:p>
    <w:p w:rsidR="002833B3" w:rsidRDefault="002833B3" w:rsidP="002833B3">
      <w:pPr>
        <w:autoSpaceDE w:val="0"/>
        <w:autoSpaceDN w:val="0"/>
        <w:adjustRightInd w:val="0"/>
        <w:spacing w:line="540" w:lineRule="exact"/>
        <w:ind w:firstLine="640"/>
        <w:jc w:val="left"/>
        <w:rPr>
          <w:rFonts w:ascii="Times New Roman" w:eastAsia="黑体" w:hAnsi="Times New Roman" w:cs="Times New Roman"/>
          <w:sz w:val="32"/>
          <w:szCs w:val="32"/>
        </w:rPr>
      </w:pPr>
      <w:r>
        <w:rPr>
          <w:rFonts w:ascii="黑体" w:eastAsia="黑体" w:hAnsi="Times New Roman" w:cs="黑体" w:hint="eastAsia"/>
          <w:sz w:val="32"/>
          <w:szCs w:val="32"/>
        </w:rPr>
        <w:t>二、部门决算单位构成</w:t>
      </w:r>
    </w:p>
    <w:p w:rsidR="002833B3" w:rsidRDefault="002833B3" w:rsidP="002833B3">
      <w:pPr>
        <w:autoSpaceDE w:val="0"/>
        <w:autoSpaceDN w:val="0"/>
        <w:adjustRightInd w:val="0"/>
        <w:spacing w:line="540" w:lineRule="exact"/>
        <w:ind w:firstLine="640"/>
        <w:jc w:val="left"/>
        <w:rPr>
          <w:rFonts w:ascii="Times New Roman" w:eastAsia="仿宋_GB2312" w:hAnsi="Times New Roman" w:cs="Times New Roman"/>
          <w:b/>
          <w:bCs/>
          <w:sz w:val="32"/>
          <w:szCs w:val="32"/>
        </w:rPr>
      </w:pPr>
      <w:r>
        <w:rPr>
          <w:rFonts w:ascii="仿宋_GB2312" w:eastAsia="仿宋_GB2312" w:hAnsi="Times New Roman" w:cs="仿宋_GB2312" w:hint="eastAsia"/>
          <w:b/>
          <w:bCs/>
          <w:sz w:val="32"/>
          <w:szCs w:val="32"/>
        </w:rPr>
        <w:t>纳入</w:t>
      </w:r>
      <w:r w:rsidR="00025719">
        <w:rPr>
          <w:rFonts w:ascii="楷体_GB2312" w:eastAsia="楷体_GB2312" w:hAnsi="Times New Roman" w:cs="楷体_GB2312" w:hint="eastAsia"/>
          <w:b/>
          <w:bCs/>
          <w:i/>
          <w:iCs/>
          <w:sz w:val="36"/>
          <w:szCs w:val="36"/>
        </w:rPr>
        <w:t>区经信局</w:t>
      </w:r>
      <w:r>
        <w:rPr>
          <w:rFonts w:ascii="楷体_GB2312" w:eastAsia="楷体_GB2312" w:hAnsi="Times New Roman" w:cs="楷体_GB2312" w:hint="eastAsia"/>
          <w:b/>
          <w:bCs/>
          <w:i/>
          <w:iCs/>
          <w:sz w:val="36"/>
          <w:szCs w:val="36"/>
        </w:rPr>
        <w:t>部门</w:t>
      </w:r>
      <w:r>
        <w:rPr>
          <w:rFonts w:ascii="仿宋_GB2312" w:eastAsia="仿宋_GB2312" w:hAnsi="Times New Roman" w:cs="仿宋_GB2312"/>
          <w:b/>
          <w:bCs/>
          <w:sz w:val="32"/>
          <w:szCs w:val="32"/>
        </w:rPr>
        <w:t>2017</w:t>
      </w:r>
      <w:r>
        <w:rPr>
          <w:rFonts w:ascii="仿宋_GB2312" w:eastAsia="仿宋_GB2312" w:hAnsi="Times New Roman" w:cs="仿宋_GB2312" w:hint="eastAsia"/>
          <w:b/>
          <w:bCs/>
          <w:sz w:val="32"/>
          <w:szCs w:val="32"/>
        </w:rPr>
        <w:t>年部门决算编制范围的二级预算单位包括：</w:t>
      </w:r>
    </w:p>
    <w:p w:rsidR="002833B3" w:rsidRDefault="002833B3" w:rsidP="002833B3">
      <w:pPr>
        <w:autoSpaceDE w:val="0"/>
        <w:autoSpaceDN w:val="0"/>
        <w:adjustRightInd w:val="0"/>
        <w:spacing w:line="540" w:lineRule="exact"/>
        <w:ind w:firstLine="640"/>
        <w:jc w:val="left"/>
        <w:rPr>
          <w:rFonts w:ascii="Times New Roman" w:eastAsia="仿宋_GB2312" w:hAnsi="Times New Roman" w:cs="Times New Roman"/>
          <w:sz w:val="32"/>
          <w:szCs w:val="32"/>
        </w:rPr>
      </w:pPr>
    </w:p>
    <w:p w:rsidR="002833B3" w:rsidRDefault="002833B3" w:rsidP="002833B3">
      <w:pPr>
        <w:autoSpaceDE w:val="0"/>
        <w:autoSpaceDN w:val="0"/>
        <w:adjustRightInd w:val="0"/>
        <w:spacing w:line="540" w:lineRule="exact"/>
        <w:jc w:val="center"/>
        <w:rPr>
          <w:rFonts w:ascii="Times New Roman" w:eastAsia="宋体" w:hAnsi="Times New Roman" w:cs="Times New Roman"/>
          <w:sz w:val="32"/>
          <w:szCs w:val="32"/>
        </w:rPr>
      </w:pPr>
      <w:r>
        <w:rPr>
          <w:rFonts w:ascii="宋体" w:eastAsia="宋体" w:hAnsi="Times New Roman" w:cs="宋体" w:hint="eastAsia"/>
          <w:b/>
          <w:bCs/>
          <w:sz w:val="36"/>
          <w:szCs w:val="36"/>
        </w:rPr>
        <w:t>第二部分</w:t>
      </w:r>
      <w:r w:rsidR="00513589" w:rsidRPr="00513589">
        <w:rPr>
          <w:rFonts w:ascii="楷体_GB2312" w:eastAsia="楷体_GB2312" w:hAnsi="Times New Roman" w:cs="楷体_GB2312" w:hint="eastAsia"/>
          <w:b/>
          <w:bCs/>
          <w:i/>
          <w:iCs/>
          <w:sz w:val="36"/>
          <w:szCs w:val="36"/>
        </w:rPr>
        <w:t>区</w:t>
      </w:r>
      <w:r w:rsidR="00BC0144" w:rsidRPr="00BC0144">
        <w:rPr>
          <w:rFonts w:ascii="楷体_GB2312" w:eastAsia="楷体_GB2312" w:hAnsi="Times New Roman" w:cs="楷体_GB2312" w:hint="eastAsia"/>
          <w:b/>
          <w:bCs/>
          <w:i/>
          <w:iCs/>
          <w:sz w:val="36"/>
          <w:szCs w:val="36"/>
        </w:rPr>
        <w:t>经信局</w:t>
      </w:r>
      <w:r>
        <w:rPr>
          <w:rFonts w:ascii="楷体_GB2312" w:eastAsia="楷体_GB2312" w:hAnsi="Times New Roman" w:cs="楷体_GB2312" w:hint="eastAsia"/>
          <w:b/>
          <w:bCs/>
          <w:i/>
          <w:iCs/>
          <w:sz w:val="36"/>
          <w:szCs w:val="36"/>
        </w:rPr>
        <w:t>部门</w:t>
      </w:r>
      <w:r>
        <w:rPr>
          <w:rFonts w:ascii="宋体" w:eastAsia="宋体" w:hAnsi="Times New Roman" w:cs="宋体"/>
          <w:b/>
          <w:bCs/>
          <w:sz w:val="36"/>
          <w:szCs w:val="36"/>
        </w:rPr>
        <w:t>2017</w:t>
      </w:r>
      <w:r>
        <w:rPr>
          <w:rFonts w:ascii="宋体" w:eastAsia="宋体" w:hAnsi="Times New Roman" w:cs="宋体" w:hint="eastAsia"/>
          <w:b/>
          <w:bCs/>
          <w:sz w:val="36"/>
          <w:szCs w:val="36"/>
        </w:rPr>
        <w:t>年度部门决算公开报表</w:t>
      </w: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32"/>
          <w:szCs w:val="32"/>
        </w:rPr>
      </w:pPr>
    </w:p>
    <w:p w:rsidR="002833B3" w:rsidRDefault="002833B3" w:rsidP="002833B3">
      <w:pPr>
        <w:autoSpaceDE w:val="0"/>
        <w:autoSpaceDN w:val="0"/>
        <w:adjustRightInd w:val="0"/>
        <w:spacing w:line="540" w:lineRule="exact"/>
        <w:jc w:val="center"/>
        <w:rPr>
          <w:rFonts w:ascii="Times New Roman" w:eastAsia="宋体" w:hAnsi="Times New Roman" w:cs="Times New Roman"/>
          <w:sz w:val="36"/>
          <w:szCs w:val="36"/>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36"/>
          <w:szCs w:val="36"/>
        </w:rPr>
      </w:pPr>
      <w:r>
        <w:rPr>
          <w:rFonts w:ascii="宋体" w:eastAsia="宋体" w:hAnsi="Times New Roman" w:cs="宋体" w:hint="eastAsia"/>
          <w:b/>
          <w:bCs/>
          <w:sz w:val="36"/>
          <w:szCs w:val="36"/>
        </w:rPr>
        <w:t>第三部分</w:t>
      </w:r>
      <w:r w:rsidR="00513589">
        <w:rPr>
          <w:rFonts w:ascii="楷体_GB2312" w:eastAsia="楷体_GB2312" w:hAnsi="Times New Roman" w:cs="楷体_GB2312" w:hint="eastAsia"/>
          <w:b/>
          <w:bCs/>
          <w:i/>
          <w:iCs/>
          <w:sz w:val="36"/>
          <w:szCs w:val="36"/>
        </w:rPr>
        <w:t>区经信局</w:t>
      </w:r>
      <w:r>
        <w:rPr>
          <w:rFonts w:ascii="楷体_GB2312" w:eastAsia="楷体_GB2312" w:hAnsi="Times New Roman" w:cs="楷体_GB2312" w:hint="eastAsia"/>
          <w:b/>
          <w:bCs/>
          <w:i/>
          <w:iCs/>
          <w:sz w:val="36"/>
          <w:szCs w:val="36"/>
        </w:rPr>
        <w:t>部门</w:t>
      </w:r>
      <w:r>
        <w:rPr>
          <w:rFonts w:ascii="宋体" w:eastAsia="宋体" w:hAnsi="Times New Roman" w:cs="宋体"/>
          <w:b/>
          <w:bCs/>
          <w:sz w:val="36"/>
          <w:szCs w:val="36"/>
        </w:rPr>
        <w:t>2017</w:t>
      </w:r>
      <w:r>
        <w:rPr>
          <w:rFonts w:ascii="宋体" w:eastAsia="宋体" w:hAnsi="Times New Roman" w:cs="宋体" w:hint="eastAsia"/>
          <w:b/>
          <w:bCs/>
          <w:sz w:val="36"/>
          <w:szCs w:val="36"/>
        </w:rPr>
        <w:t>年度部门决算情况说明</w:t>
      </w:r>
    </w:p>
    <w:p w:rsidR="002833B3" w:rsidRDefault="002833B3" w:rsidP="002833B3">
      <w:pPr>
        <w:autoSpaceDE w:val="0"/>
        <w:autoSpaceDN w:val="0"/>
        <w:adjustRightInd w:val="0"/>
        <w:spacing w:line="540" w:lineRule="exact"/>
        <w:rPr>
          <w:rFonts w:ascii="Times New Roman" w:eastAsia="宋体" w:hAnsi="Times New Roman" w:cs="Times New Roman"/>
          <w:b/>
          <w:bCs/>
          <w:sz w:val="36"/>
          <w:szCs w:val="36"/>
        </w:rPr>
      </w:pPr>
    </w:p>
    <w:p w:rsidR="002833B3" w:rsidRDefault="002833B3" w:rsidP="002833B3">
      <w:pPr>
        <w:autoSpaceDE w:val="0"/>
        <w:autoSpaceDN w:val="0"/>
        <w:adjustRightInd w:val="0"/>
        <w:spacing w:line="540" w:lineRule="exact"/>
        <w:ind w:firstLine="627"/>
        <w:rPr>
          <w:rFonts w:ascii="Times New Roman" w:eastAsia="黑体" w:hAnsi="Times New Roman" w:cs="Times New Roman"/>
          <w:sz w:val="32"/>
          <w:szCs w:val="32"/>
        </w:rPr>
      </w:pPr>
      <w:r>
        <w:rPr>
          <w:rFonts w:ascii="黑体" w:eastAsia="黑体" w:hAnsi="Times New Roman" w:cs="黑体" w:hint="eastAsia"/>
          <w:sz w:val="32"/>
          <w:szCs w:val="32"/>
        </w:rPr>
        <w:t>一、收入支出决算总体情况</w:t>
      </w:r>
    </w:p>
    <w:p w:rsidR="002833B3" w:rsidRDefault="002833B3" w:rsidP="002833B3">
      <w:pPr>
        <w:autoSpaceDE w:val="0"/>
        <w:autoSpaceDN w:val="0"/>
        <w:adjustRightInd w:val="0"/>
        <w:spacing w:line="540" w:lineRule="exact"/>
        <w:ind w:firstLine="66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（一）收入总计万元，包括：</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财政拨款收入</w:t>
      </w:r>
      <w:r w:rsidR="0007776D">
        <w:rPr>
          <w:rFonts w:ascii="仿宋_GB2312" w:eastAsia="仿宋_GB2312" w:hAnsi="Times New Roman" w:cs="仿宋_GB2312" w:hint="eastAsia"/>
          <w:sz w:val="32"/>
          <w:szCs w:val="32"/>
        </w:rPr>
        <w:t>260.24</w:t>
      </w:r>
      <w:r>
        <w:rPr>
          <w:rFonts w:ascii="仿宋_GB2312" w:eastAsia="仿宋_GB2312" w:hAnsi="Times New Roman" w:cs="仿宋_GB2312" w:hint="eastAsia"/>
          <w:sz w:val="32"/>
          <w:szCs w:val="32"/>
        </w:rPr>
        <w:t>万元，其中：一般公共预算财政拨款收入</w:t>
      </w:r>
      <w:r w:rsidR="000D2BC0">
        <w:rPr>
          <w:rFonts w:ascii="仿宋_GB2312" w:eastAsia="仿宋_GB2312" w:hAnsi="Times New Roman" w:cs="仿宋_GB2312" w:hint="eastAsia"/>
          <w:sz w:val="32"/>
          <w:szCs w:val="32"/>
        </w:rPr>
        <w:t>260.24</w:t>
      </w:r>
      <w:r>
        <w:rPr>
          <w:rFonts w:ascii="仿宋_GB2312" w:eastAsia="仿宋_GB2312" w:hAnsi="Times New Roman" w:cs="仿宋_GB2312" w:hint="eastAsia"/>
          <w:sz w:val="32"/>
          <w:szCs w:val="32"/>
        </w:rPr>
        <w:t>万元，政府性基金预算财政拨款收入万元。</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上级补助收入</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等收入。</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3.</w:t>
      </w:r>
      <w:r>
        <w:rPr>
          <w:rFonts w:ascii="仿宋_GB2312" w:eastAsia="仿宋_GB2312" w:hAnsi="Times New Roman" w:cs="仿宋_GB2312" w:hint="eastAsia"/>
          <w:sz w:val="32"/>
          <w:szCs w:val="32"/>
        </w:rPr>
        <w:t>事业收入万元，主要是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等收入。</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4.</w:t>
      </w:r>
      <w:r>
        <w:rPr>
          <w:rFonts w:ascii="仿宋_GB2312" w:eastAsia="仿宋_GB2312" w:hAnsi="Times New Roman" w:cs="仿宋_GB2312" w:hint="eastAsia"/>
          <w:sz w:val="32"/>
          <w:szCs w:val="32"/>
        </w:rPr>
        <w:t>经营收入万元，主要是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等收入。</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5.</w:t>
      </w:r>
      <w:r>
        <w:rPr>
          <w:rFonts w:ascii="仿宋_GB2312" w:eastAsia="仿宋_GB2312" w:hAnsi="Times New Roman" w:cs="仿宋_GB2312" w:hint="eastAsia"/>
          <w:sz w:val="32"/>
          <w:szCs w:val="32"/>
        </w:rPr>
        <w:t>附属单位上缴收入</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等收入。</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6.</w:t>
      </w:r>
      <w:r>
        <w:rPr>
          <w:rFonts w:ascii="仿宋_GB2312" w:eastAsia="仿宋_GB2312" w:hAnsi="Times New Roman" w:cs="仿宋_GB2312" w:hint="eastAsia"/>
          <w:sz w:val="32"/>
          <w:szCs w:val="32"/>
        </w:rPr>
        <w:t>其他收入万元，主要是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等收入。</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lastRenderedPageBreak/>
        <w:t>7.</w:t>
      </w:r>
      <w:r>
        <w:rPr>
          <w:rFonts w:ascii="仿宋_GB2312" w:eastAsia="仿宋_GB2312" w:hAnsi="Times New Roman" w:cs="仿宋_GB2312" w:hint="eastAsia"/>
          <w:sz w:val="32"/>
          <w:szCs w:val="32"/>
        </w:rPr>
        <w:t>用事业基金弥补收支差额万元，主要是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8.</w:t>
      </w:r>
      <w:r>
        <w:rPr>
          <w:rFonts w:ascii="仿宋_GB2312" w:eastAsia="仿宋_GB2312" w:hAnsi="Times New Roman" w:cs="仿宋_GB2312" w:hint="eastAsia"/>
          <w:sz w:val="32"/>
          <w:szCs w:val="32"/>
        </w:rPr>
        <w:t>上年结转和结余万元，主要是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w:t>
      </w:r>
    </w:p>
    <w:p w:rsidR="002833B3" w:rsidRDefault="002833B3" w:rsidP="002833B3">
      <w:pPr>
        <w:autoSpaceDE w:val="0"/>
        <w:autoSpaceDN w:val="0"/>
        <w:adjustRightInd w:val="0"/>
        <w:spacing w:line="540" w:lineRule="exact"/>
        <w:ind w:firstLine="66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（二）支出总计万元，包括：</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基本支出</w:t>
      </w:r>
      <w:r w:rsidR="0007776D">
        <w:rPr>
          <w:rFonts w:ascii="仿宋_GB2312" w:eastAsia="仿宋_GB2312" w:hAnsi="Times New Roman" w:cs="仿宋_GB2312" w:hint="eastAsia"/>
          <w:sz w:val="32"/>
          <w:szCs w:val="32"/>
        </w:rPr>
        <w:t>260.24</w:t>
      </w:r>
      <w:r>
        <w:rPr>
          <w:rFonts w:ascii="仿宋_GB2312" w:eastAsia="仿宋_GB2312" w:hAnsi="Times New Roman" w:cs="仿宋_GB2312" w:hint="eastAsia"/>
          <w:sz w:val="32"/>
          <w:szCs w:val="32"/>
        </w:rPr>
        <w:t>万元，主要是为保障机构正常运转、完成日常工作任务而发生的各项支出，其中：工资福利支出</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万元，对个人和家庭的补助支出</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万元，商品和服务支出</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项目支出</w:t>
      </w:r>
      <w:r w:rsidR="0007776D">
        <w:rPr>
          <w:rFonts w:ascii="仿宋_GB2312" w:eastAsia="仿宋_GB2312" w:hAnsi="Times New Roman" w:cs="仿宋_GB2312" w:hint="eastAsia"/>
          <w:sz w:val="32"/>
          <w:szCs w:val="32"/>
        </w:rPr>
        <w:t>113.95</w:t>
      </w:r>
      <w:r>
        <w:rPr>
          <w:rFonts w:ascii="仿宋_GB2312" w:eastAsia="仿宋_GB2312" w:hAnsi="Times New Roman" w:cs="仿宋_GB2312" w:hint="eastAsia"/>
          <w:sz w:val="32"/>
          <w:szCs w:val="32"/>
        </w:rPr>
        <w:t>万元，主要包括</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等业务支出。</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3.</w:t>
      </w:r>
      <w:r>
        <w:rPr>
          <w:rFonts w:ascii="仿宋_GB2312" w:eastAsia="仿宋_GB2312" w:hAnsi="Times New Roman" w:cs="仿宋_GB2312" w:hint="eastAsia"/>
          <w:sz w:val="32"/>
          <w:szCs w:val="32"/>
        </w:rPr>
        <w:t>上缴上级支出</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万元，主要包括</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等业务支出。</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4.</w:t>
      </w:r>
      <w:r>
        <w:rPr>
          <w:rFonts w:ascii="仿宋_GB2312" w:eastAsia="仿宋_GB2312" w:hAnsi="Times New Roman" w:cs="仿宋_GB2312" w:hint="eastAsia"/>
          <w:sz w:val="32"/>
          <w:szCs w:val="32"/>
        </w:rPr>
        <w:t>经营支出万元，主要包括</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等业务支出。</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5.</w:t>
      </w:r>
      <w:r>
        <w:rPr>
          <w:rFonts w:ascii="仿宋_GB2312" w:eastAsia="仿宋_GB2312" w:hAnsi="Times New Roman" w:cs="仿宋_GB2312" w:hint="eastAsia"/>
          <w:sz w:val="32"/>
          <w:szCs w:val="32"/>
        </w:rPr>
        <w:t>对附属单位补助支出</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万元，主要包括</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等业务支出。</w:t>
      </w:r>
    </w:p>
    <w:p w:rsidR="002833B3" w:rsidRDefault="002833B3" w:rsidP="002833B3">
      <w:pPr>
        <w:autoSpaceDE w:val="0"/>
        <w:autoSpaceDN w:val="0"/>
        <w:adjustRightInd w:val="0"/>
        <w:spacing w:line="540" w:lineRule="exact"/>
        <w:ind w:firstLine="66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（三）年末结转和结余万元</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hint="eastAsia"/>
          <w:sz w:val="32"/>
          <w:szCs w:val="32"/>
        </w:rPr>
        <w:t>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等原因形成的结余。</w:t>
      </w:r>
    </w:p>
    <w:p w:rsidR="002833B3" w:rsidRDefault="002833B3" w:rsidP="002833B3">
      <w:pPr>
        <w:autoSpaceDE w:val="0"/>
        <w:autoSpaceDN w:val="0"/>
        <w:adjustRightInd w:val="0"/>
        <w:spacing w:line="540" w:lineRule="exact"/>
        <w:ind w:firstLine="660"/>
        <w:rPr>
          <w:rFonts w:ascii="Times New Roman" w:eastAsia="黑体" w:hAnsi="Times New Roman" w:cs="Times New Roman"/>
          <w:sz w:val="32"/>
          <w:szCs w:val="32"/>
        </w:rPr>
      </w:pPr>
      <w:r>
        <w:rPr>
          <w:rFonts w:ascii="黑体" w:eastAsia="黑体" w:hAnsi="Times New Roman" w:cs="黑体" w:hint="eastAsia"/>
          <w:sz w:val="32"/>
          <w:szCs w:val="32"/>
        </w:rPr>
        <w:t>二、财政拨款支出决算情况</w:t>
      </w:r>
    </w:p>
    <w:p w:rsidR="002833B3" w:rsidRDefault="002833B3" w:rsidP="002833B3">
      <w:pPr>
        <w:autoSpaceDE w:val="0"/>
        <w:autoSpaceDN w:val="0"/>
        <w:adjustRightInd w:val="0"/>
        <w:spacing w:line="540" w:lineRule="exact"/>
        <w:ind w:firstLine="66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（一）总体情况</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hint="eastAsia"/>
          <w:sz w:val="32"/>
          <w:szCs w:val="32"/>
        </w:rPr>
        <w:t>财政拨款支出决算反映</w:t>
      </w:r>
      <w:r w:rsidR="00401BB9">
        <w:rPr>
          <w:rFonts w:ascii="楷体_GB2312" w:eastAsia="楷体_GB2312" w:hAnsi="Times New Roman" w:cs="楷体_GB2312" w:hint="eastAsia"/>
          <w:b/>
          <w:bCs/>
          <w:i/>
          <w:iCs/>
          <w:sz w:val="36"/>
          <w:szCs w:val="36"/>
        </w:rPr>
        <w:t>区经信局</w:t>
      </w:r>
      <w:r>
        <w:rPr>
          <w:rFonts w:ascii="楷体_GB2312" w:eastAsia="楷体_GB2312" w:hAnsi="Times New Roman" w:cs="楷体_GB2312" w:hint="eastAsia"/>
          <w:b/>
          <w:bCs/>
          <w:i/>
          <w:iCs/>
          <w:sz w:val="36"/>
          <w:szCs w:val="36"/>
        </w:rPr>
        <w:t>部门</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年整体财政拨款支出情况，既包括使用当年财政拨款发生的支出，也包括使用以前年度财政拨款结转和结余资金发生的支出。</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年度财政拨款支出</w:t>
      </w:r>
      <w:r w:rsidR="00F8361A">
        <w:rPr>
          <w:rFonts w:ascii="仿宋_GB2312" w:eastAsia="仿宋_GB2312" w:hAnsi="Times New Roman" w:cs="仿宋_GB2312" w:hint="eastAsia"/>
          <w:sz w:val="32"/>
          <w:szCs w:val="32"/>
        </w:rPr>
        <w:t>260.24</w:t>
      </w:r>
      <w:r>
        <w:rPr>
          <w:rFonts w:ascii="仿宋_GB2312" w:eastAsia="仿宋_GB2312" w:hAnsi="Times New Roman" w:cs="仿宋_GB2312" w:hint="eastAsia"/>
          <w:sz w:val="32"/>
          <w:szCs w:val="32"/>
        </w:rPr>
        <w:t>万元，其中：基本支出</w:t>
      </w:r>
      <w:r w:rsidR="00F8361A">
        <w:rPr>
          <w:rFonts w:ascii="仿宋_GB2312" w:eastAsia="仿宋_GB2312" w:hAnsi="Times New Roman" w:cs="仿宋_GB2312" w:hint="eastAsia"/>
          <w:sz w:val="32"/>
          <w:szCs w:val="32"/>
        </w:rPr>
        <w:t>146.29</w:t>
      </w:r>
      <w:r>
        <w:rPr>
          <w:rFonts w:ascii="仿宋_GB2312" w:eastAsia="仿宋_GB2312" w:hAnsi="Times New Roman" w:cs="仿宋_GB2312" w:hint="eastAsia"/>
          <w:sz w:val="32"/>
          <w:szCs w:val="32"/>
        </w:rPr>
        <w:t>万元，项目支出</w:t>
      </w:r>
      <w:r w:rsidR="00F8361A">
        <w:rPr>
          <w:rFonts w:ascii="仿宋_GB2312" w:eastAsia="仿宋_GB2312" w:hAnsi="Times New Roman" w:cs="仿宋_GB2312" w:hint="eastAsia"/>
          <w:sz w:val="32"/>
          <w:szCs w:val="32"/>
        </w:rPr>
        <w:t>113.95</w:t>
      </w:r>
      <w:r>
        <w:rPr>
          <w:rFonts w:ascii="仿宋_GB2312" w:eastAsia="仿宋_GB2312" w:hAnsi="Times New Roman" w:cs="仿宋_GB2312" w:hint="eastAsia"/>
          <w:sz w:val="32"/>
          <w:szCs w:val="32"/>
        </w:rPr>
        <w:t>万元。</w:t>
      </w:r>
    </w:p>
    <w:p w:rsidR="002833B3" w:rsidRDefault="002833B3" w:rsidP="002833B3">
      <w:pPr>
        <w:autoSpaceDE w:val="0"/>
        <w:autoSpaceDN w:val="0"/>
        <w:adjustRightInd w:val="0"/>
        <w:spacing w:line="540" w:lineRule="exact"/>
        <w:ind w:firstLine="66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（二）具体情况</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年度财政拨款支出</w:t>
      </w:r>
      <w:r w:rsidR="00F8361A">
        <w:rPr>
          <w:rFonts w:ascii="仿宋_GB2312" w:eastAsia="仿宋_GB2312" w:hAnsi="Times New Roman" w:cs="仿宋_GB2312" w:hint="eastAsia"/>
          <w:sz w:val="32"/>
          <w:szCs w:val="32"/>
        </w:rPr>
        <w:t>260.24</w:t>
      </w:r>
      <w:r>
        <w:rPr>
          <w:rFonts w:ascii="仿宋_GB2312" w:eastAsia="仿宋_GB2312" w:hAnsi="Times New Roman" w:cs="仿宋_GB2312" w:hint="eastAsia"/>
          <w:sz w:val="32"/>
          <w:szCs w:val="32"/>
        </w:rPr>
        <w:t>万元，按支出功能分类科目分，包括一般公共服务支出</w:t>
      </w:r>
      <w:r w:rsidR="00F8361A">
        <w:rPr>
          <w:rFonts w:ascii="仿宋_GB2312" w:eastAsia="仿宋_GB2312" w:hAnsi="Times New Roman" w:cs="仿宋_GB2312" w:hint="eastAsia"/>
          <w:sz w:val="32"/>
          <w:szCs w:val="32"/>
        </w:rPr>
        <w:t>159.90</w:t>
      </w:r>
      <w:r>
        <w:rPr>
          <w:rFonts w:ascii="仿宋_GB2312" w:eastAsia="仿宋_GB2312" w:hAnsi="Times New Roman" w:cs="仿宋_GB2312" w:hint="eastAsia"/>
          <w:sz w:val="32"/>
          <w:szCs w:val="32"/>
        </w:rPr>
        <w:t>万元，科学技术支出</w:t>
      </w:r>
      <w:r w:rsidR="00F8361A">
        <w:rPr>
          <w:rFonts w:ascii="仿宋_GB2312" w:eastAsia="仿宋_GB2312" w:hAnsi="Times New Roman" w:cs="仿宋_GB2312" w:hint="eastAsia"/>
          <w:sz w:val="32"/>
          <w:szCs w:val="32"/>
        </w:rPr>
        <w:t>52.85</w:t>
      </w:r>
      <w:r>
        <w:rPr>
          <w:rFonts w:ascii="仿宋_GB2312" w:eastAsia="仿宋_GB2312" w:hAnsi="Times New Roman" w:cs="仿宋_GB2312" w:hint="eastAsia"/>
          <w:sz w:val="32"/>
          <w:szCs w:val="32"/>
        </w:rPr>
        <w:t>万元，社会保障和就业支出</w:t>
      </w:r>
      <w:r w:rsidR="00F8361A">
        <w:rPr>
          <w:rFonts w:ascii="仿宋_GB2312" w:eastAsia="仿宋_GB2312" w:hAnsi="Times New Roman" w:cs="仿宋_GB2312" w:hint="eastAsia"/>
          <w:sz w:val="32"/>
          <w:szCs w:val="32"/>
        </w:rPr>
        <w:t>37.44</w:t>
      </w:r>
      <w:r>
        <w:rPr>
          <w:rFonts w:ascii="仿宋_GB2312" w:eastAsia="仿宋_GB2312" w:hAnsi="Times New Roman" w:cs="仿宋_GB2312" w:hint="eastAsia"/>
          <w:sz w:val="32"/>
          <w:szCs w:val="32"/>
        </w:rPr>
        <w:t>万元，</w:t>
      </w:r>
      <w:r w:rsidR="00F8361A">
        <w:rPr>
          <w:rFonts w:ascii="仿宋_GB2312" w:eastAsia="仿宋_GB2312" w:hAnsi="仿宋_GB2312" w:cs="仿宋_GB2312" w:hint="eastAsia"/>
          <w:sz w:val="32"/>
          <w:szCs w:val="32"/>
        </w:rPr>
        <w:t>住房保障支出10.05万元</w:t>
      </w:r>
      <w:r>
        <w:rPr>
          <w:rFonts w:ascii="仿宋_GB2312" w:eastAsia="仿宋_GB2312" w:hAnsi="Times New Roman" w:cs="仿宋_GB2312" w:hint="eastAsia"/>
          <w:sz w:val="32"/>
          <w:szCs w:val="32"/>
        </w:rPr>
        <w:t>。</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lastRenderedPageBreak/>
        <w:t>1.</w:t>
      </w:r>
      <w:r>
        <w:rPr>
          <w:rFonts w:ascii="仿宋_GB2312" w:eastAsia="仿宋_GB2312" w:hAnsi="Times New Roman" w:cs="仿宋_GB2312" w:hint="eastAsia"/>
          <w:sz w:val="32"/>
          <w:szCs w:val="32"/>
        </w:rPr>
        <w:t>一般公共服务支出</w:t>
      </w:r>
      <w:r w:rsidR="00F8361A">
        <w:rPr>
          <w:rFonts w:ascii="仿宋_GB2312" w:eastAsia="仿宋_GB2312" w:hAnsi="Times New Roman" w:cs="仿宋_GB2312" w:hint="eastAsia"/>
          <w:sz w:val="32"/>
          <w:szCs w:val="32"/>
        </w:rPr>
        <w:t>159.90</w:t>
      </w:r>
      <w:r>
        <w:rPr>
          <w:rFonts w:ascii="仿宋_GB2312" w:eastAsia="仿宋_GB2312" w:hAnsi="Times New Roman" w:cs="仿宋_GB2312" w:hint="eastAsia"/>
          <w:sz w:val="32"/>
          <w:szCs w:val="32"/>
        </w:rPr>
        <w:t>万元，包括：</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hint="eastAsia"/>
          <w:sz w:val="32"/>
          <w:szCs w:val="32"/>
        </w:rPr>
        <w:t>（</w:t>
      </w: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）行政运行</w:t>
      </w:r>
      <w:r w:rsidR="000D2BC0" w:rsidRPr="000D2BC0">
        <w:rPr>
          <w:rFonts w:ascii="仿宋_GB2312" w:eastAsia="仿宋_GB2312" w:hAnsi="Times New Roman" w:cs="仿宋_GB2312"/>
          <w:sz w:val="32"/>
          <w:szCs w:val="32"/>
        </w:rPr>
        <w:t>45.95</w:t>
      </w:r>
      <w:r>
        <w:rPr>
          <w:rFonts w:ascii="仿宋_GB2312" w:eastAsia="仿宋_GB2312" w:hAnsi="Times New Roman" w:cs="仿宋_GB2312" w:hint="eastAsia"/>
          <w:sz w:val="32"/>
          <w:szCs w:val="32"/>
        </w:rPr>
        <w:t>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等支出。</w:t>
      </w:r>
    </w:p>
    <w:p w:rsidR="000D2BC0" w:rsidRDefault="000D2BC0" w:rsidP="002833B3">
      <w:pPr>
        <w:autoSpaceDE w:val="0"/>
        <w:autoSpaceDN w:val="0"/>
        <w:adjustRightInd w:val="0"/>
        <w:spacing w:line="540" w:lineRule="exact"/>
        <w:ind w:firstLine="660"/>
        <w:rPr>
          <w:rFonts w:ascii="仿宋_GB2312" w:eastAsia="仿宋_GB2312" w:hAnsi="Times New Roman" w:cs="仿宋_GB2312" w:hint="eastAsia"/>
          <w:sz w:val="32"/>
          <w:szCs w:val="32"/>
        </w:rPr>
      </w:pPr>
      <w:r>
        <w:rPr>
          <w:rFonts w:ascii="仿宋_GB2312" w:eastAsia="仿宋_GB2312" w:hAnsi="Times New Roman" w:cs="仿宋_GB2312" w:hint="eastAsia"/>
          <w:sz w:val="32"/>
          <w:szCs w:val="32"/>
        </w:rPr>
        <w:t>（2）</w:t>
      </w:r>
      <w:r w:rsidRPr="000D2BC0">
        <w:rPr>
          <w:rFonts w:ascii="仿宋_GB2312" w:eastAsia="仿宋_GB2312" w:hAnsi="Times New Roman" w:cs="仿宋_GB2312" w:hint="eastAsia"/>
          <w:sz w:val="32"/>
          <w:szCs w:val="32"/>
        </w:rPr>
        <w:t>一般行政管理事务</w:t>
      </w:r>
      <w:r w:rsidRPr="000D2BC0">
        <w:rPr>
          <w:rFonts w:ascii="仿宋_GB2312" w:eastAsia="仿宋_GB2312" w:hAnsi="Times New Roman" w:cs="仿宋_GB2312"/>
          <w:sz w:val="32"/>
          <w:szCs w:val="32"/>
        </w:rPr>
        <w:t>113.95</w:t>
      </w:r>
      <w:r>
        <w:rPr>
          <w:rFonts w:ascii="仿宋_GB2312" w:eastAsia="仿宋_GB2312" w:hAnsi="Times New Roman" w:cs="仿宋_GB2312" w:hint="eastAsia"/>
          <w:sz w:val="32"/>
          <w:szCs w:val="32"/>
        </w:rPr>
        <w:t>万元</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科学技术支出</w:t>
      </w:r>
      <w:r w:rsidR="000D2BC0" w:rsidRPr="000D2BC0">
        <w:rPr>
          <w:rFonts w:ascii="仿宋_GB2312" w:eastAsia="仿宋_GB2312" w:hAnsi="Times New Roman" w:cs="仿宋_GB2312"/>
          <w:sz w:val="32"/>
          <w:szCs w:val="32"/>
        </w:rPr>
        <w:t>52.85</w:t>
      </w:r>
      <w:r w:rsidR="000D2BC0">
        <w:rPr>
          <w:rFonts w:ascii="仿宋_GB2312" w:eastAsia="仿宋_GB2312" w:hAnsi="Times New Roman" w:cs="仿宋_GB2312" w:hint="eastAsia"/>
          <w:sz w:val="32"/>
          <w:szCs w:val="32"/>
        </w:rPr>
        <w:t>万元，包括:</w:t>
      </w:r>
      <w:r w:rsidR="000D2BC0" w:rsidRPr="000D2BC0">
        <w:rPr>
          <w:rFonts w:ascii="仿宋_GB2312" w:eastAsia="仿宋_GB2312" w:hAnsi="Times New Roman" w:cs="仿宋_GB2312" w:hint="eastAsia"/>
          <w:sz w:val="32"/>
          <w:szCs w:val="32"/>
        </w:rPr>
        <w:t>行政运行</w:t>
      </w:r>
      <w:r w:rsidR="000D2BC0" w:rsidRPr="000D2BC0">
        <w:rPr>
          <w:rFonts w:ascii="仿宋_GB2312" w:eastAsia="仿宋_GB2312" w:hAnsi="Times New Roman" w:cs="仿宋_GB2312"/>
          <w:sz w:val="32"/>
          <w:szCs w:val="32"/>
        </w:rPr>
        <w:t>52.85</w:t>
      </w:r>
      <w:r w:rsidR="000D2BC0">
        <w:rPr>
          <w:rFonts w:ascii="仿宋_GB2312" w:eastAsia="仿宋_GB2312" w:hAnsi="Times New Roman" w:cs="仿宋_GB2312" w:hint="eastAsia"/>
          <w:sz w:val="32"/>
          <w:szCs w:val="32"/>
        </w:rPr>
        <w:t>万元。</w:t>
      </w:r>
    </w:p>
    <w:p w:rsidR="000D2BC0" w:rsidRDefault="000D2BC0" w:rsidP="002833B3">
      <w:pPr>
        <w:autoSpaceDE w:val="0"/>
        <w:autoSpaceDN w:val="0"/>
        <w:adjustRightInd w:val="0"/>
        <w:spacing w:line="540" w:lineRule="exact"/>
        <w:ind w:firstLine="660"/>
        <w:rPr>
          <w:rFonts w:ascii="仿宋_GB2312" w:eastAsia="仿宋_GB2312" w:hAnsi="Times New Roman" w:cs="仿宋_GB2312" w:hint="eastAsia"/>
          <w:sz w:val="32"/>
          <w:szCs w:val="32"/>
        </w:rPr>
      </w:pPr>
      <w:r>
        <w:rPr>
          <w:rFonts w:ascii="仿宋_GB2312" w:eastAsia="仿宋_GB2312" w:hAnsi="Times New Roman" w:cs="仿宋_GB2312" w:hint="eastAsia"/>
          <w:sz w:val="32"/>
          <w:szCs w:val="32"/>
        </w:rPr>
        <w:t>3.</w:t>
      </w:r>
      <w:r w:rsidRPr="000D2BC0">
        <w:rPr>
          <w:rFonts w:hint="eastAsia"/>
        </w:rPr>
        <w:t xml:space="preserve"> </w:t>
      </w:r>
      <w:r w:rsidRPr="000D2BC0">
        <w:rPr>
          <w:rFonts w:ascii="仿宋_GB2312" w:eastAsia="仿宋_GB2312" w:hAnsi="Times New Roman" w:cs="仿宋_GB2312" w:hint="eastAsia"/>
          <w:sz w:val="32"/>
          <w:szCs w:val="32"/>
        </w:rPr>
        <w:t>社会保障和就业支出</w:t>
      </w:r>
      <w:r w:rsidRPr="000D2BC0">
        <w:rPr>
          <w:rFonts w:ascii="仿宋_GB2312" w:eastAsia="仿宋_GB2312" w:hAnsi="Times New Roman" w:cs="仿宋_GB2312"/>
          <w:sz w:val="32"/>
          <w:szCs w:val="32"/>
        </w:rPr>
        <w:t>37.44</w:t>
      </w:r>
      <w:r>
        <w:rPr>
          <w:rFonts w:ascii="仿宋_GB2312" w:eastAsia="仿宋_GB2312" w:hAnsi="Times New Roman" w:cs="仿宋_GB2312" w:hint="eastAsia"/>
          <w:sz w:val="32"/>
          <w:szCs w:val="32"/>
        </w:rPr>
        <w:t>万元，包括离退休人员支出和在职人员保险支出。</w:t>
      </w:r>
    </w:p>
    <w:p w:rsidR="000D2BC0" w:rsidRPr="000D2BC0" w:rsidRDefault="000D2BC0" w:rsidP="002833B3">
      <w:pPr>
        <w:autoSpaceDE w:val="0"/>
        <w:autoSpaceDN w:val="0"/>
        <w:adjustRightInd w:val="0"/>
        <w:spacing w:line="540" w:lineRule="exact"/>
        <w:ind w:firstLine="660"/>
        <w:rPr>
          <w:rFonts w:ascii="仿宋_GB2312" w:eastAsia="仿宋_GB2312" w:hAnsi="Times New Roman" w:cs="仿宋_GB2312" w:hint="eastAsia"/>
          <w:sz w:val="32"/>
          <w:szCs w:val="32"/>
        </w:rPr>
      </w:pPr>
      <w:r>
        <w:rPr>
          <w:rFonts w:ascii="仿宋_GB2312" w:eastAsia="仿宋_GB2312" w:hAnsi="Times New Roman" w:cs="仿宋_GB2312" w:hint="eastAsia"/>
          <w:sz w:val="32"/>
          <w:szCs w:val="32"/>
        </w:rPr>
        <w:t>4.</w:t>
      </w:r>
      <w:r w:rsidRPr="000D2BC0">
        <w:rPr>
          <w:rFonts w:hint="eastAsia"/>
        </w:rPr>
        <w:t xml:space="preserve"> </w:t>
      </w:r>
      <w:r w:rsidRPr="000D2BC0">
        <w:rPr>
          <w:rFonts w:ascii="仿宋_GB2312" w:eastAsia="仿宋_GB2312" w:hAnsi="Times New Roman" w:cs="仿宋_GB2312" w:hint="eastAsia"/>
          <w:sz w:val="32"/>
          <w:szCs w:val="32"/>
        </w:rPr>
        <w:t>住房保障支出</w:t>
      </w:r>
      <w:r w:rsidRPr="000D2BC0">
        <w:rPr>
          <w:rFonts w:ascii="仿宋_GB2312" w:eastAsia="仿宋_GB2312" w:hAnsi="Times New Roman" w:cs="仿宋_GB2312"/>
          <w:sz w:val="32"/>
          <w:szCs w:val="32"/>
        </w:rPr>
        <w:t>10.05</w:t>
      </w:r>
      <w:r>
        <w:rPr>
          <w:rFonts w:ascii="仿宋_GB2312" w:eastAsia="仿宋_GB2312" w:hAnsi="Times New Roman" w:cs="仿宋_GB2312" w:hint="eastAsia"/>
          <w:sz w:val="32"/>
          <w:szCs w:val="32"/>
        </w:rPr>
        <w:t>万元，为住房公积金。</w:t>
      </w:r>
    </w:p>
    <w:p w:rsidR="002833B3" w:rsidRDefault="002833B3" w:rsidP="002833B3">
      <w:pPr>
        <w:autoSpaceDE w:val="0"/>
        <w:autoSpaceDN w:val="0"/>
        <w:adjustRightInd w:val="0"/>
        <w:spacing w:line="540" w:lineRule="exact"/>
        <w:ind w:firstLine="660"/>
        <w:rPr>
          <w:rFonts w:ascii="Times New Roman" w:eastAsia="黑体" w:hAnsi="Times New Roman" w:cs="Times New Roman"/>
          <w:sz w:val="32"/>
          <w:szCs w:val="32"/>
        </w:rPr>
      </w:pPr>
      <w:r>
        <w:rPr>
          <w:rFonts w:ascii="黑体" w:eastAsia="黑体" w:hAnsi="Times New Roman" w:cs="黑体" w:hint="eastAsia"/>
          <w:sz w:val="32"/>
          <w:szCs w:val="32"/>
        </w:rPr>
        <w:t>三、一般公共预算财政拨款</w:t>
      </w:r>
      <w:r>
        <w:rPr>
          <w:rFonts w:ascii="Times New Roman" w:eastAsia="黑体" w:hAnsi="Times New Roman" w:cs="Times New Roman"/>
          <w:sz w:val="32"/>
          <w:szCs w:val="32"/>
        </w:rPr>
        <w:t>“</w:t>
      </w:r>
      <w:r>
        <w:rPr>
          <w:rFonts w:ascii="黑体" w:eastAsia="黑体" w:hAnsi="Times New Roman" w:cs="黑体" w:hint="eastAsia"/>
          <w:sz w:val="32"/>
          <w:szCs w:val="32"/>
        </w:rPr>
        <w:t>三公</w:t>
      </w:r>
      <w:r>
        <w:rPr>
          <w:rFonts w:ascii="Times New Roman" w:eastAsia="黑体" w:hAnsi="Times New Roman" w:cs="Times New Roman"/>
          <w:sz w:val="32"/>
          <w:szCs w:val="32"/>
        </w:rPr>
        <w:t>”</w:t>
      </w:r>
      <w:r>
        <w:rPr>
          <w:rFonts w:ascii="黑体" w:eastAsia="黑体" w:hAnsi="Times New Roman" w:cs="黑体" w:hint="eastAsia"/>
          <w:sz w:val="32"/>
          <w:szCs w:val="32"/>
        </w:rPr>
        <w:t>经费支出决算情况</w:t>
      </w:r>
    </w:p>
    <w:p w:rsidR="002833B3" w:rsidRDefault="002833B3" w:rsidP="00AE67D1">
      <w:pPr>
        <w:autoSpaceDE w:val="0"/>
        <w:autoSpaceDN w:val="0"/>
        <w:adjustRightInd w:val="0"/>
        <w:spacing w:line="540" w:lineRule="exact"/>
        <w:ind w:leftChars="100" w:left="530" w:hangingChars="100" w:hanging="320"/>
        <w:rPr>
          <w:rFonts w:ascii="Times New Roman" w:eastAsia="仿宋_GB2312" w:hAnsi="Times New Roman" w:cs="Times New Roman"/>
          <w:sz w:val="32"/>
          <w:szCs w:val="32"/>
        </w:rPr>
      </w:pP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年度一般公共预算财政拨款安排的</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经费支出万元，其中：因公出国（境）费万元，公务接待费万元，公务用车购置及运行维护费万元。</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经费支出比</w:t>
      </w:r>
      <w:r>
        <w:rPr>
          <w:rFonts w:ascii="仿宋_GB2312" w:eastAsia="仿宋_GB2312" w:hAnsi="Times New Roman" w:cs="仿宋_GB2312"/>
          <w:sz w:val="32"/>
          <w:szCs w:val="32"/>
        </w:rPr>
        <w:t>2016</w:t>
      </w:r>
      <w:r>
        <w:rPr>
          <w:rFonts w:ascii="仿宋_GB2312" w:eastAsia="仿宋_GB2312" w:hAnsi="Times New Roman" w:cs="仿宋_GB2312" w:hint="eastAsia"/>
          <w:sz w:val="32"/>
          <w:szCs w:val="32"/>
        </w:rPr>
        <w:t>年减少（增加）</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万元，下降（增长）</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等原因。</w:t>
      </w:r>
    </w:p>
    <w:p w:rsidR="002833B3" w:rsidRDefault="002833B3" w:rsidP="002833B3">
      <w:pPr>
        <w:autoSpaceDE w:val="0"/>
        <w:autoSpaceDN w:val="0"/>
        <w:adjustRightInd w:val="0"/>
        <w:spacing w:line="540" w:lineRule="exact"/>
        <w:ind w:firstLine="645"/>
        <w:rPr>
          <w:rFonts w:ascii="Times New Roman" w:eastAsia="仿宋_GB2312" w:hAnsi="Times New Roman" w:cs="Times New Roman"/>
          <w:sz w:val="32"/>
          <w:szCs w:val="32"/>
        </w:rPr>
      </w:pP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因公出国（境）费万元，主要用于</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年参加出国（境）团组</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个，累计</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人次。</w:t>
      </w:r>
    </w:p>
    <w:p w:rsidR="002833B3" w:rsidRDefault="002833B3" w:rsidP="002833B3">
      <w:pPr>
        <w:autoSpaceDE w:val="0"/>
        <w:autoSpaceDN w:val="0"/>
        <w:adjustRightInd w:val="0"/>
        <w:spacing w:line="540" w:lineRule="exact"/>
        <w:ind w:firstLine="645"/>
        <w:rPr>
          <w:rFonts w:ascii="Times New Roman" w:eastAsia="仿宋_GB2312" w:hAnsi="Times New Roman" w:cs="Times New Roman"/>
          <w:sz w:val="32"/>
          <w:szCs w:val="32"/>
        </w:rPr>
      </w:pP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公务接待费万元，主要用于</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年国内公务接待累计</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批次，</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人，</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w:t>
      </w:r>
    </w:p>
    <w:p w:rsidR="002833B3" w:rsidRDefault="002833B3" w:rsidP="002833B3">
      <w:pPr>
        <w:autoSpaceDE w:val="0"/>
        <w:autoSpaceDN w:val="0"/>
        <w:adjustRightInd w:val="0"/>
        <w:spacing w:line="540" w:lineRule="exact"/>
        <w:ind w:firstLine="645"/>
        <w:rPr>
          <w:rFonts w:ascii="Times New Roman" w:eastAsia="仿宋_GB2312" w:hAnsi="Times New Roman" w:cs="Times New Roman"/>
          <w:sz w:val="32"/>
          <w:szCs w:val="32"/>
        </w:rPr>
      </w:pPr>
      <w:r>
        <w:rPr>
          <w:rFonts w:ascii="仿宋_GB2312" w:eastAsia="仿宋_GB2312" w:hAnsi="Times New Roman" w:cs="仿宋_GB2312"/>
          <w:sz w:val="32"/>
          <w:szCs w:val="32"/>
        </w:rPr>
        <w:t>3.</w:t>
      </w:r>
      <w:r>
        <w:rPr>
          <w:rFonts w:ascii="仿宋_GB2312" w:eastAsia="仿宋_GB2312" w:hAnsi="Times New Roman" w:cs="仿宋_GB2312" w:hint="eastAsia"/>
          <w:sz w:val="32"/>
          <w:szCs w:val="32"/>
        </w:rPr>
        <w:t>公务用车购置及运行维护费万元，其中：公务用车购置费万元，公务用车运行维护费万元。</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年购置公务用车</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辆，年末公务用车保有量</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辆。</w:t>
      </w:r>
    </w:p>
    <w:p w:rsidR="002833B3" w:rsidRDefault="002833B3" w:rsidP="002833B3">
      <w:pPr>
        <w:autoSpaceDE w:val="0"/>
        <w:autoSpaceDN w:val="0"/>
        <w:adjustRightInd w:val="0"/>
        <w:spacing w:line="540" w:lineRule="exact"/>
        <w:ind w:firstLine="640"/>
        <w:rPr>
          <w:rFonts w:ascii="Times New Roman" w:eastAsia="黑体" w:hAnsi="Times New Roman" w:cs="Times New Roman"/>
          <w:sz w:val="32"/>
          <w:szCs w:val="32"/>
        </w:rPr>
      </w:pPr>
      <w:r>
        <w:rPr>
          <w:rFonts w:ascii="黑体" w:eastAsia="黑体" w:hAnsi="Times New Roman" w:cs="黑体" w:hint="eastAsia"/>
          <w:sz w:val="32"/>
          <w:szCs w:val="32"/>
        </w:rPr>
        <w:t>五、其他重要事项的情况说明</w:t>
      </w:r>
    </w:p>
    <w:p w:rsidR="002833B3" w:rsidRDefault="002833B3" w:rsidP="002833B3">
      <w:pPr>
        <w:autoSpaceDE w:val="0"/>
        <w:autoSpaceDN w:val="0"/>
        <w:adjustRightInd w:val="0"/>
        <w:spacing w:line="540" w:lineRule="exact"/>
        <w:ind w:firstLine="64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（一）机关运行经费支出情况</w:t>
      </w:r>
    </w:p>
    <w:p w:rsidR="002833B3" w:rsidRDefault="002833B3" w:rsidP="002833B3">
      <w:pPr>
        <w:autoSpaceDE w:val="0"/>
        <w:autoSpaceDN w:val="0"/>
        <w:adjustRightInd w:val="0"/>
        <w:spacing w:line="540" w:lineRule="exact"/>
        <w:ind w:firstLine="640"/>
        <w:rPr>
          <w:rFonts w:ascii="Times New Roman" w:eastAsia="仿宋_GB2312" w:hAnsi="Times New Roman" w:cs="Times New Roman"/>
          <w:sz w:val="32"/>
          <w:szCs w:val="32"/>
        </w:rPr>
      </w:pP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w:t>
      </w:r>
      <w:r w:rsidR="005C2D2A">
        <w:rPr>
          <w:rFonts w:ascii="楷体_GB2312" w:eastAsia="楷体_GB2312" w:hAnsi="Times New Roman" w:cs="楷体_GB2312" w:hint="eastAsia"/>
          <w:b/>
          <w:bCs/>
          <w:i/>
          <w:iCs/>
          <w:sz w:val="36"/>
          <w:szCs w:val="36"/>
        </w:rPr>
        <w:t>区经信局</w:t>
      </w:r>
      <w:r>
        <w:rPr>
          <w:rFonts w:ascii="楷体_GB2312" w:eastAsia="楷体_GB2312" w:hAnsi="Times New Roman" w:cs="楷体_GB2312" w:hint="eastAsia"/>
          <w:b/>
          <w:bCs/>
          <w:i/>
          <w:iCs/>
          <w:sz w:val="36"/>
          <w:szCs w:val="36"/>
        </w:rPr>
        <w:t>部门</w:t>
      </w:r>
      <w:r>
        <w:rPr>
          <w:rFonts w:ascii="仿宋_GB2312" w:eastAsia="仿宋_GB2312" w:hAnsi="Times New Roman" w:cs="仿宋_GB2312" w:hint="eastAsia"/>
          <w:sz w:val="32"/>
          <w:szCs w:val="32"/>
        </w:rPr>
        <w:t>机关运行经费支出</w:t>
      </w:r>
      <w:r w:rsidR="005C2D2A">
        <w:rPr>
          <w:rFonts w:ascii="仿宋_GB2312" w:eastAsia="仿宋_GB2312" w:hAnsi="Times New Roman" w:cs="仿宋_GB2312" w:hint="eastAsia"/>
          <w:sz w:val="32"/>
          <w:szCs w:val="32"/>
        </w:rPr>
        <w:t>11.7</w:t>
      </w:r>
      <w:r>
        <w:rPr>
          <w:rFonts w:ascii="仿宋_GB2312" w:eastAsia="仿宋_GB2312" w:hAnsi="Times New Roman" w:cs="仿宋_GB2312" w:hint="eastAsia"/>
          <w:sz w:val="32"/>
          <w:szCs w:val="32"/>
        </w:rPr>
        <w:t>万元，比</w:t>
      </w:r>
      <w:r>
        <w:rPr>
          <w:rFonts w:ascii="仿宋_GB2312" w:eastAsia="仿宋_GB2312" w:hAnsi="Times New Roman" w:cs="仿宋_GB2312"/>
          <w:sz w:val="32"/>
          <w:szCs w:val="32"/>
        </w:rPr>
        <w:t>2016</w:t>
      </w:r>
      <w:r>
        <w:rPr>
          <w:rFonts w:ascii="仿宋_GB2312" w:eastAsia="仿宋_GB2312" w:hAnsi="Times New Roman" w:cs="仿宋_GB2312" w:hint="eastAsia"/>
          <w:sz w:val="32"/>
          <w:szCs w:val="32"/>
        </w:rPr>
        <w:t>年增加</w:t>
      </w:r>
      <w:r w:rsidR="005C2D2A">
        <w:rPr>
          <w:rFonts w:ascii="仿宋_GB2312" w:eastAsia="仿宋_GB2312" w:hAnsi="Times New Roman" w:cs="仿宋_GB2312" w:hint="eastAsia"/>
          <w:sz w:val="32"/>
          <w:szCs w:val="32"/>
        </w:rPr>
        <w:t>1.9</w:t>
      </w:r>
      <w:r>
        <w:rPr>
          <w:rFonts w:ascii="仿宋_GB2312" w:eastAsia="仿宋_GB2312" w:hAnsi="Times New Roman" w:cs="仿宋_GB2312" w:hint="eastAsia"/>
          <w:sz w:val="32"/>
          <w:szCs w:val="32"/>
        </w:rPr>
        <w:t>万元，增长</w:t>
      </w:r>
      <w:r w:rsidR="005C2D2A">
        <w:rPr>
          <w:rFonts w:ascii="仿宋_GB2312" w:eastAsia="仿宋_GB2312" w:hAnsi="Times New Roman" w:cs="仿宋_GB2312" w:hint="eastAsia"/>
          <w:sz w:val="32"/>
          <w:szCs w:val="32"/>
        </w:rPr>
        <w:t>19.7</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，主要原因是</w:t>
      </w:r>
      <w:r w:rsidR="005C2D2A">
        <w:rPr>
          <w:rFonts w:ascii="仿宋_GB2312" w:eastAsia="仿宋_GB2312" w:hAnsi="黑体" w:hint="eastAsia"/>
          <w:sz w:val="32"/>
          <w:szCs w:val="32"/>
        </w:rPr>
        <w:t>单位人员增加，经费支出增加</w:t>
      </w:r>
      <w:r>
        <w:rPr>
          <w:rFonts w:ascii="仿宋_GB2312" w:eastAsia="仿宋_GB2312" w:hAnsi="Times New Roman" w:cs="仿宋_GB2312" w:hint="eastAsia"/>
          <w:sz w:val="32"/>
          <w:szCs w:val="32"/>
        </w:rPr>
        <w:t>。</w:t>
      </w:r>
    </w:p>
    <w:p w:rsidR="002833B3" w:rsidRDefault="002833B3" w:rsidP="002833B3">
      <w:pPr>
        <w:autoSpaceDE w:val="0"/>
        <w:autoSpaceDN w:val="0"/>
        <w:adjustRightInd w:val="0"/>
        <w:spacing w:line="540" w:lineRule="exact"/>
        <w:ind w:firstLine="64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lastRenderedPageBreak/>
        <w:t>（二）政府采购支出情况</w:t>
      </w:r>
    </w:p>
    <w:p w:rsidR="002833B3" w:rsidRDefault="002833B3" w:rsidP="002833B3">
      <w:pPr>
        <w:autoSpaceDE w:val="0"/>
        <w:autoSpaceDN w:val="0"/>
        <w:adjustRightInd w:val="0"/>
        <w:spacing w:line="540" w:lineRule="exact"/>
        <w:ind w:firstLine="640"/>
        <w:rPr>
          <w:rFonts w:ascii="Times New Roman" w:eastAsia="仿宋_GB2312" w:hAnsi="Times New Roman" w:cs="Times New Roman"/>
          <w:sz w:val="32"/>
          <w:szCs w:val="32"/>
        </w:rPr>
      </w:pP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w:t>
      </w:r>
      <w:r w:rsidR="005C2D2A">
        <w:rPr>
          <w:rFonts w:ascii="楷体_GB2312" w:eastAsia="楷体_GB2312" w:hAnsi="Times New Roman" w:cs="楷体_GB2312" w:hint="eastAsia"/>
          <w:b/>
          <w:bCs/>
          <w:i/>
          <w:iCs/>
          <w:sz w:val="36"/>
          <w:szCs w:val="36"/>
        </w:rPr>
        <w:t>区经信局</w:t>
      </w:r>
      <w:r>
        <w:rPr>
          <w:rFonts w:ascii="楷体_GB2312" w:eastAsia="楷体_GB2312" w:hAnsi="Times New Roman" w:cs="楷体_GB2312" w:hint="eastAsia"/>
          <w:b/>
          <w:bCs/>
          <w:i/>
          <w:iCs/>
          <w:sz w:val="36"/>
          <w:szCs w:val="36"/>
        </w:rPr>
        <w:t>部门</w:t>
      </w:r>
      <w:r>
        <w:rPr>
          <w:rFonts w:ascii="仿宋_GB2312" w:eastAsia="仿宋_GB2312" w:hAnsi="Times New Roman" w:cs="仿宋_GB2312" w:hint="eastAsia"/>
          <w:sz w:val="32"/>
          <w:szCs w:val="32"/>
        </w:rPr>
        <w:t>政府采购支出总额</w:t>
      </w:r>
      <w:r w:rsidR="005C2D2A">
        <w:rPr>
          <w:rFonts w:ascii="仿宋_GB2312" w:eastAsia="仿宋_GB2312" w:hAnsi="Times New Roman" w:cs="仿宋_GB2312" w:hint="eastAsia"/>
          <w:sz w:val="32"/>
          <w:szCs w:val="32"/>
        </w:rPr>
        <w:t>0</w:t>
      </w:r>
      <w:r>
        <w:rPr>
          <w:rFonts w:ascii="仿宋_GB2312" w:eastAsia="仿宋_GB2312" w:hAnsi="Times New Roman" w:cs="仿宋_GB2312" w:hint="eastAsia"/>
          <w:sz w:val="32"/>
          <w:szCs w:val="32"/>
        </w:rPr>
        <w:t>万元，其中：政府采购货物支出</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万元，政府采购工程支出</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万元，政府采购服务支出</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万元。授予中小企业合同金额</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万元，占政府采购支出总额的</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，其中：授予小微企业合同金额</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万元，占政府采购支出总额的</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w:t>
      </w:r>
    </w:p>
    <w:p w:rsidR="002833B3" w:rsidRDefault="002833B3" w:rsidP="002833B3">
      <w:pPr>
        <w:autoSpaceDE w:val="0"/>
        <w:autoSpaceDN w:val="0"/>
        <w:adjustRightInd w:val="0"/>
        <w:spacing w:line="540" w:lineRule="exact"/>
        <w:ind w:firstLine="64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（三）国有资产占用情况</w:t>
      </w:r>
    </w:p>
    <w:p w:rsidR="002833B3" w:rsidRDefault="002833B3" w:rsidP="002833B3">
      <w:pPr>
        <w:autoSpaceDE w:val="0"/>
        <w:autoSpaceDN w:val="0"/>
        <w:adjustRightInd w:val="0"/>
        <w:spacing w:line="540" w:lineRule="exact"/>
        <w:ind w:firstLine="640"/>
        <w:rPr>
          <w:rFonts w:ascii="Times New Roman" w:eastAsia="仿宋_GB2312" w:hAnsi="Times New Roman" w:cs="Times New Roman"/>
          <w:sz w:val="32"/>
          <w:szCs w:val="32"/>
        </w:rPr>
      </w:pPr>
      <w:r>
        <w:rPr>
          <w:rFonts w:ascii="仿宋_GB2312" w:eastAsia="仿宋_GB2312" w:hAnsi="Times New Roman" w:cs="仿宋_GB2312" w:hint="eastAsia"/>
          <w:sz w:val="32"/>
          <w:szCs w:val="32"/>
        </w:rPr>
        <w:t>截至</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w:t>
      </w:r>
      <w:r>
        <w:rPr>
          <w:rFonts w:ascii="仿宋_GB2312" w:eastAsia="仿宋_GB2312" w:hAnsi="Times New Roman" w:cs="仿宋_GB2312"/>
          <w:sz w:val="32"/>
          <w:szCs w:val="32"/>
        </w:rPr>
        <w:t>12</w:t>
      </w:r>
      <w:r>
        <w:rPr>
          <w:rFonts w:ascii="仿宋_GB2312" w:eastAsia="仿宋_GB2312" w:hAnsi="Times New Roman" w:cs="仿宋_GB2312" w:hint="eastAsia"/>
          <w:sz w:val="32"/>
          <w:szCs w:val="32"/>
        </w:rPr>
        <w:t>月</w:t>
      </w:r>
      <w:r>
        <w:rPr>
          <w:rFonts w:ascii="仿宋_GB2312" w:eastAsia="仿宋_GB2312" w:hAnsi="Times New Roman" w:cs="仿宋_GB2312"/>
          <w:sz w:val="32"/>
          <w:szCs w:val="32"/>
        </w:rPr>
        <w:t>31</w:t>
      </w:r>
      <w:r>
        <w:rPr>
          <w:rFonts w:ascii="仿宋_GB2312" w:eastAsia="仿宋_GB2312" w:hAnsi="Times New Roman" w:cs="仿宋_GB2312" w:hint="eastAsia"/>
          <w:sz w:val="32"/>
          <w:szCs w:val="32"/>
        </w:rPr>
        <w:t>日，</w:t>
      </w:r>
      <w:r>
        <w:rPr>
          <w:rFonts w:ascii="楷体_GB2312" w:eastAsia="楷体_GB2312" w:hAnsi="Times New Roman" w:cs="楷体_GB2312"/>
          <w:b/>
          <w:bCs/>
          <w:i/>
          <w:iCs/>
          <w:sz w:val="36"/>
          <w:szCs w:val="36"/>
        </w:rPr>
        <w:t>XX</w:t>
      </w:r>
      <w:r>
        <w:rPr>
          <w:rFonts w:ascii="楷体_GB2312" w:eastAsia="楷体_GB2312" w:hAnsi="Times New Roman" w:cs="楷体_GB2312" w:hint="eastAsia"/>
          <w:b/>
          <w:bCs/>
          <w:i/>
          <w:iCs/>
          <w:sz w:val="36"/>
          <w:szCs w:val="36"/>
        </w:rPr>
        <w:t>部门</w:t>
      </w:r>
      <w:r>
        <w:rPr>
          <w:rFonts w:ascii="仿宋_GB2312" w:eastAsia="仿宋_GB2312" w:hAnsi="Times New Roman" w:cs="仿宋_GB2312" w:hint="eastAsia"/>
          <w:sz w:val="32"/>
          <w:szCs w:val="32"/>
        </w:rPr>
        <w:t>共有车辆</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辆，其中：副省级以上领导干部用车</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辆，一般公务用车</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辆，一般执法执勤用车</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辆，特种专业技术用车</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辆，其他用车</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辆；单位价值</w:t>
      </w:r>
      <w:bookmarkStart w:id="0" w:name="_GoBack"/>
      <w:bookmarkEnd w:id="0"/>
      <w:r>
        <w:rPr>
          <w:rFonts w:ascii="仿宋_GB2312" w:eastAsia="仿宋_GB2312" w:hAnsi="Times New Roman" w:cs="仿宋_GB2312" w:hint="eastAsia"/>
          <w:sz w:val="32"/>
          <w:szCs w:val="32"/>
        </w:rPr>
        <w:t>万元以上大型设备</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台（套）。</w:t>
      </w:r>
    </w:p>
    <w:p w:rsidR="002833B3" w:rsidRDefault="002833B3" w:rsidP="002833B3">
      <w:pPr>
        <w:autoSpaceDE w:val="0"/>
        <w:autoSpaceDN w:val="0"/>
        <w:adjustRightInd w:val="0"/>
        <w:spacing w:line="540" w:lineRule="exact"/>
        <w:ind w:firstLine="72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（四）预算绩效管理工作开展情况</w:t>
      </w:r>
    </w:p>
    <w:p w:rsidR="000D2BC0" w:rsidRDefault="000D2BC0" w:rsidP="002833B3">
      <w:pPr>
        <w:autoSpaceDE w:val="0"/>
        <w:autoSpaceDN w:val="0"/>
        <w:adjustRightInd w:val="0"/>
        <w:ind w:firstLine="640"/>
        <w:rPr>
          <w:rFonts w:ascii="仿宋_GB2312" w:eastAsia="仿宋_GB2312" w:hAnsi="Times New Roman" w:cs="仿宋_GB2312" w:hint="eastAsia"/>
          <w:sz w:val="32"/>
          <w:szCs w:val="32"/>
        </w:rPr>
      </w:pPr>
      <w:r w:rsidRPr="000D2BC0">
        <w:rPr>
          <w:rFonts w:ascii="仿宋_GB2312" w:eastAsia="仿宋_GB2312" w:hAnsi="Times New Roman" w:cs="仿宋_GB2312" w:hint="eastAsia"/>
          <w:sz w:val="32"/>
          <w:szCs w:val="32"/>
        </w:rPr>
        <w:t>经选择没有列入重点绩效项目</w:t>
      </w:r>
      <w:r>
        <w:rPr>
          <w:rFonts w:ascii="仿宋_GB2312" w:eastAsia="仿宋_GB2312" w:hAnsi="Times New Roman" w:cs="仿宋_GB2312" w:hint="eastAsia"/>
          <w:sz w:val="32"/>
          <w:szCs w:val="32"/>
        </w:rPr>
        <w:t>。</w:t>
      </w:r>
    </w:p>
    <w:p w:rsidR="002833B3" w:rsidRDefault="002833B3" w:rsidP="002833B3">
      <w:pPr>
        <w:autoSpaceDE w:val="0"/>
        <w:autoSpaceDN w:val="0"/>
        <w:adjustRightInd w:val="0"/>
        <w:ind w:firstLine="640"/>
        <w:rPr>
          <w:rFonts w:ascii="仿宋_GB2312" w:eastAsia="仿宋_GB2312" w:hAnsi="Times New Roman" w:cs="仿宋_GB2312"/>
          <w:sz w:val="32"/>
          <w:szCs w:val="32"/>
          <w:u w:val="single"/>
        </w:rPr>
      </w:pPr>
      <w:r>
        <w:rPr>
          <w:rFonts w:ascii="仿宋_GB2312" w:eastAsia="仿宋_GB2312" w:hAnsi="Times New Roman" w:cs="仿宋_GB2312" w:hint="eastAsia"/>
          <w:sz w:val="32"/>
          <w:szCs w:val="32"/>
        </w:rPr>
        <w:t>根据财政预算管理要求，我厅（委、局）组织对</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年度预算项目支出全面开展绩效自评，共涉及预算支出项目</w:t>
      </w:r>
    </w:p>
    <w:p w:rsidR="002833B3" w:rsidRDefault="002833B3" w:rsidP="002833B3">
      <w:pPr>
        <w:autoSpaceDE w:val="0"/>
        <w:autoSpaceDN w:val="0"/>
        <w:adjustRightInd w:val="0"/>
        <w:rPr>
          <w:rFonts w:ascii="Times New Roman" w:eastAsia="仿宋_GB2312" w:hAnsi="Times New Roman" w:cs="Times New Roman"/>
          <w:sz w:val="32"/>
          <w:szCs w:val="32"/>
        </w:rPr>
      </w:pP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个，涉及资金</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万元，自评覆盖率（开展绩效自评的项目数</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年初批复绩效目标的项目数）达到</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，自评平均分（开展绩效自评的项目分数总和</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开展绩效自评的项目数）</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分。</w:t>
      </w:r>
    </w:p>
    <w:p w:rsidR="002A6FC8" w:rsidRDefault="002833B3" w:rsidP="002833B3">
      <w:pPr>
        <w:rPr>
          <w:rFonts w:ascii="仿宋_GB2312" w:eastAsia="仿宋_GB2312" w:hAnsi="Times New Roman" w:cs="仿宋_GB2312"/>
          <w:sz w:val="32"/>
          <w:szCs w:val="32"/>
        </w:rPr>
      </w:pPr>
      <w:r>
        <w:rPr>
          <w:rFonts w:ascii="仿宋_GB2312" w:eastAsia="仿宋_GB2312" w:hAnsi="Times New Roman" w:cs="仿宋_GB2312" w:hint="eastAsia"/>
          <w:sz w:val="32"/>
          <w:szCs w:val="32"/>
        </w:rPr>
        <w:t>通过绩效自评发现预算项目管理主要存在以下问题：</w:t>
      </w:r>
      <w:r>
        <w:rPr>
          <w:rFonts w:ascii="黑体" w:eastAsia="黑体" w:hAnsi="Times New Roman" w:cs="黑体" w:hint="eastAsia"/>
          <w:sz w:val="32"/>
          <w:szCs w:val="32"/>
        </w:rPr>
        <w:t>一是</w:t>
      </w:r>
      <w:r>
        <w:rPr>
          <w:rFonts w:ascii="仿宋_GB2312" w:eastAsia="仿宋_GB2312" w:hAnsi="Times New Roman" w:cs="仿宋_GB2312"/>
          <w:sz w:val="32"/>
          <w:szCs w:val="32"/>
        </w:rPr>
        <w:t>XX;</w:t>
      </w:r>
      <w:r>
        <w:rPr>
          <w:rFonts w:ascii="黑体" w:eastAsia="黑体" w:hAnsi="Times New Roman" w:cs="黑体" w:hint="eastAsia"/>
          <w:sz w:val="32"/>
          <w:szCs w:val="32"/>
        </w:rPr>
        <w:t>二是</w:t>
      </w:r>
      <w:r>
        <w:rPr>
          <w:rFonts w:ascii="仿宋_GB2312" w:eastAsia="仿宋_GB2312" w:hAnsi="Times New Roman" w:cs="仿宋_GB2312"/>
          <w:sz w:val="32"/>
          <w:szCs w:val="32"/>
        </w:rPr>
        <w:t>XX;</w:t>
      </w:r>
      <w:r>
        <w:rPr>
          <w:rFonts w:ascii="黑体" w:eastAsia="黑体" w:hAnsi="Times New Roman" w:cs="黑体" w:hint="eastAsia"/>
          <w:sz w:val="32"/>
          <w:szCs w:val="32"/>
        </w:rPr>
        <w:t>三是</w:t>
      </w:r>
      <w:r>
        <w:rPr>
          <w:rFonts w:ascii="仿宋_GB2312" w:eastAsia="仿宋_GB2312" w:hAnsi="Times New Roman" w:cs="仿宋_GB2312"/>
          <w:sz w:val="32"/>
          <w:szCs w:val="32"/>
        </w:rPr>
        <w:t>XX;</w:t>
      </w:r>
      <w:r>
        <w:rPr>
          <w:rFonts w:ascii="黑体" w:eastAsia="黑体" w:hAnsi="Times New Roman" w:cs="黑体" w:hint="eastAsia"/>
          <w:sz w:val="32"/>
          <w:szCs w:val="32"/>
        </w:rPr>
        <w:t>四是</w:t>
      </w:r>
      <w:r>
        <w:rPr>
          <w:rFonts w:ascii="仿宋_GB2312" w:eastAsia="仿宋_GB2312" w:hAnsi="Times New Roman" w:cs="仿宋_GB2312" w:hint="eastAsia"/>
          <w:sz w:val="32"/>
          <w:szCs w:val="32"/>
        </w:rPr>
        <w:t>……。下一步将采取以下措施加以改进：</w:t>
      </w:r>
      <w:r>
        <w:rPr>
          <w:rFonts w:ascii="黑体" w:eastAsia="黑体" w:hAnsi="Times New Roman" w:cs="黑体" w:hint="eastAsia"/>
          <w:sz w:val="32"/>
          <w:szCs w:val="32"/>
        </w:rPr>
        <w:t>一是</w:t>
      </w:r>
      <w:r>
        <w:rPr>
          <w:rFonts w:ascii="仿宋_GB2312" w:eastAsia="仿宋_GB2312" w:hAnsi="Times New Roman" w:cs="仿宋_GB2312"/>
          <w:sz w:val="32"/>
          <w:szCs w:val="32"/>
        </w:rPr>
        <w:t>XX;</w:t>
      </w:r>
      <w:r>
        <w:rPr>
          <w:rFonts w:ascii="黑体" w:eastAsia="黑体" w:hAnsi="Times New Roman" w:cs="黑体" w:hint="eastAsia"/>
          <w:sz w:val="32"/>
          <w:szCs w:val="32"/>
        </w:rPr>
        <w:t>二是</w:t>
      </w:r>
      <w:r>
        <w:rPr>
          <w:rFonts w:ascii="仿宋_GB2312" w:eastAsia="仿宋_GB2312" w:hAnsi="Times New Roman" w:cs="仿宋_GB2312"/>
          <w:sz w:val="32"/>
          <w:szCs w:val="32"/>
        </w:rPr>
        <w:t>XX;</w:t>
      </w:r>
      <w:r>
        <w:rPr>
          <w:rFonts w:ascii="黑体" w:eastAsia="黑体" w:hAnsi="Times New Roman" w:cs="黑体" w:hint="eastAsia"/>
          <w:sz w:val="32"/>
          <w:szCs w:val="32"/>
        </w:rPr>
        <w:t>三是</w:t>
      </w:r>
      <w:r>
        <w:rPr>
          <w:rFonts w:ascii="仿宋_GB2312" w:eastAsia="仿宋_GB2312" w:hAnsi="Times New Roman" w:cs="仿宋_GB2312"/>
          <w:sz w:val="32"/>
          <w:szCs w:val="32"/>
        </w:rPr>
        <w:t>XX;</w:t>
      </w:r>
      <w:r>
        <w:rPr>
          <w:rFonts w:ascii="黑体" w:eastAsia="黑体" w:hAnsi="Times New Roman" w:cs="黑体" w:hint="eastAsia"/>
          <w:sz w:val="32"/>
          <w:szCs w:val="32"/>
        </w:rPr>
        <w:t>四是</w:t>
      </w:r>
      <w:r>
        <w:rPr>
          <w:rFonts w:ascii="仿宋_GB2312" w:eastAsia="仿宋_GB2312" w:hAnsi="Times New Roman" w:cs="仿宋_GB2312" w:hint="eastAsia"/>
          <w:sz w:val="32"/>
          <w:szCs w:val="32"/>
        </w:rPr>
        <w:t>……。</w:t>
      </w:r>
    </w:p>
    <w:p w:rsidR="009E4B14" w:rsidRPr="009E4B14" w:rsidRDefault="009E4B14" w:rsidP="002833B3"/>
    <w:sectPr w:rsidR="009E4B14" w:rsidRPr="009E4B14" w:rsidSect="007962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EAF" w:rsidRDefault="00A47EAF" w:rsidP="009E4B14">
      <w:r>
        <w:separator/>
      </w:r>
    </w:p>
  </w:endnote>
  <w:endnote w:type="continuationSeparator" w:id="1">
    <w:p w:rsidR="00A47EAF" w:rsidRDefault="00A47EAF" w:rsidP="009E4B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EAF" w:rsidRDefault="00A47EAF" w:rsidP="009E4B14">
      <w:r>
        <w:separator/>
      </w:r>
    </w:p>
  </w:footnote>
  <w:footnote w:type="continuationSeparator" w:id="1">
    <w:p w:rsidR="00A47EAF" w:rsidRDefault="00A47EAF" w:rsidP="009E4B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33B3"/>
    <w:rsid w:val="00025719"/>
    <w:rsid w:val="0007776D"/>
    <w:rsid w:val="000D2BC0"/>
    <w:rsid w:val="00104978"/>
    <w:rsid w:val="001B6E3C"/>
    <w:rsid w:val="00226A78"/>
    <w:rsid w:val="002615C6"/>
    <w:rsid w:val="002833B3"/>
    <w:rsid w:val="002A3E4A"/>
    <w:rsid w:val="002A6FC8"/>
    <w:rsid w:val="00401BB9"/>
    <w:rsid w:val="00513589"/>
    <w:rsid w:val="005C2D2A"/>
    <w:rsid w:val="00691AF7"/>
    <w:rsid w:val="006C7F9A"/>
    <w:rsid w:val="00725E75"/>
    <w:rsid w:val="007962FC"/>
    <w:rsid w:val="007D610E"/>
    <w:rsid w:val="009E4B14"/>
    <w:rsid w:val="00A47EAF"/>
    <w:rsid w:val="00AE67D1"/>
    <w:rsid w:val="00BC0144"/>
    <w:rsid w:val="00BD5DAE"/>
    <w:rsid w:val="00F836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2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4B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4B14"/>
    <w:rPr>
      <w:sz w:val="18"/>
      <w:szCs w:val="18"/>
    </w:rPr>
  </w:style>
  <w:style w:type="paragraph" w:styleId="a4">
    <w:name w:val="footer"/>
    <w:basedOn w:val="a"/>
    <w:link w:val="Char0"/>
    <w:uiPriority w:val="99"/>
    <w:semiHidden/>
    <w:unhideWhenUsed/>
    <w:rsid w:val="009E4B1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E4B14"/>
    <w:rPr>
      <w:sz w:val="18"/>
      <w:szCs w:val="18"/>
    </w:rPr>
  </w:style>
</w:styles>
</file>

<file path=word/webSettings.xml><?xml version="1.0" encoding="utf-8"?>
<w:webSettings xmlns:r="http://schemas.openxmlformats.org/officeDocument/2006/relationships" xmlns:w="http://schemas.openxmlformats.org/wordprocessingml/2006/main">
  <w:divs>
    <w:div w:id="116327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subview/9683/8749457.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12</Pages>
  <Words>792</Words>
  <Characters>4521</Characters>
  <Application>Microsoft Office Word</Application>
  <DocSecurity>0</DocSecurity>
  <Lines>37</Lines>
  <Paragraphs>10</Paragraphs>
  <ScaleCrop>false</ScaleCrop>
  <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dc:creator>
  <cp:keywords/>
  <dc:description/>
  <cp:lastModifiedBy>微软用户</cp:lastModifiedBy>
  <cp:revision>12</cp:revision>
  <dcterms:created xsi:type="dcterms:W3CDTF">2018-08-13T02:09:00Z</dcterms:created>
  <dcterms:modified xsi:type="dcterms:W3CDTF">2019-01-29T00:41:00Z</dcterms:modified>
</cp:coreProperties>
</file>