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r>
        <w:rPr>
          <w:rFonts w:ascii="宋体" w:eastAsia="宋体" w:cs="宋体"/>
          <w:b/>
          <w:bCs/>
          <w:sz w:val="44"/>
          <w:szCs w:val="44"/>
        </w:rPr>
        <w:t>2017</w:t>
      </w:r>
      <w:r w:rsidR="00AE67D1">
        <w:rPr>
          <w:rFonts w:ascii="宋体" w:eastAsia="宋体" w:cs="宋体" w:hint="eastAsia"/>
          <w:b/>
          <w:bCs/>
          <w:sz w:val="44"/>
          <w:szCs w:val="44"/>
        </w:rPr>
        <w:t>年</w:t>
      </w:r>
      <w:r>
        <w:rPr>
          <w:rFonts w:ascii="宋体" w:eastAsia="宋体" w:cs="宋体" w:hint="eastAsia"/>
          <w:b/>
          <w:bCs/>
          <w:sz w:val="44"/>
          <w:szCs w:val="44"/>
        </w:rPr>
        <w:t>部门决算公开参考文本</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BC0144" w:rsidP="002833B3">
      <w:pPr>
        <w:autoSpaceDE w:val="0"/>
        <w:autoSpaceDN w:val="0"/>
        <w:adjustRightInd w:val="0"/>
        <w:spacing w:line="540" w:lineRule="exact"/>
        <w:jc w:val="center"/>
        <w:rPr>
          <w:rFonts w:ascii="Times New Roman" w:eastAsia="宋体" w:hAnsi="Times New Roman" w:cs="Times New Roman"/>
          <w:b/>
          <w:bCs/>
          <w:sz w:val="52"/>
          <w:szCs w:val="52"/>
        </w:rPr>
      </w:pPr>
      <w:r>
        <w:rPr>
          <w:rFonts w:ascii="楷体_GB2312" w:eastAsia="楷体_GB2312" w:hAnsi="Times New Roman" w:cs="楷体_GB2312" w:hint="eastAsia"/>
          <w:b/>
          <w:bCs/>
          <w:i/>
          <w:iCs/>
          <w:sz w:val="52"/>
          <w:szCs w:val="52"/>
        </w:rPr>
        <w:t>区经信局</w:t>
      </w:r>
      <w:r w:rsidR="002833B3">
        <w:rPr>
          <w:rFonts w:ascii="楷体_GB2312" w:eastAsia="楷体_GB2312" w:hAnsi="Times New Roman" w:cs="楷体_GB2312" w:hint="eastAsia"/>
          <w:b/>
          <w:bCs/>
          <w:i/>
          <w:iCs/>
          <w:sz w:val="52"/>
          <w:szCs w:val="52"/>
        </w:rPr>
        <w:t>部门</w:t>
      </w:r>
      <w:r w:rsidR="002833B3">
        <w:rPr>
          <w:rFonts w:ascii="宋体" w:eastAsia="宋体" w:hAnsi="Times New Roman" w:cs="宋体"/>
          <w:b/>
          <w:bCs/>
          <w:sz w:val="52"/>
          <w:szCs w:val="52"/>
        </w:rPr>
        <w:t>2017</w:t>
      </w:r>
      <w:r w:rsidR="002833B3">
        <w:rPr>
          <w:rFonts w:ascii="宋体" w:eastAsia="宋体" w:hAnsi="Times New Roman" w:cs="宋体" w:hint="eastAsia"/>
          <w:b/>
          <w:bCs/>
          <w:sz w:val="52"/>
          <w:szCs w:val="52"/>
        </w:rPr>
        <w:t>年度部门决算</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sidR="00BC0144" w:rsidRPr="00BD5DAE">
        <w:rPr>
          <w:rFonts w:ascii="楷体_GB2312" w:eastAsia="楷体_GB2312" w:hAnsi="Times New Roman" w:cs="楷体_GB2312" w:hint="eastAsia"/>
          <w:i/>
          <w:iCs/>
          <w:sz w:val="32"/>
          <w:szCs w:val="32"/>
        </w:rPr>
        <w:t>区</w:t>
      </w:r>
      <w:r w:rsidR="00BC0144">
        <w:rPr>
          <w:rFonts w:ascii="楷体_GB2312" w:eastAsia="楷体_GB2312" w:hAnsi="Times New Roman" w:cs="楷体_GB2312" w:hint="eastAsia"/>
          <w:i/>
          <w:iCs/>
          <w:sz w:val="32"/>
          <w:szCs w:val="32"/>
        </w:rPr>
        <w:t>经信局</w:t>
      </w:r>
      <w:r>
        <w:rPr>
          <w:rFonts w:ascii="楷体_GB2312" w:eastAsia="楷体_GB2312" w:hAnsi="Times New Roman" w:cs="楷体_GB2312" w:hint="eastAsia"/>
          <w:i/>
          <w:iCs/>
          <w:sz w:val="32"/>
          <w:szCs w:val="32"/>
        </w:rPr>
        <w:t>部门</w:t>
      </w:r>
      <w:r>
        <w:rPr>
          <w:rFonts w:ascii="黑体" w:eastAsia="黑体" w:hAnsi="Times New Roman" w:cs="黑体" w:hint="eastAsia"/>
          <w:sz w:val="32"/>
          <w:szCs w:val="32"/>
        </w:rPr>
        <w:t>概况</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一、</w:t>
      </w:r>
      <w:r>
        <w:rPr>
          <w:rFonts w:ascii="Times New Roman" w:eastAsia="宋体" w:hAnsi="Times New Roman" w:cs="Times New Roman"/>
          <w:szCs w:val="21"/>
        </w:rPr>
        <w:tab/>
      </w:r>
      <w:r>
        <w:rPr>
          <w:rFonts w:ascii="仿宋_GB2312" w:eastAsia="仿宋_GB2312" w:hAnsi="Times New Roman" w:cs="仿宋_GB2312" w:hint="eastAsia"/>
          <w:sz w:val="32"/>
          <w:szCs w:val="32"/>
        </w:rPr>
        <w:t>主要职责</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lastRenderedPageBreak/>
        <w:t>第二部分</w:t>
      </w:r>
      <w:r w:rsidR="00BC0144">
        <w:rPr>
          <w:rFonts w:ascii="黑体" w:eastAsia="黑体" w:hAnsi="Times New Roman" w:cs="黑体" w:hint="eastAsia"/>
          <w:sz w:val="32"/>
          <w:szCs w:val="32"/>
        </w:rPr>
        <w:t>区</w:t>
      </w:r>
      <w:r w:rsidR="00BC0144">
        <w:rPr>
          <w:rFonts w:ascii="楷体_GB2312" w:eastAsia="楷体_GB2312" w:hAnsi="Times New Roman" w:cs="楷体_GB2312" w:hint="eastAsia"/>
          <w:i/>
          <w:iCs/>
          <w:sz w:val="32"/>
          <w:szCs w:val="32"/>
        </w:rPr>
        <w:t>经信局</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2833B3" w:rsidRDefault="002833B3" w:rsidP="002833B3">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sidR="00025719">
        <w:rPr>
          <w:rFonts w:ascii="楷体_GB2312" w:eastAsia="楷体_GB2312" w:hAnsi="Times New Roman" w:cs="楷体_GB2312" w:hint="eastAsia"/>
          <w:i/>
          <w:iCs/>
          <w:sz w:val="32"/>
          <w:szCs w:val="32"/>
        </w:rPr>
        <w:t>区经信局</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第一部分</w:t>
      </w:r>
      <w:r w:rsidR="00025719">
        <w:rPr>
          <w:rFonts w:ascii="楷体_GB2312" w:eastAsia="楷体_GB2312" w:hAnsi="Times New Roman" w:cs="楷体_GB2312" w:hint="eastAsia"/>
          <w:b/>
          <w:bCs/>
          <w:i/>
          <w:iCs/>
          <w:sz w:val="36"/>
          <w:szCs w:val="36"/>
        </w:rPr>
        <w:t>区经信局</w:t>
      </w:r>
      <w:r>
        <w:rPr>
          <w:rFonts w:ascii="楷体_GB2312" w:eastAsia="楷体_GB2312" w:hAnsi="Times New Roman" w:cs="楷体_GB2312" w:hint="eastAsia"/>
          <w:b/>
          <w:bCs/>
          <w:i/>
          <w:iCs/>
          <w:sz w:val="36"/>
          <w:szCs w:val="36"/>
        </w:rPr>
        <w:t>部门</w:t>
      </w:r>
      <w:r>
        <w:rPr>
          <w:rFonts w:ascii="宋体" w:eastAsia="宋体" w:hAnsi="Times New Roman" w:cs="宋体" w:hint="eastAsia"/>
          <w:b/>
          <w:bCs/>
          <w:sz w:val="36"/>
          <w:szCs w:val="36"/>
        </w:rPr>
        <w:t>概况</w:t>
      </w:r>
    </w:p>
    <w:p w:rsidR="002833B3" w:rsidRDefault="002833B3" w:rsidP="002833B3">
      <w:pPr>
        <w:autoSpaceDE w:val="0"/>
        <w:autoSpaceDN w:val="0"/>
        <w:adjustRightInd w:val="0"/>
        <w:spacing w:line="540" w:lineRule="exact"/>
        <w:ind w:firstLine="640"/>
        <w:jc w:val="left"/>
        <w:rPr>
          <w:rFonts w:ascii="Times New Roman" w:eastAsia="宋体" w:hAnsi="Times New Roman" w:cs="Times New Roman"/>
          <w:sz w:val="32"/>
          <w:szCs w:val="32"/>
        </w:rPr>
      </w:pPr>
    </w:p>
    <w:p w:rsidR="002833B3" w:rsidRDefault="002833B3" w:rsidP="002833B3">
      <w:pPr>
        <w:autoSpaceDE w:val="0"/>
        <w:autoSpaceDN w:val="0"/>
        <w:adjustRightInd w:val="0"/>
        <w:spacing w:line="540" w:lineRule="exact"/>
        <w:ind w:firstLine="640"/>
        <w:jc w:val="left"/>
        <w:rPr>
          <w:rFonts w:ascii="黑体" w:eastAsia="黑体" w:hAnsi="Times New Roman" w:cs="黑体"/>
          <w:sz w:val="32"/>
          <w:szCs w:val="32"/>
        </w:rPr>
      </w:pPr>
      <w:r>
        <w:rPr>
          <w:rFonts w:ascii="黑体" w:eastAsia="黑体" w:hAnsi="Times New Roman" w:cs="黑体" w:hint="eastAsia"/>
          <w:sz w:val="32"/>
          <w:szCs w:val="32"/>
        </w:rPr>
        <w:t>一、主要职责</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 xml:space="preserve">行政单位： </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（一）贯彻执行国家及省、市有关工业、信息化、科技发展工作的方针、政策、法律、法规；拟订全区工业、信息化、科技和中小企业的发展规划并组织实施；推进产业结构</w:t>
      </w:r>
      <w:r w:rsidRPr="00CB007C">
        <w:rPr>
          <w:rFonts w:ascii="仿宋_GB2312" w:eastAsia="仿宋_GB2312" w:hAnsi="仿宋" w:cs="仿宋" w:hint="eastAsia"/>
          <w:sz w:val="32"/>
          <w:szCs w:val="32"/>
        </w:rPr>
        <w:lastRenderedPageBreak/>
        <w:t>调整和优化升级，推进信息化和工业化融合；负责全区科技创新体系建设，提高科技创新能力。</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二）制定并组织实施全区工业、通信业和中小企业的行业发展规划、计划和产业政策，提出促进工业发展、优化产业布局、结构的政策建议；贯彻落实行业技术规范、政策法规和标准；负责工业行业管理、指导工业行业质量管理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三）负责研究全区工业经济发展战略，衔接全区工业经济发展的中长期规划；监测、分析全区工业经济运行态势，提出调解措施及建议；负责日常工业经济的调控，进行预测预警和信息引导；协调解决工业行业运行发展中的有关问题并提出意见和建议；负责工业应急管理、产业安全和国防动员有关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四）负责提出全区工业、信息化和中小企业固定资产投资规模和方向（含利用外资和境外投资）；负责全区工业企业和中小企业固定资产投资管理工作；提出工业、信息化和中小企业固定资产投资有关政策建议并组织实施；加强对投资项目的监督；开展工业和信息化的对外合作与交流；指导工业企业、中小企业利用外资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五）贯彻组织实施高新技术产业中涉及工业、信息化和中小企业的发展规划、政策；指导行业技术创新、技术进步、产学研联合、高新技术产业化工作；组织实施科技重大项目，推进相关科研成果产业化，推动软件业、信息服务和新兴产业发展。</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lastRenderedPageBreak/>
        <w:t>（六）拟订并组织实施工业和信息化的能源节约和资源综合利用、清洁生产促进规划；组织协调相关重大示范工程和新产品、新技术、新设备、新材料的推广应用；负责新型墙体材料专项基金的征收工作。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七）负责制定全区中小企业、民营经济发展规划；推进全区工业、信息化体制改革和管理创新；指导全区集体企业改革与发展；研究发展以非国有资本为主的大型企业和企业集团需政府协调解决的相关政策措施；提出全区中小企业改革、扶持方针、政策，促进和健全中小企业服务体系；负责中小企业信用担保机构备案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（八）依法行使全区电力行政管理职责，协调电力运营中的有关问题，平衡电力资源，培育和监督电力市场；参与制定交通产业发展政策，协调解决综合运输问题。</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九）负责全区机械装备和汽车行业、船舶修造及配套行业、铸造行业管理工作；研究拟订本行业发展规划，引导行业合理布局；研究提出促进本行业发展政策法规，指导产品结构调整；参与本行业工业投资项目的前期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推进全区信息化工作，贯彻国家相关政策并协调信息化建设中的重大问题；指导协调通信运营业的发展，促进电信、广播电视和计算机网络融合；指导协调电子政务发展，推动跨行业、跨部门的互联互通和重要信息资源的开发利用、共享；负责协调推进全区信息安全和全区信息安全保障体系建设；协调处理网络与信息安全的重大事件。</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（十一）统一管理无线电频谱资源，依法监督无线电台</w:t>
      </w:r>
      <w:r w:rsidRPr="00CB007C">
        <w:rPr>
          <w:rFonts w:ascii="仿宋_GB2312" w:eastAsia="仿宋_GB2312" w:hAnsi="仿宋" w:cs="仿宋" w:hint="eastAsia"/>
          <w:sz w:val="32"/>
          <w:szCs w:val="32"/>
        </w:rPr>
        <w:lastRenderedPageBreak/>
        <w:t>（站）；协调处理军地间无线电管理相关事宜；协调处理电磁干扰事宜，维护空中电波秩序，依法组织实施无线电管制。</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（十二）产业集群建设和发展过程中的有关问题；组织申报国家、省级和市级新型工业化产业示范基地；负责产业集群信息统计、分析工作；协调解决国有企业改革遗留问题。</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（十三）负责民爆器材的行业管理和核事故应急相关工作。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（十四）组织编制全区科技发展中长期规划；研究科技促进经济社会发展的重大问题，研究确定本区科技发展的布局和优先发展领域；负责年度科技计划的制定与实施。</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（十五）拟订全区科技体制改革的政策、措施和总体规划并组织实施，指导科技体制改革工作；审核自然科学研究机构的组建与调整，优化科研机构布局。</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（十六）负责组织申报省、市级产业基地年度科技计划，会同有关部门研究促进产业基地发展的有关政策，并协助省、市科技部门进行管理，推进科研条件保障、创新平台建设和科技资源共享。</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（十七）研究多渠道增加科技投入、优化科技资源配置的措施；负责协调全区科技创新发展战略、重大政策措施以及重大科技创新任务。</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（十八）贯彻落实高新技术产业化政策，指导高新技术产业开发区建设；负责高新技术产业化及应用技术开发与推广工作；组织全区高新技术企业及产品认定工作。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（十九）组织拟订科技促进农业和农村发展政策，制定</w:t>
      </w:r>
      <w:r w:rsidRPr="00CB007C">
        <w:rPr>
          <w:rFonts w:ascii="仿宋_GB2312" w:eastAsia="仿宋_GB2312" w:hAnsi="仿宋" w:cs="仿宋" w:hint="eastAsia"/>
          <w:sz w:val="32"/>
          <w:szCs w:val="32"/>
        </w:rPr>
        <w:lastRenderedPageBreak/>
        <w:t>相关重要措施和方法，促进现代农业和社会主义新农村建设；负责科技下乡与科技扶贫工作。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二十）负责全区科技奖励、科技成果、科技保密、技术出口、技术市场及科技普及工作规划和政策制定工作，并组织实施；指导落实科技成果转化和产学研工作；负责全区对外科技合作与交流，负责全区科技系统相关外事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（二十一）负责社会发展领域科技工作；指导科技第三产业发展；编制与组织实施社会发展领域科技攻关产业化计划，促进生物技术发展及产业化工作；推动节能减排和现代服务业科技发展工作。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（二十二）负责科技创新宏观战略研究，为全区科技发展提供科学依据；负责以企业为主体的技术创新体系建设工作；组织编制产学研合作计划。</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二十三）贯彻国家有关知识产权工作的法律、法规与规章；负责知识产权保护及专利管理工作，研究全区知识产权事业发展规划、落实知识产权工作的政策并组织实施；指导全区各行业的知识产权工作；组织知识产权法律、法规的宣传普及和知识产权的教育与培训工作；统筹协调全区知识产权涉外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（二十四）负责生产力促进工作管理，为中小企业提供技术、成果、人才、信息服务；促进企业的技术进步，提高企业市场竞争力。</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（二十五）负责全区科技宣传、科技信息库、科技信息网络建设及科技信息交流服务、科技统计、科技档案工作。</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lastRenderedPageBreak/>
        <w:t>（二十六）承办区政府交办的其他事项。</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二十七）增加职责，贯彻落实《辽宁省优化营商环境条例》和市委、市政府及区委、区政府关于加强和优化营商环境建设的政策;加强和优化全区营商环境建设的政策、措施和制度并组织实施、组织指导、统筹协调、检查督办;负责综合考评街镇、园区管委会、各部门营商环境建设工作，协调解决营商环境建设中的重大问题；提出加强营商环境建设的意见和建议；承担区软环境建设领导小组日常工作等。</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事业单位：创新创业服务中心</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1、在中小企业与政府机构、科研机构、教育机构、金融机构等之间架起桥梁，通过整合社会科技资源，为中小企业提供技术信息、技术咨询、技术转让和人才培训等服务，提高中小企业的技术创新能力和市场竞争力，促进科技与经济的紧密结合。信息服务。根据企业需求，向其提供科技、经济、政策法规、市场、人才等方面的信息服务。</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 xml:space="preserve"> 2、咨询服务。为企业提供技术、管理、政策法规等咨询服务与顾问服务。</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 xml:space="preserve"> 3、技术服务。为企业导入先进适用的技术，并提供技术支持服务。如共性技术、关键技术的开发、推广和示范，及产品检测、中间试验等。</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 xml:space="preserve"> 4、培训服务。为企业提供技术、管理等方面的教育与训练服务。</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 xml:space="preserve"> 5、创业服务。为科技型企业创业提供孵化服务。</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 xml:space="preserve"> 6、其它服务。包括为企业提供</w:t>
      </w:r>
      <w:hyperlink r:id="rId6" w:tgtFrame="_blank" w:history="1">
        <w:r w:rsidRPr="00CB007C">
          <w:rPr>
            <w:rFonts w:ascii="仿宋_GB2312" w:eastAsia="仿宋_GB2312" w:hAnsi="仿宋" w:cs="仿宋" w:hint="eastAsia"/>
            <w:sz w:val="32"/>
            <w:szCs w:val="32"/>
          </w:rPr>
          <w:t>市场营销</w:t>
        </w:r>
      </w:hyperlink>
      <w:r w:rsidRPr="00CB007C">
        <w:rPr>
          <w:rFonts w:ascii="仿宋_GB2312" w:eastAsia="仿宋_GB2312" w:hAnsi="仿宋" w:cs="仿宋" w:hint="eastAsia"/>
          <w:sz w:val="32"/>
          <w:szCs w:val="32"/>
        </w:rPr>
        <w:t>、投资融资、</w:t>
      </w:r>
      <w:r w:rsidRPr="00CB007C">
        <w:rPr>
          <w:rFonts w:ascii="仿宋_GB2312" w:eastAsia="仿宋_GB2312" w:hAnsi="仿宋" w:cs="仿宋" w:hint="eastAsia"/>
          <w:sz w:val="32"/>
          <w:szCs w:val="32"/>
        </w:rPr>
        <w:lastRenderedPageBreak/>
        <w:t>贷款担保、产权交易、人才引进、对外合作、展览展销等服务。</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 xml:space="preserve"> 7、承担政府委托的任务，为政府的科学决策提供服务。</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事业单位：区营商环境建设服务中心（创新创业服务中心）</w:t>
      </w:r>
    </w:p>
    <w:p w:rsidR="0007776D" w:rsidRPr="00CB007C" w:rsidRDefault="0007776D" w:rsidP="0007776D">
      <w:pPr>
        <w:spacing w:line="570" w:lineRule="exact"/>
        <w:ind w:firstLineChars="200" w:firstLine="640"/>
        <w:rPr>
          <w:rFonts w:ascii="仿宋_GB2312" w:eastAsia="仿宋_GB2312" w:hAnsi="仿宋" w:cs="仿宋"/>
          <w:sz w:val="32"/>
          <w:szCs w:val="32"/>
        </w:rPr>
      </w:pPr>
      <w:r w:rsidRPr="00CB007C">
        <w:rPr>
          <w:rFonts w:ascii="仿宋_GB2312" w:eastAsia="仿宋_GB2312" w:hAnsi="仿宋" w:cs="仿宋" w:hint="eastAsia"/>
          <w:sz w:val="32"/>
          <w:szCs w:val="32"/>
        </w:rPr>
        <w:t>并赋予其营商环境建设监督综合服务、信息统计、数据分析等相关职能。</w:t>
      </w:r>
    </w:p>
    <w:p w:rsidR="002833B3" w:rsidRDefault="002833B3" w:rsidP="002833B3">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纳入</w:t>
      </w:r>
      <w:r w:rsidR="00025719">
        <w:rPr>
          <w:rFonts w:ascii="楷体_GB2312" w:eastAsia="楷体_GB2312" w:hAnsi="Times New Roman" w:cs="楷体_GB2312" w:hint="eastAsia"/>
          <w:b/>
          <w:bCs/>
          <w:i/>
          <w:iCs/>
          <w:sz w:val="36"/>
          <w:szCs w:val="36"/>
        </w:rPr>
        <w:t>区经信局</w:t>
      </w:r>
      <w:r>
        <w:rPr>
          <w:rFonts w:ascii="楷体_GB2312" w:eastAsia="楷体_GB2312" w:hAnsi="Times New Roman" w:cs="楷体_GB2312" w:hint="eastAsia"/>
          <w:b/>
          <w:bCs/>
          <w:i/>
          <w:iCs/>
          <w:sz w:val="36"/>
          <w:szCs w:val="36"/>
        </w:rPr>
        <w:t>部门</w:t>
      </w:r>
      <w:r>
        <w:rPr>
          <w:rFonts w:ascii="仿宋_GB2312" w:eastAsia="仿宋_GB2312" w:hAnsi="Times New Roman" w:cs="仿宋_GB2312"/>
          <w:b/>
          <w:bCs/>
          <w:sz w:val="32"/>
          <w:szCs w:val="32"/>
        </w:rPr>
        <w:t>2017</w:t>
      </w:r>
      <w:r>
        <w:rPr>
          <w:rFonts w:ascii="仿宋_GB2312" w:eastAsia="仿宋_GB2312" w:hAnsi="Times New Roman" w:cs="仿宋_GB2312" w:hint="eastAsia"/>
          <w:b/>
          <w:bCs/>
          <w:sz w:val="32"/>
          <w:szCs w:val="32"/>
        </w:rPr>
        <w:t>年部门决算编制范围的二级预算单位包括：</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第二部分</w:t>
      </w:r>
      <w:r w:rsidR="00513589" w:rsidRPr="00513589">
        <w:rPr>
          <w:rFonts w:ascii="楷体_GB2312" w:eastAsia="楷体_GB2312" w:hAnsi="Times New Roman" w:cs="楷体_GB2312" w:hint="eastAsia"/>
          <w:b/>
          <w:bCs/>
          <w:i/>
          <w:iCs/>
          <w:sz w:val="36"/>
          <w:szCs w:val="36"/>
        </w:rPr>
        <w:t>区</w:t>
      </w:r>
      <w:r w:rsidR="00BC0144" w:rsidRPr="00BC0144">
        <w:rPr>
          <w:rFonts w:ascii="楷体_GB2312" w:eastAsia="楷体_GB2312" w:hAnsi="Times New Roman" w:cs="楷体_GB2312" w:hint="eastAsia"/>
          <w:b/>
          <w:bCs/>
          <w:i/>
          <w:iCs/>
          <w:sz w:val="36"/>
          <w:szCs w:val="36"/>
        </w:rPr>
        <w:t>经信局</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年度部门决算公开报表</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6"/>
          <w:szCs w:val="36"/>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第三部分</w:t>
      </w:r>
      <w:r w:rsidR="00513589">
        <w:rPr>
          <w:rFonts w:ascii="楷体_GB2312" w:eastAsia="楷体_GB2312" w:hAnsi="Times New Roman" w:cs="楷体_GB2312" w:hint="eastAsia"/>
          <w:b/>
          <w:bCs/>
          <w:i/>
          <w:iCs/>
          <w:sz w:val="36"/>
          <w:szCs w:val="36"/>
        </w:rPr>
        <w:t>区经信局</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年度部门决算情况说明</w:t>
      </w:r>
    </w:p>
    <w:p w:rsidR="002833B3" w:rsidRDefault="002833B3" w:rsidP="002833B3">
      <w:pPr>
        <w:autoSpaceDE w:val="0"/>
        <w:autoSpaceDN w:val="0"/>
        <w:adjustRightInd w:val="0"/>
        <w:spacing w:line="540" w:lineRule="exact"/>
        <w:rPr>
          <w:rFonts w:ascii="Times New Roman" w:eastAsia="宋体" w:hAnsi="Times New Roman" w:cs="Times New Roman"/>
          <w:b/>
          <w:bCs/>
          <w:sz w:val="36"/>
          <w:szCs w:val="36"/>
        </w:rPr>
      </w:pPr>
    </w:p>
    <w:p w:rsidR="002833B3" w:rsidRDefault="002833B3" w:rsidP="002833B3">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t>一、收入支出决算总体情况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（一）收入总计万元，包括：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07776D">
        <w:rPr>
          <w:rFonts w:ascii="仿宋_GB2312" w:eastAsia="仿宋_GB2312" w:hAnsi="Times New Roman" w:cs="仿宋_GB2312" w:hint="eastAsia"/>
          <w:sz w:val="32"/>
          <w:szCs w:val="32"/>
        </w:rPr>
        <w:t>260.24</w:t>
      </w:r>
      <w:r>
        <w:rPr>
          <w:rFonts w:ascii="仿宋_GB2312" w:eastAsia="仿宋_GB2312" w:hAnsi="Times New Roman" w:cs="仿宋_GB2312" w:hint="eastAsia"/>
          <w:sz w:val="32"/>
          <w:szCs w:val="32"/>
        </w:rPr>
        <w:t>万元，其中：一般公共预算财政拨款收入</w:t>
      </w:r>
      <w:r w:rsidR="000D2BC0">
        <w:rPr>
          <w:rFonts w:ascii="仿宋_GB2312" w:eastAsia="仿宋_GB2312" w:hAnsi="Times New Roman" w:cs="仿宋_GB2312" w:hint="eastAsia"/>
          <w:sz w:val="32"/>
          <w:szCs w:val="32"/>
        </w:rPr>
        <w:t>260.24</w:t>
      </w:r>
      <w:r>
        <w:rPr>
          <w:rFonts w:ascii="仿宋_GB2312" w:eastAsia="仿宋_GB2312" w:hAnsi="Times New Roman" w:cs="仿宋_GB2312" w:hint="eastAsia"/>
          <w:sz w:val="32"/>
          <w:szCs w:val="32"/>
        </w:rPr>
        <w:t>万元，政府性基金预算财政拨款收入万元。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其他收入万元，主要是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7.</w:t>
      </w:r>
      <w:r>
        <w:rPr>
          <w:rFonts w:ascii="仿宋_GB2312" w:eastAsia="仿宋_GB2312" w:hAnsi="Times New Roman" w:cs="仿宋_GB2312" w:hint="eastAsia"/>
          <w:sz w:val="32"/>
          <w:szCs w:val="32"/>
        </w:rPr>
        <w:t>用事业基金弥补收支差额万元，主要是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（二）支出总计万元，包括：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sidR="0007776D">
        <w:rPr>
          <w:rFonts w:ascii="仿宋_GB2312" w:eastAsia="仿宋_GB2312" w:hAnsi="Times New Roman" w:cs="仿宋_GB2312" w:hint="eastAsia"/>
          <w:sz w:val="32"/>
          <w:szCs w:val="32"/>
        </w:rPr>
        <w:t>260.24</w:t>
      </w:r>
      <w:r>
        <w:rPr>
          <w:rFonts w:ascii="仿宋_GB2312" w:eastAsia="仿宋_GB2312" w:hAnsi="Times New Roman" w:cs="仿宋_GB2312" w:hint="eastAsia"/>
          <w:sz w:val="32"/>
          <w:szCs w:val="32"/>
        </w:rPr>
        <w:t>万元，主要是为保障机构正常运转、完成日常工作任务而发生的各项支出，其中：工资福利支出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万元，对个人和家庭的补助支出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万元，商品和服务支出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w:t>
      </w:r>
      <w:r w:rsidR="0007776D">
        <w:rPr>
          <w:rFonts w:ascii="仿宋_GB2312" w:eastAsia="仿宋_GB2312" w:hAnsi="Times New Roman" w:cs="仿宋_GB2312" w:hint="eastAsia"/>
          <w:sz w:val="32"/>
          <w:szCs w:val="32"/>
        </w:rPr>
        <w:t>113.95</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等原因形成的结余。</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w:t>
      </w:r>
      <w:r w:rsidR="00401BB9">
        <w:rPr>
          <w:rFonts w:ascii="楷体_GB2312" w:eastAsia="楷体_GB2312" w:hAnsi="Times New Roman" w:cs="楷体_GB2312" w:hint="eastAsia"/>
          <w:b/>
          <w:bCs/>
          <w:i/>
          <w:iCs/>
          <w:sz w:val="36"/>
          <w:szCs w:val="36"/>
        </w:rPr>
        <w:t>区经信局</w:t>
      </w:r>
      <w:r>
        <w:rPr>
          <w:rFonts w:ascii="楷体_GB2312" w:eastAsia="楷体_GB2312" w:hAnsi="Times New Roman" w:cs="楷体_GB2312" w:hint="eastAsia"/>
          <w:b/>
          <w:bCs/>
          <w:i/>
          <w:iCs/>
          <w:sz w:val="36"/>
          <w:szCs w:val="36"/>
        </w:rPr>
        <w:t>部门</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F8361A">
        <w:rPr>
          <w:rFonts w:ascii="仿宋_GB2312" w:eastAsia="仿宋_GB2312" w:hAnsi="Times New Roman" w:cs="仿宋_GB2312" w:hint="eastAsia"/>
          <w:sz w:val="32"/>
          <w:szCs w:val="32"/>
        </w:rPr>
        <w:t>260.24</w:t>
      </w:r>
      <w:r>
        <w:rPr>
          <w:rFonts w:ascii="仿宋_GB2312" w:eastAsia="仿宋_GB2312" w:hAnsi="Times New Roman" w:cs="仿宋_GB2312" w:hint="eastAsia"/>
          <w:sz w:val="32"/>
          <w:szCs w:val="32"/>
        </w:rPr>
        <w:t>万元，其中：基本支出</w:t>
      </w:r>
      <w:r w:rsidR="00F8361A">
        <w:rPr>
          <w:rFonts w:ascii="仿宋_GB2312" w:eastAsia="仿宋_GB2312" w:hAnsi="Times New Roman" w:cs="仿宋_GB2312" w:hint="eastAsia"/>
          <w:sz w:val="32"/>
          <w:szCs w:val="32"/>
        </w:rPr>
        <w:t>146.29</w:t>
      </w:r>
      <w:r>
        <w:rPr>
          <w:rFonts w:ascii="仿宋_GB2312" w:eastAsia="仿宋_GB2312" w:hAnsi="Times New Roman" w:cs="仿宋_GB2312" w:hint="eastAsia"/>
          <w:sz w:val="32"/>
          <w:szCs w:val="32"/>
        </w:rPr>
        <w:t>万元，项目支出</w:t>
      </w:r>
      <w:r w:rsidR="00F8361A">
        <w:rPr>
          <w:rFonts w:ascii="仿宋_GB2312" w:eastAsia="仿宋_GB2312" w:hAnsi="Times New Roman" w:cs="仿宋_GB2312" w:hint="eastAsia"/>
          <w:sz w:val="32"/>
          <w:szCs w:val="32"/>
        </w:rPr>
        <w:t>113.95</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F8361A">
        <w:rPr>
          <w:rFonts w:ascii="仿宋_GB2312" w:eastAsia="仿宋_GB2312" w:hAnsi="Times New Roman" w:cs="仿宋_GB2312" w:hint="eastAsia"/>
          <w:sz w:val="32"/>
          <w:szCs w:val="32"/>
        </w:rPr>
        <w:t>260.24</w:t>
      </w:r>
      <w:r>
        <w:rPr>
          <w:rFonts w:ascii="仿宋_GB2312" w:eastAsia="仿宋_GB2312" w:hAnsi="Times New Roman" w:cs="仿宋_GB2312" w:hint="eastAsia"/>
          <w:sz w:val="32"/>
          <w:szCs w:val="32"/>
        </w:rPr>
        <w:t>万元，按支出功能分类科目分，包括一般公共服务支出</w:t>
      </w:r>
      <w:r w:rsidR="00F8361A">
        <w:rPr>
          <w:rFonts w:ascii="仿宋_GB2312" w:eastAsia="仿宋_GB2312" w:hAnsi="Times New Roman" w:cs="仿宋_GB2312" w:hint="eastAsia"/>
          <w:sz w:val="32"/>
          <w:szCs w:val="32"/>
        </w:rPr>
        <w:t>159.90</w:t>
      </w:r>
      <w:r>
        <w:rPr>
          <w:rFonts w:ascii="仿宋_GB2312" w:eastAsia="仿宋_GB2312" w:hAnsi="Times New Roman" w:cs="仿宋_GB2312" w:hint="eastAsia"/>
          <w:sz w:val="32"/>
          <w:szCs w:val="32"/>
        </w:rPr>
        <w:t>万元，科学技术支出</w:t>
      </w:r>
      <w:r w:rsidR="00F8361A">
        <w:rPr>
          <w:rFonts w:ascii="仿宋_GB2312" w:eastAsia="仿宋_GB2312" w:hAnsi="Times New Roman" w:cs="仿宋_GB2312" w:hint="eastAsia"/>
          <w:sz w:val="32"/>
          <w:szCs w:val="32"/>
        </w:rPr>
        <w:t>52.85</w:t>
      </w:r>
      <w:r>
        <w:rPr>
          <w:rFonts w:ascii="仿宋_GB2312" w:eastAsia="仿宋_GB2312" w:hAnsi="Times New Roman" w:cs="仿宋_GB2312" w:hint="eastAsia"/>
          <w:sz w:val="32"/>
          <w:szCs w:val="32"/>
        </w:rPr>
        <w:t>万元，社会保障和就业支出</w:t>
      </w:r>
      <w:r w:rsidR="00F8361A">
        <w:rPr>
          <w:rFonts w:ascii="仿宋_GB2312" w:eastAsia="仿宋_GB2312" w:hAnsi="Times New Roman" w:cs="仿宋_GB2312" w:hint="eastAsia"/>
          <w:sz w:val="32"/>
          <w:szCs w:val="32"/>
        </w:rPr>
        <w:t>37.44</w:t>
      </w:r>
      <w:r>
        <w:rPr>
          <w:rFonts w:ascii="仿宋_GB2312" w:eastAsia="仿宋_GB2312" w:hAnsi="Times New Roman" w:cs="仿宋_GB2312" w:hint="eastAsia"/>
          <w:sz w:val="32"/>
          <w:szCs w:val="32"/>
        </w:rPr>
        <w:t>万元，</w:t>
      </w:r>
      <w:r w:rsidR="00F8361A">
        <w:rPr>
          <w:rFonts w:ascii="仿宋_GB2312" w:eastAsia="仿宋_GB2312" w:hAnsi="仿宋_GB2312" w:cs="仿宋_GB2312" w:hint="eastAsia"/>
          <w:sz w:val="32"/>
          <w:szCs w:val="32"/>
        </w:rPr>
        <w:t>住房保障支出10.05万元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1.</w:t>
      </w:r>
      <w:r>
        <w:rPr>
          <w:rFonts w:ascii="仿宋_GB2312" w:eastAsia="仿宋_GB2312" w:hAnsi="Times New Roman" w:cs="仿宋_GB2312" w:hint="eastAsia"/>
          <w:sz w:val="32"/>
          <w:szCs w:val="32"/>
        </w:rPr>
        <w:t>一般公共服务支出</w:t>
      </w:r>
      <w:r w:rsidR="00F8361A">
        <w:rPr>
          <w:rFonts w:ascii="仿宋_GB2312" w:eastAsia="仿宋_GB2312" w:hAnsi="Times New Roman" w:cs="仿宋_GB2312" w:hint="eastAsia"/>
          <w:sz w:val="32"/>
          <w:szCs w:val="32"/>
        </w:rPr>
        <w:t>159.90</w:t>
      </w:r>
      <w:r>
        <w:rPr>
          <w:rFonts w:ascii="仿宋_GB2312" w:eastAsia="仿宋_GB2312" w:hAnsi="Times New Roman" w:cs="仿宋_GB2312" w:hint="eastAsia"/>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）行政运行</w:t>
      </w:r>
      <w:r w:rsidR="000D2BC0" w:rsidRPr="000D2BC0">
        <w:rPr>
          <w:rFonts w:ascii="仿宋_GB2312" w:eastAsia="仿宋_GB2312" w:hAnsi="Times New Roman" w:cs="仿宋_GB2312"/>
          <w:sz w:val="32"/>
          <w:szCs w:val="32"/>
        </w:rPr>
        <w:t>45.95</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等支出。</w:t>
      </w:r>
    </w:p>
    <w:p w:rsidR="000D2BC0" w:rsidRDefault="000D2BC0" w:rsidP="002833B3">
      <w:pPr>
        <w:autoSpaceDE w:val="0"/>
        <w:autoSpaceDN w:val="0"/>
        <w:adjustRightInd w:val="0"/>
        <w:spacing w:line="540" w:lineRule="exact"/>
        <w:ind w:firstLine="66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（2）</w:t>
      </w:r>
      <w:r w:rsidRPr="000D2BC0">
        <w:rPr>
          <w:rFonts w:ascii="仿宋_GB2312" w:eastAsia="仿宋_GB2312" w:hAnsi="Times New Roman" w:cs="仿宋_GB2312" w:hint="eastAsia"/>
          <w:sz w:val="32"/>
          <w:szCs w:val="32"/>
        </w:rPr>
        <w:t>一般行政管理事务</w:t>
      </w:r>
      <w:r w:rsidRPr="000D2BC0">
        <w:rPr>
          <w:rFonts w:ascii="仿宋_GB2312" w:eastAsia="仿宋_GB2312" w:hAnsi="Times New Roman" w:cs="仿宋_GB2312"/>
          <w:sz w:val="32"/>
          <w:szCs w:val="32"/>
        </w:rPr>
        <w:t>113.95</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科学技术支出</w:t>
      </w:r>
      <w:r w:rsidR="000D2BC0" w:rsidRPr="000D2BC0">
        <w:rPr>
          <w:rFonts w:ascii="仿宋_GB2312" w:eastAsia="仿宋_GB2312" w:hAnsi="Times New Roman" w:cs="仿宋_GB2312"/>
          <w:sz w:val="32"/>
          <w:szCs w:val="32"/>
        </w:rPr>
        <w:t>52.85</w:t>
      </w:r>
      <w:r w:rsidR="000D2BC0">
        <w:rPr>
          <w:rFonts w:ascii="仿宋_GB2312" w:eastAsia="仿宋_GB2312" w:hAnsi="Times New Roman" w:cs="仿宋_GB2312" w:hint="eastAsia"/>
          <w:sz w:val="32"/>
          <w:szCs w:val="32"/>
        </w:rPr>
        <w:t>万元，包括:</w:t>
      </w:r>
      <w:r w:rsidR="000D2BC0" w:rsidRPr="000D2BC0">
        <w:rPr>
          <w:rFonts w:ascii="仿宋_GB2312" w:eastAsia="仿宋_GB2312" w:hAnsi="Times New Roman" w:cs="仿宋_GB2312" w:hint="eastAsia"/>
          <w:sz w:val="32"/>
          <w:szCs w:val="32"/>
        </w:rPr>
        <w:t>行政运行</w:t>
      </w:r>
      <w:r w:rsidR="000D2BC0" w:rsidRPr="000D2BC0">
        <w:rPr>
          <w:rFonts w:ascii="仿宋_GB2312" w:eastAsia="仿宋_GB2312" w:hAnsi="Times New Roman" w:cs="仿宋_GB2312"/>
          <w:sz w:val="32"/>
          <w:szCs w:val="32"/>
        </w:rPr>
        <w:t>52.85</w:t>
      </w:r>
      <w:r w:rsidR="000D2BC0">
        <w:rPr>
          <w:rFonts w:ascii="仿宋_GB2312" w:eastAsia="仿宋_GB2312" w:hAnsi="Times New Roman" w:cs="仿宋_GB2312" w:hint="eastAsia"/>
          <w:sz w:val="32"/>
          <w:szCs w:val="32"/>
        </w:rPr>
        <w:t>万元。</w:t>
      </w:r>
    </w:p>
    <w:p w:rsidR="000D2BC0" w:rsidRDefault="000D2BC0" w:rsidP="002833B3">
      <w:pPr>
        <w:autoSpaceDE w:val="0"/>
        <w:autoSpaceDN w:val="0"/>
        <w:adjustRightInd w:val="0"/>
        <w:spacing w:line="540" w:lineRule="exact"/>
        <w:ind w:firstLine="66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3.</w:t>
      </w:r>
      <w:r w:rsidRPr="000D2BC0">
        <w:rPr>
          <w:rFonts w:hint="eastAsia"/>
        </w:rPr>
        <w:t xml:space="preserve"> </w:t>
      </w:r>
      <w:r w:rsidRPr="000D2BC0">
        <w:rPr>
          <w:rFonts w:ascii="仿宋_GB2312" w:eastAsia="仿宋_GB2312" w:hAnsi="Times New Roman" w:cs="仿宋_GB2312" w:hint="eastAsia"/>
          <w:sz w:val="32"/>
          <w:szCs w:val="32"/>
        </w:rPr>
        <w:t>社会保障和就业支出</w:t>
      </w:r>
      <w:r w:rsidRPr="000D2BC0">
        <w:rPr>
          <w:rFonts w:ascii="仿宋_GB2312" w:eastAsia="仿宋_GB2312" w:hAnsi="Times New Roman" w:cs="仿宋_GB2312"/>
          <w:sz w:val="32"/>
          <w:szCs w:val="32"/>
        </w:rPr>
        <w:t>37.44</w:t>
      </w:r>
      <w:r>
        <w:rPr>
          <w:rFonts w:ascii="仿宋_GB2312" w:eastAsia="仿宋_GB2312" w:hAnsi="Times New Roman" w:cs="仿宋_GB2312" w:hint="eastAsia"/>
          <w:sz w:val="32"/>
          <w:szCs w:val="32"/>
        </w:rPr>
        <w:t>万元，包括离退休人员支出和在职人员保险支出。</w:t>
      </w:r>
    </w:p>
    <w:p w:rsidR="000D2BC0" w:rsidRPr="000D2BC0" w:rsidRDefault="000D2BC0" w:rsidP="002833B3">
      <w:pPr>
        <w:autoSpaceDE w:val="0"/>
        <w:autoSpaceDN w:val="0"/>
        <w:adjustRightInd w:val="0"/>
        <w:spacing w:line="540" w:lineRule="exact"/>
        <w:ind w:firstLine="660"/>
        <w:rPr>
          <w:rFonts w:ascii="仿宋_GB2312" w:eastAsia="仿宋_GB2312" w:hAnsi="Times New Roman" w:cs="仿宋_GB2312" w:hint="eastAsia"/>
          <w:sz w:val="32"/>
          <w:szCs w:val="32"/>
        </w:rPr>
      </w:pPr>
      <w:r>
        <w:rPr>
          <w:rFonts w:ascii="仿宋_GB2312" w:eastAsia="仿宋_GB2312" w:hAnsi="Times New Roman" w:cs="仿宋_GB2312" w:hint="eastAsia"/>
          <w:sz w:val="32"/>
          <w:szCs w:val="32"/>
        </w:rPr>
        <w:t>4.</w:t>
      </w:r>
      <w:r w:rsidRPr="000D2BC0">
        <w:rPr>
          <w:rFonts w:hint="eastAsia"/>
        </w:rPr>
        <w:t xml:space="preserve"> </w:t>
      </w:r>
      <w:r w:rsidRPr="000D2BC0">
        <w:rPr>
          <w:rFonts w:ascii="仿宋_GB2312" w:eastAsia="仿宋_GB2312" w:hAnsi="Times New Roman" w:cs="仿宋_GB2312" w:hint="eastAsia"/>
          <w:sz w:val="32"/>
          <w:szCs w:val="32"/>
        </w:rPr>
        <w:t>住房保障支出</w:t>
      </w:r>
      <w:r w:rsidRPr="000D2BC0">
        <w:rPr>
          <w:rFonts w:ascii="仿宋_GB2312" w:eastAsia="仿宋_GB2312" w:hAnsi="Times New Roman" w:cs="仿宋_GB2312"/>
          <w:sz w:val="32"/>
          <w:szCs w:val="32"/>
        </w:rPr>
        <w:t>10.05</w:t>
      </w:r>
      <w:r>
        <w:rPr>
          <w:rFonts w:ascii="仿宋_GB2312" w:eastAsia="仿宋_GB2312" w:hAnsi="Times New Roman" w:cs="仿宋_GB2312" w:hint="eastAsia"/>
          <w:sz w:val="32"/>
          <w:szCs w:val="32"/>
        </w:rPr>
        <w:t>万元，为住房公积金。</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2833B3" w:rsidRDefault="002833B3" w:rsidP="00AE67D1">
      <w:pPr>
        <w:autoSpaceDE w:val="0"/>
        <w:autoSpaceDN w:val="0"/>
        <w:adjustRightInd w:val="0"/>
        <w:spacing w:line="540" w:lineRule="exact"/>
        <w:ind w:leftChars="100" w:left="530" w:hangingChars="100" w:hanging="32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经费支出万元，其中：因公出国（境）费万元，公务接待费万元，公务用车购置及运行维护费万元。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年减少（增加）</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万元，下降（增长）</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人次。</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公务用车购置及运行维护费万元，其中：公务用车购置费万元，公务用车运行维护费万元。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辆，年末公务用车保有量</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w:t>
      </w:r>
    </w:p>
    <w:p w:rsidR="002833B3" w:rsidRDefault="002833B3" w:rsidP="002833B3">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005C2D2A">
        <w:rPr>
          <w:rFonts w:ascii="楷体_GB2312" w:eastAsia="楷体_GB2312" w:hAnsi="Times New Roman" w:cs="楷体_GB2312" w:hint="eastAsia"/>
          <w:b/>
          <w:bCs/>
          <w:i/>
          <w:iCs/>
          <w:sz w:val="36"/>
          <w:szCs w:val="36"/>
        </w:rPr>
        <w:t>区经信局</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机关运行经费支出</w:t>
      </w:r>
      <w:r w:rsidR="005C2D2A">
        <w:rPr>
          <w:rFonts w:ascii="仿宋_GB2312" w:eastAsia="仿宋_GB2312" w:hAnsi="Times New Roman" w:cs="仿宋_GB2312" w:hint="eastAsia"/>
          <w:sz w:val="32"/>
          <w:szCs w:val="32"/>
        </w:rPr>
        <w:t>11.7</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年增加</w:t>
      </w:r>
      <w:r w:rsidR="005C2D2A">
        <w:rPr>
          <w:rFonts w:ascii="仿宋_GB2312" w:eastAsia="仿宋_GB2312" w:hAnsi="Times New Roman" w:cs="仿宋_GB2312" w:hint="eastAsia"/>
          <w:sz w:val="32"/>
          <w:szCs w:val="32"/>
        </w:rPr>
        <w:t>1.9</w:t>
      </w:r>
      <w:r>
        <w:rPr>
          <w:rFonts w:ascii="仿宋_GB2312" w:eastAsia="仿宋_GB2312" w:hAnsi="Times New Roman" w:cs="仿宋_GB2312" w:hint="eastAsia"/>
          <w:sz w:val="32"/>
          <w:szCs w:val="32"/>
        </w:rPr>
        <w:t>万元，增长</w:t>
      </w:r>
      <w:r w:rsidR="005C2D2A">
        <w:rPr>
          <w:rFonts w:ascii="仿宋_GB2312" w:eastAsia="仿宋_GB2312" w:hAnsi="Times New Roman" w:cs="仿宋_GB2312" w:hint="eastAsia"/>
          <w:sz w:val="32"/>
          <w:szCs w:val="32"/>
        </w:rPr>
        <w:t>19.7</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，主要原因是</w:t>
      </w:r>
      <w:r w:rsidR="005C2D2A">
        <w:rPr>
          <w:rFonts w:ascii="仿宋_GB2312" w:eastAsia="仿宋_GB2312" w:hAnsi="黑体" w:hint="eastAsia"/>
          <w:sz w:val="32"/>
          <w:szCs w:val="32"/>
        </w:rPr>
        <w:t>单位人员增加，经费支出增加</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lastRenderedPageBreak/>
        <w:t>（二）政府采购支出情况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005C2D2A">
        <w:rPr>
          <w:rFonts w:ascii="楷体_GB2312" w:eastAsia="楷体_GB2312" w:hAnsi="Times New Roman" w:cs="楷体_GB2312" w:hint="eastAsia"/>
          <w:b/>
          <w:bCs/>
          <w:i/>
          <w:iCs/>
          <w:sz w:val="36"/>
          <w:szCs w:val="36"/>
        </w:rPr>
        <w:t>区经信局</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政府采购支出总额</w:t>
      </w:r>
      <w:r w:rsidR="005C2D2A">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（三）国有资产占用情况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共有车辆</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辆，其中：副省级以上领导干部用车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辆；单位价值</w:t>
      </w:r>
      <w:bookmarkStart w:id="0" w:name="_GoBack"/>
      <w:bookmarkEnd w:id="0"/>
      <w:r>
        <w:rPr>
          <w:rFonts w:ascii="仿宋_GB2312" w:eastAsia="仿宋_GB2312" w:hAnsi="Times New Roman" w:cs="仿宋_GB2312" w:hint="eastAsia"/>
          <w:sz w:val="32"/>
          <w:szCs w:val="32"/>
        </w:rPr>
        <w:t>万元以上大型设备</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台（套）。</w:t>
      </w:r>
    </w:p>
    <w:p w:rsidR="002833B3" w:rsidRDefault="002833B3" w:rsidP="002833B3">
      <w:pPr>
        <w:autoSpaceDE w:val="0"/>
        <w:autoSpaceDN w:val="0"/>
        <w:adjustRightInd w:val="0"/>
        <w:spacing w:line="540" w:lineRule="exact"/>
        <w:ind w:firstLine="72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（四）预算绩效管理工作开展情况</w:t>
      </w:r>
    </w:p>
    <w:p w:rsidR="000D2BC0" w:rsidRDefault="000D2BC0" w:rsidP="002833B3">
      <w:pPr>
        <w:autoSpaceDE w:val="0"/>
        <w:autoSpaceDN w:val="0"/>
        <w:adjustRightInd w:val="0"/>
        <w:ind w:firstLine="640"/>
        <w:rPr>
          <w:rFonts w:ascii="仿宋_GB2312" w:eastAsia="仿宋_GB2312" w:hAnsi="Times New Roman" w:cs="仿宋_GB2312" w:hint="eastAsia"/>
          <w:sz w:val="32"/>
          <w:szCs w:val="32"/>
        </w:rPr>
      </w:pPr>
      <w:r w:rsidRPr="000D2BC0">
        <w:rPr>
          <w:rFonts w:ascii="仿宋_GB2312" w:eastAsia="仿宋_GB2312" w:hAnsi="Times New Roman" w:cs="仿宋_GB2312" w:hint="eastAsia"/>
          <w:sz w:val="32"/>
          <w:szCs w:val="32"/>
        </w:rPr>
        <w:t>经选择没有列入重点绩效项目</w:t>
      </w:r>
      <w:r>
        <w:rPr>
          <w:rFonts w:ascii="仿宋_GB2312" w:eastAsia="仿宋_GB2312" w:hAnsi="Times New Roman" w:cs="仿宋_GB2312" w:hint="eastAsia"/>
          <w:sz w:val="32"/>
          <w:szCs w:val="32"/>
        </w:rPr>
        <w:t>。</w:t>
      </w:r>
    </w:p>
    <w:p w:rsidR="002833B3" w:rsidRDefault="002833B3" w:rsidP="002833B3">
      <w:pPr>
        <w:autoSpaceDE w:val="0"/>
        <w:autoSpaceDN w:val="0"/>
        <w:adjustRightInd w:val="0"/>
        <w:ind w:firstLine="640"/>
        <w:rPr>
          <w:rFonts w:ascii="仿宋_GB2312" w:eastAsia="仿宋_GB2312" w:hAnsi="Times New Roman" w:cs="仿宋_GB2312"/>
          <w:sz w:val="32"/>
          <w:szCs w:val="32"/>
          <w:u w:val="single"/>
        </w:rPr>
      </w:pPr>
      <w:r>
        <w:rPr>
          <w:rFonts w:ascii="仿宋_GB2312" w:eastAsia="仿宋_GB2312" w:hAnsi="Times New Roman" w:cs="仿宋_GB2312" w:hint="eastAsia"/>
          <w:sz w:val="32"/>
          <w:szCs w:val="32"/>
        </w:rPr>
        <w:t>根据财政预算管理要求，我厅（委、局）组织对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年度预算项目支出全面开展绩效自评，共涉及预算支出项目</w:t>
      </w:r>
    </w:p>
    <w:p w:rsidR="002833B3" w:rsidRDefault="002833B3" w:rsidP="002833B3">
      <w:pPr>
        <w:autoSpaceDE w:val="0"/>
        <w:autoSpaceDN w:val="0"/>
        <w:adjustRightInd w:val="0"/>
        <w:rPr>
          <w:rFonts w:ascii="Times New Roman" w:eastAsia="仿宋_GB2312" w:hAnsi="Times New Roman" w:cs="Times New Roman"/>
          <w:sz w:val="32"/>
          <w:szCs w:val="32"/>
        </w:rPr>
      </w:pP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个，涉及资金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万元，自评覆盖率（开展绩效自评的项目数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年初批复绩效目标的项目数）达到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，自评平均分（开展绩效自评的项目分数总和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开展绩效自评的项目数）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分。</w:t>
      </w:r>
    </w:p>
    <w:p w:rsidR="002A6FC8" w:rsidRDefault="002833B3" w:rsidP="002833B3">
      <w:pPr>
        <w:rPr>
          <w:rFonts w:ascii="仿宋_GB2312" w:eastAsia="仿宋_GB2312" w:hAnsi="Times New Roman" w:cs="仿宋_GB2312"/>
          <w:sz w:val="32"/>
          <w:szCs w:val="32"/>
        </w:rPr>
      </w:pPr>
      <w:r>
        <w:rPr>
          <w:rFonts w:ascii="仿宋_GB2312" w:eastAsia="仿宋_GB2312" w:hAnsi="Times New Roman" w:cs="仿宋_GB2312" w:hint="eastAsia"/>
          <w:sz w:val="32"/>
          <w:szCs w:val="32"/>
        </w:rPr>
        <w:t>通过绩效自评发现预算项目管理主要存在以下问题：</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……。下一步将采取以下措施加以改进：</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w:t>
      </w:r>
    </w:p>
    <w:p w:rsidR="009E4B14" w:rsidRPr="009E4B14" w:rsidRDefault="009E4B14" w:rsidP="002833B3"/>
    <w:sectPr w:rsidR="009E4B14" w:rsidRPr="009E4B14"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EAF" w:rsidRDefault="00A47EAF" w:rsidP="009E4B14">
      <w:r>
        <w:separator/>
      </w:r>
    </w:p>
  </w:endnote>
  <w:endnote w:type="continuationSeparator" w:id="1">
    <w:p w:rsidR="00A47EAF" w:rsidRDefault="00A47EAF" w:rsidP="009E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EAF" w:rsidRDefault="00A47EAF" w:rsidP="009E4B14">
      <w:r>
        <w:separator/>
      </w:r>
    </w:p>
  </w:footnote>
  <w:footnote w:type="continuationSeparator" w:id="1">
    <w:p w:rsidR="00A47EAF" w:rsidRDefault="00A47EAF" w:rsidP="009E4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B3"/>
    <w:rsid w:val="00025719"/>
    <w:rsid w:val="0007776D"/>
    <w:rsid w:val="000D2BC0"/>
    <w:rsid w:val="00104978"/>
    <w:rsid w:val="001B6E3C"/>
    <w:rsid w:val="00226A78"/>
    <w:rsid w:val="002615C6"/>
    <w:rsid w:val="002833B3"/>
    <w:rsid w:val="002A3E4A"/>
    <w:rsid w:val="002A6FC8"/>
    <w:rsid w:val="00401BB9"/>
    <w:rsid w:val="00513589"/>
    <w:rsid w:val="005C2D2A"/>
    <w:rsid w:val="00691AF7"/>
    <w:rsid w:val="006C7F9A"/>
    <w:rsid w:val="00725E75"/>
    <w:rsid w:val="007962FC"/>
    <w:rsid w:val="007D610E"/>
    <w:rsid w:val="009E4B14"/>
    <w:rsid w:val="00A47EAF"/>
    <w:rsid w:val="00AE67D1"/>
    <w:rsid w:val="00BC0144"/>
    <w:rsid w:val="00BD5DAE"/>
    <w:rsid w:val="00F83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14"/>
    <w:rPr>
      <w:sz w:val="18"/>
      <w:szCs w:val="18"/>
    </w:rPr>
  </w:style>
  <w:style w:type="paragraph" w:styleId="a4">
    <w:name w:val="footer"/>
    <w:basedOn w:val="a"/>
    <w:link w:val="Char0"/>
    <w:uiPriority w:val="99"/>
    <w:semiHidden/>
    <w:unhideWhenUsed/>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14"/>
    <w:rPr>
      <w:sz w:val="18"/>
      <w:szCs w:val="18"/>
    </w:rPr>
  </w:style>
</w:styles>
</file>

<file path=word/webSettings.xml><?xml version="1.0" encoding="utf-8"?>
<w:webSettings xmlns:r="http://schemas.openxmlformats.org/officeDocument/2006/relationships" xmlns:w="http://schemas.openxmlformats.org/wordprocessingml/2006/main">
  <w:divs>
    <w:div w:id="11632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subview/9683/874945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微软用户</cp:lastModifiedBy>
  <cp:revision>12</cp:revision>
  <dcterms:created xsi:type="dcterms:W3CDTF">2018-08-13T02:09:00Z</dcterms:created>
  <dcterms:modified xsi:type="dcterms:W3CDTF">2019-01-29T00:41:00Z</dcterms:modified>
</cp:coreProperties>
</file>