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r>
        <w:rPr>
          <w:rFonts w:ascii="宋体" w:eastAsia="宋体" w:cs="宋体"/>
          <w:b/>
          <w:bCs/>
          <w:sz w:val="44"/>
          <w:szCs w:val="44"/>
        </w:rPr>
        <w:t>2017</w:t>
      </w:r>
      <w:r w:rsidR="00AE67D1">
        <w:rPr>
          <w:rFonts w:ascii="宋体" w:eastAsia="宋体" w:cs="宋体" w:hint="eastAsia"/>
          <w:b/>
          <w:bCs/>
          <w:sz w:val="44"/>
          <w:szCs w:val="44"/>
        </w:rPr>
        <w:t>年</w:t>
      </w:r>
      <w:r>
        <w:rPr>
          <w:rFonts w:ascii="宋体" w:eastAsia="宋体" w:cs="宋体" w:hint="eastAsia"/>
          <w:b/>
          <w:bCs/>
          <w:sz w:val="44"/>
          <w:szCs w:val="44"/>
        </w:rPr>
        <w:t>部门决算公开参考文本</w:t>
      </w: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52"/>
          <w:szCs w:val="52"/>
        </w:rPr>
      </w:pPr>
      <w:r>
        <w:rPr>
          <w:rFonts w:ascii="楷体_GB2312" w:eastAsia="楷体_GB2312" w:hAnsi="Times New Roman" w:cs="楷体_GB2312"/>
          <w:b/>
          <w:bCs/>
          <w:i/>
          <w:iCs/>
          <w:sz w:val="52"/>
          <w:szCs w:val="52"/>
        </w:rPr>
        <w:t>XX</w:t>
      </w:r>
      <w:r>
        <w:rPr>
          <w:rFonts w:ascii="楷体_GB2312" w:eastAsia="楷体_GB2312" w:hAnsi="Times New Roman" w:cs="楷体_GB2312" w:hint="eastAsia"/>
          <w:b/>
          <w:bCs/>
          <w:i/>
          <w:iCs/>
          <w:sz w:val="52"/>
          <w:szCs w:val="52"/>
        </w:rPr>
        <w:t>部门</w:t>
      </w:r>
      <w:r>
        <w:rPr>
          <w:rFonts w:ascii="宋体" w:eastAsia="宋体" w:hAnsi="Times New Roman" w:cs="宋体"/>
          <w:b/>
          <w:bCs/>
          <w:sz w:val="52"/>
          <w:szCs w:val="52"/>
        </w:rPr>
        <w:t>2017</w:t>
      </w:r>
      <w:r>
        <w:rPr>
          <w:rFonts w:ascii="宋体" w:eastAsia="宋体" w:hAnsi="Times New Roman" w:cs="宋体" w:hint="eastAsia"/>
          <w:b/>
          <w:bCs/>
          <w:sz w:val="52"/>
          <w:szCs w:val="52"/>
        </w:rPr>
        <w:t>年度部门决算</w:t>
      </w: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rPr>
      </w:pPr>
      <w:r>
        <w:rPr>
          <w:rFonts w:ascii="宋体" w:eastAsia="宋体" w:hAnsi="Times New Roman" w:cs="宋体" w:hint="eastAsia"/>
          <w:b/>
          <w:bCs/>
          <w:sz w:val="44"/>
          <w:szCs w:val="44"/>
        </w:rPr>
        <w:t>目录</w:t>
      </w:r>
    </w:p>
    <w:p w:rsidR="002833B3" w:rsidRDefault="002833B3" w:rsidP="002833B3">
      <w:pPr>
        <w:autoSpaceDE w:val="0"/>
        <w:autoSpaceDN w:val="0"/>
        <w:adjustRightInd w:val="0"/>
        <w:spacing w:line="540" w:lineRule="exact"/>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rPr>
          <w:rFonts w:ascii="Times New Roman" w:eastAsia="黑体" w:hAnsi="Times New Roman" w:cs="Times New Roman"/>
          <w:sz w:val="32"/>
          <w:szCs w:val="32"/>
        </w:rPr>
      </w:pPr>
      <w:r>
        <w:rPr>
          <w:rFonts w:ascii="黑体" w:eastAsia="黑体" w:hAnsi="Times New Roman" w:cs="黑体" w:hint="eastAsia"/>
          <w:sz w:val="32"/>
          <w:szCs w:val="32"/>
        </w:rPr>
        <w:t>第一部分</w:t>
      </w:r>
      <w:r>
        <w:rPr>
          <w:rFonts w:ascii="楷体_GB2312" w:eastAsia="楷体_GB2312" w:hAnsi="Times New Roman" w:cs="楷体_GB2312"/>
          <w:i/>
          <w:iCs/>
          <w:sz w:val="32"/>
          <w:szCs w:val="32"/>
        </w:rPr>
        <w:t>XX</w:t>
      </w:r>
      <w:r>
        <w:rPr>
          <w:rFonts w:ascii="楷体_GB2312" w:eastAsia="楷体_GB2312" w:hAnsi="Times New Roman" w:cs="楷体_GB2312" w:hint="eastAsia"/>
          <w:i/>
          <w:iCs/>
          <w:sz w:val="32"/>
          <w:szCs w:val="32"/>
        </w:rPr>
        <w:t>部门</w:t>
      </w:r>
      <w:r>
        <w:rPr>
          <w:rFonts w:ascii="黑体" w:eastAsia="黑体" w:hAnsi="Times New Roman" w:cs="黑体" w:hint="eastAsia"/>
          <w:sz w:val="32"/>
          <w:szCs w:val="32"/>
        </w:rPr>
        <w:t>概况</w:t>
      </w:r>
    </w:p>
    <w:p w:rsidR="002833B3" w:rsidRDefault="002833B3" w:rsidP="002833B3">
      <w:pPr>
        <w:autoSpaceDE w:val="0"/>
        <w:autoSpaceDN w:val="0"/>
        <w:adjustRightInd w:val="0"/>
        <w:spacing w:line="540" w:lineRule="exact"/>
        <w:ind w:left="720" w:hanging="720"/>
        <w:rPr>
          <w:rFonts w:ascii="Times New Roman" w:eastAsia="仿宋_GB2312" w:hAnsi="Times New Roman" w:cs="Times New Roman"/>
          <w:sz w:val="32"/>
          <w:szCs w:val="32"/>
        </w:rPr>
      </w:pPr>
      <w:r>
        <w:rPr>
          <w:rFonts w:ascii="宋体" w:eastAsia="宋体" w:hAnsi="Times New Roman" w:cs="宋体" w:hint="eastAsia"/>
          <w:szCs w:val="21"/>
        </w:rPr>
        <w:t>一、</w:t>
      </w:r>
      <w:r>
        <w:rPr>
          <w:rFonts w:ascii="Times New Roman" w:eastAsia="宋体" w:hAnsi="Times New Roman" w:cs="Times New Roman"/>
          <w:szCs w:val="21"/>
        </w:rPr>
        <w:tab/>
      </w:r>
      <w:r>
        <w:rPr>
          <w:rFonts w:ascii="仿宋_GB2312" w:eastAsia="仿宋_GB2312" w:hAnsi="Times New Roman" w:cs="仿宋_GB2312" w:hint="eastAsia"/>
          <w:sz w:val="32"/>
          <w:szCs w:val="32"/>
        </w:rPr>
        <w:t>主要职责</w:t>
      </w:r>
    </w:p>
    <w:p w:rsidR="002833B3" w:rsidRDefault="002833B3" w:rsidP="002833B3">
      <w:pPr>
        <w:autoSpaceDE w:val="0"/>
        <w:autoSpaceDN w:val="0"/>
        <w:adjustRightInd w:val="0"/>
        <w:spacing w:line="540" w:lineRule="exact"/>
        <w:ind w:left="720" w:hanging="720"/>
        <w:rPr>
          <w:rFonts w:ascii="Times New Roman" w:eastAsia="仿宋_GB2312" w:hAnsi="Times New Roman" w:cs="Times New Roman"/>
          <w:sz w:val="32"/>
          <w:szCs w:val="32"/>
        </w:rPr>
      </w:pPr>
      <w:r>
        <w:rPr>
          <w:rFonts w:ascii="宋体" w:eastAsia="宋体" w:hAnsi="Times New Roman" w:cs="宋体" w:hint="eastAsia"/>
          <w:szCs w:val="21"/>
        </w:rPr>
        <w:t>二、</w:t>
      </w:r>
      <w:r>
        <w:rPr>
          <w:rFonts w:ascii="Times New Roman" w:eastAsia="宋体" w:hAnsi="Times New Roman" w:cs="Times New Roman"/>
          <w:szCs w:val="21"/>
        </w:rPr>
        <w:tab/>
      </w:r>
      <w:r>
        <w:rPr>
          <w:rFonts w:ascii="仿宋_GB2312" w:eastAsia="仿宋_GB2312" w:hAnsi="Times New Roman" w:cs="仿宋_GB2312" w:hint="eastAsia"/>
          <w:sz w:val="32"/>
          <w:szCs w:val="32"/>
        </w:rPr>
        <w:t>部门决算单位构成</w:t>
      </w:r>
    </w:p>
    <w:p w:rsidR="002833B3" w:rsidRDefault="002833B3" w:rsidP="002833B3">
      <w:pPr>
        <w:autoSpaceDE w:val="0"/>
        <w:autoSpaceDN w:val="0"/>
        <w:adjustRightInd w:val="0"/>
        <w:spacing w:line="540" w:lineRule="exact"/>
        <w:rPr>
          <w:rFonts w:ascii="Times New Roman" w:eastAsia="黑体" w:hAnsi="Times New Roman" w:cs="Times New Roman"/>
          <w:sz w:val="32"/>
          <w:szCs w:val="32"/>
        </w:rPr>
      </w:pPr>
      <w:r>
        <w:rPr>
          <w:rFonts w:ascii="黑体" w:eastAsia="黑体" w:hAnsi="Times New Roman" w:cs="黑体" w:hint="eastAsia"/>
          <w:sz w:val="32"/>
          <w:szCs w:val="32"/>
        </w:rPr>
        <w:lastRenderedPageBreak/>
        <w:t>第二部分</w:t>
      </w:r>
      <w:r>
        <w:rPr>
          <w:rFonts w:ascii="楷体_GB2312" w:eastAsia="楷体_GB2312" w:hAnsi="Times New Roman" w:cs="楷体_GB2312"/>
          <w:i/>
          <w:iCs/>
          <w:sz w:val="32"/>
          <w:szCs w:val="32"/>
        </w:rPr>
        <w:t>XX</w:t>
      </w:r>
      <w:r>
        <w:rPr>
          <w:rFonts w:ascii="楷体_GB2312" w:eastAsia="楷体_GB2312" w:hAnsi="Times New Roman" w:cs="楷体_GB2312" w:hint="eastAsia"/>
          <w:i/>
          <w:iCs/>
          <w:sz w:val="32"/>
          <w:szCs w:val="32"/>
        </w:rPr>
        <w:t>部门</w:t>
      </w:r>
      <w:r>
        <w:rPr>
          <w:rFonts w:ascii="黑体" w:eastAsia="黑体" w:hAnsi="Times New Roman" w:cs="黑体"/>
          <w:sz w:val="32"/>
          <w:szCs w:val="32"/>
        </w:rPr>
        <w:t>2017</w:t>
      </w:r>
      <w:r>
        <w:rPr>
          <w:rFonts w:ascii="黑体" w:eastAsia="黑体" w:hAnsi="Times New Roman" w:cs="黑体" w:hint="eastAsia"/>
          <w:sz w:val="32"/>
          <w:szCs w:val="32"/>
        </w:rPr>
        <w:t>年度部门决算报表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一、</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年度收入支出决算总表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二、</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年度收入决算表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三、</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年度支出决算表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四、</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年度财政拨款收入支出决算表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五、</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年度一般公共预算财政拨款收入支出决算表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六、</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年度一般公共预算财政拨款基本支出决算表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七、</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年度政府性基金预算财政拨款收入支出决算表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八、</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年度财政专户管理资金收入支出决算表</w:t>
      </w:r>
    </w:p>
    <w:p w:rsidR="002833B3" w:rsidRDefault="002833B3" w:rsidP="002833B3">
      <w:pPr>
        <w:autoSpaceDE w:val="0"/>
        <w:autoSpaceDN w:val="0"/>
        <w:adjustRightInd w:val="0"/>
        <w:spacing w:line="540" w:lineRule="exact"/>
        <w:ind w:left="640" w:hanging="640"/>
        <w:rPr>
          <w:rFonts w:ascii="Times New Roman" w:eastAsia="仿宋_GB2312" w:hAnsi="Times New Roman" w:cs="Times New Roman"/>
          <w:sz w:val="32"/>
          <w:szCs w:val="32"/>
        </w:rPr>
      </w:pPr>
      <w:r>
        <w:rPr>
          <w:rFonts w:ascii="仿宋_GB2312" w:eastAsia="仿宋_GB2312" w:hAnsi="Times New Roman" w:cs="仿宋_GB2312" w:hint="eastAsia"/>
          <w:sz w:val="32"/>
          <w:szCs w:val="32"/>
        </w:rPr>
        <w:t>九、</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年度一般公共预算财政拨款</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经费支出决算表</w:t>
      </w:r>
    </w:p>
    <w:p w:rsidR="002833B3" w:rsidRDefault="002833B3" w:rsidP="002833B3">
      <w:pPr>
        <w:autoSpaceDE w:val="0"/>
        <w:autoSpaceDN w:val="0"/>
        <w:adjustRightInd w:val="0"/>
        <w:spacing w:line="540" w:lineRule="exact"/>
        <w:rPr>
          <w:rFonts w:ascii="Times New Roman" w:eastAsia="黑体" w:hAnsi="Times New Roman" w:cs="Times New Roman"/>
          <w:sz w:val="32"/>
          <w:szCs w:val="32"/>
        </w:rPr>
      </w:pPr>
      <w:r>
        <w:rPr>
          <w:rFonts w:ascii="黑体" w:eastAsia="黑体" w:hAnsi="Times New Roman" w:cs="黑体" w:hint="eastAsia"/>
          <w:sz w:val="32"/>
          <w:szCs w:val="32"/>
        </w:rPr>
        <w:t>第三部分</w:t>
      </w:r>
      <w:r>
        <w:rPr>
          <w:rFonts w:ascii="楷体_GB2312" w:eastAsia="楷体_GB2312" w:hAnsi="Times New Roman" w:cs="楷体_GB2312"/>
          <w:i/>
          <w:iCs/>
          <w:sz w:val="32"/>
          <w:szCs w:val="32"/>
        </w:rPr>
        <w:t>XX</w:t>
      </w:r>
      <w:r>
        <w:rPr>
          <w:rFonts w:ascii="楷体_GB2312" w:eastAsia="楷体_GB2312" w:hAnsi="Times New Roman" w:cs="楷体_GB2312" w:hint="eastAsia"/>
          <w:i/>
          <w:iCs/>
          <w:sz w:val="32"/>
          <w:szCs w:val="32"/>
        </w:rPr>
        <w:t>部门</w:t>
      </w:r>
      <w:r>
        <w:rPr>
          <w:rFonts w:ascii="黑体" w:eastAsia="黑体" w:hAnsi="Times New Roman" w:cs="黑体"/>
          <w:sz w:val="32"/>
          <w:szCs w:val="32"/>
        </w:rPr>
        <w:t>2017</w:t>
      </w:r>
      <w:r>
        <w:rPr>
          <w:rFonts w:ascii="黑体" w:eastAsia="黑体" w:hAnsi="Times New Roman" w:cs="黑体" w:hint="eastAsia"/>
          <w:sz w:val="32"/>
          <w:szCs w:val="32"/>
        </w:rPr>
        <w:t>年度部门决算情况说明</w:t>
      </w:r>
    </w:p>
    <w:p w:rsidR="002833B3" w:rsidRDefault="002833B3" w:rsidP="002833B3">
      <w:pPr>
        <w:autoSpaceDE w:val="0"/>
        <w:autoSpaceDN w:val="0"/>
        <w:adjustRightInd w:val="0"/>
        <w:spacing w:line="540" w:lineRule="exact"/>
        <w:rPr>
          <w:rFonts w:ascii="Times New Roman" w:eastAsia="黑体" w:hAnsi="Times New Roman" w:cs="Times New Roman"/>
          <w:sz w:val="32"/>
          <w:szCs w:val="32"/>
        </w:rPr>
      </w:pPr>
      <w:r>
        <w:rPr>
          <w:rFonts w:ascii="黑体" w:eastAsia="黑体" w:hAnsi="Times New Roman" w:cs="黑体" w:hint="eastAsia"/>
          <w:sz w:val="32"/>
          <w:szCs w:val="32"/>
        </w:rPr>
        <w:t>第四部分名词解释</w:t>
      </w:r>
    </w:p>
    <w:p w:rsidR="002833B3" w:rsidRDefault="002833B3" w:rsidP="002833B3">
      <w:pPr>
        <w:autoSpaceDE w:val="0"/>
        <w:autoSpaceDN w:val="0"/>
        <w:adjustRightInd w:val="0"/>
        <w:spacing w:line="540" w:lineRule="exact"/>
        <w:jc w:val="center"/>
        <w:rPr>
          <w:rFonts w:ascii="Times New Roman" w:eastAsia="黑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黑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黑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黑体" w:hAnsi="Times New Roman" w:cs="Times New Roman"/>
          <w:sz w:val="32"/>
          <w:szCs w:val="32"/>
        </w:rPr>
      </w:pPr>
    </w:p>
    <w:p w:rsidR="002833B3" w:rsidRDefault="002833B3" w:rsidP="002833B3">
      <w:pPr>
        <w:autoSpaceDE w:val="0"/>
        <w:autoSpaceDN w:val="0"/>
        <w:adjustRightInd w:val="0"/>
        <w:spacing w:line="540" w:lineRule="exact"/>
        <w:jc w:val="center"/>
        <w:rPr>
          <w:rFonts w:ascii="Times New Roman" w:eastAsia="黑体" w:hAnsi="Times New Roman" w:cs="Times New Roman"/>
          <w:sz w:val="32"/>
          <w:szCs w:val="32"/>
        </w:rPr>
      </w:pPr>
    </w:p>
    <w:p w:rsidR="002833B3" w:rsidRDefault="002833B3" w:rsidP="002833B3">
      <w:pPr>
        <w:autoSpaceDE w:val="0"/>
        <w:autoSpaceDN w:val="0"/>
        <w:adjustRightInd w:val="0"/>
        <w:spacing w:line="540" w:lineRule="exact"/>
        <w:jc w:val="center"/>
        <w:rPr>
          <w:rFonts w:ascii="Times New Roman" w:eastAsia="黑体" w:hAnsi="Times New Roman" w:cs="Times New Roman"/>
          <w:sz w:val="32"/>
          <w:szCs w:val="32"/>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36"/>
          <w:szCs w:val="36"/>
        </w:rPr>
      </w:pPr>
      <w:r>
        <w:rPr>
          <w:rFonts w:ascii="宋体" w:eastAsia="宋体" w:hAnsi="Times New Roman" w:cs="宋体" w:hint="eastAsia"/>
          <w:b/>
          <w:bCs/>
          <w:sz w:val="36"/>
          <w:szCs w:val="36"/>
        </w:rPr>
        <w:t>第一部分</w:t>
      </w:r>
      <w:r>
        <w:rPr>
          <w:rFonts w:ascii="楷体_GB2312" w:eastAsia="楷体_GB2312" w:hAnsi="Times New Roman" w:cs="楷体_GB2312"/>
          <w:b/>
          <w:bCs/>
          <w:i/>
          <w:iCs/>
          <w:sz w:val="36"/>
          <w:szCs w:val="36"/>
        </w:rPr>
        <w:t>XX</w:t>
      </w:r>
      <w:r>
        <w:rPr>
          <w:rFonts w:ascii="楷体_GB2312" w:eastAsia="楷体_GB2312" w:hAnsi="Times New Roman" w:cs="楷体_GB2312" w:hint="eastAsia"/>
          <w:b/>
          <w:bCs/>
          <w:i/>
          <w:iCs/>
          <w:sz w:val="36"/>
          <w:szCs w:val="36"/>
        </w:rPr>
        <w:t>部门</w:t>
      </w:r>
      <w:r>
        <w:rPr>
          <w:rFonts w:ascii="宋体" w:eastAsia="宋体" w:hAnsi="Times New Roman" w:cs="宋体" w:hint="eastAsia"/>
          <w:b/>
          <w:bCs/>
          <w:sz w:val="36"/>
          <w:szCs w:val="36"/>
        </w:rPr>
        <w:t>概况</w:t>
      </w:r>
    </w:p>
    <w:p w:rsidR="002833B3" w:rsidRDefault="002833B3" w:rsidP="002833B3">
      <w:pPr>
        <w:autoSpaceDE w:val="0"/>
        <w:autoSpaceDN w:val="0"/>
        <w:adjustRightInd w:val="0"/>
        <w:spacing w:line="540" w:lineRule="exact"/>
        <w:ind w:firstLine="640"/>
        <w:jc w:val="left"/>
        <w:rPr>
          <w:rFonts w:ascii="Times New Roman" w:eastAsia="宋体" w:hAnsi="Times New Roman" w:cs="Times New Roman"/>
          <w:sz w:val="32"/>
          <w:szCs w:val="32"/>
        </w:rPr>
      </w:pPr>
    </w:p>
    <w:p w:rsidR="002833B3" w:rsidRDefault="002833B3" w:rsidP="002833B3">
      <w:pPr>
        <w:autoSpaceDE w:val="0"/>
        <w:autoSpaceDN w:val="0"/>
        <w:adjustRightInd w:val="0"/>
        <w:spacing w:line="540" w:lineRule="exact"/>
        <w:ind w:firstLine="640"/>
        <w:jc w:val="left"/>
        <w:rPr>
          <w:rFonts w:ascii="黑体" w:eastAsia="黑体" w:hAnsi="Times New Roman" w:cs="黑体" w:hint="eastAsia"/>
          <w:sz w:val="32"/>
          <w:szCs w:val="32"/>
        </w:rPr>
      </w:pPr>
      <w:r>
        <w:rPr>
          <w:rFonts w:ascii="黑体" w:eastAsia="黑体" w:hAnsi="Times New Roman" w:cs="黑体" w:hint="eastAsia"/>
          <w:sz w:val="32"/>
          <w:szCs w:val="32"/>
        </w:rPr>
        <w:t>一、主要职责</w:t>
      </w:r>
    </w:p>
    <w:p w:rsidR="00C12D61" w:rsidRDefault="00C12D61" w:rsidP="00C12D61">
      <w:pPr>
        <w:pStyle w:val="a5"/>
        <w:spacing w:beforeAutospacing="0" w:afterAutospacing="0"/>
        <w:ind w:firstLineChars="200" w:firstLine="640"/>
        <w:rPr>
          <w:rFonts w:ascii="仿宋" w:eastAsia="仿宋" w:hAnsi="仿宋"/>
          <w:sz w:val="32"/>
          <w:szCs w:val="32"/>
        </w:rPr>
      </w:pPr>
      <w:r>
        <w:rPr>
          <w:rFonts w:ascii="仿宋" w:eastAsia="仿宋" w:hAnsi="仿宋" w:hint="eastAsia"/>
          <w:sz w:val="32"/>
          <w:szCs w:val="32"/>
        </w:rPr>
        <w:t>（一）执行国家和省市关于开展招商引资及区域经济合作的政策和法律法规，指导、组织协调全区招商引资、区域经济合作。</w:t>
      </w:r>
    </w:p>
    <w:p w:rsidR="00C12D61" w:rsidRDefault="00C12D61" w:rsidP="00C12D61">
      <w:pPr>
        <w:pStyle w:val="a5"/>
        <w:spacing w:beforeAutospacing="0" w:afterAutospacing="0"/>
        <w:ind w:firstLineChars="200" w:firstLine="640"/>
        <w:rPr>
          <w:rFonts w:ascii="仿宋" w:eastAsia="仿宋" w:hAnsi="仿宋"/>
          <w:color w:val="000000"/>
          <w:sz w:val="32"/>
          <w:szCs w:val="32"/>
        </w:rPr>
      </w:pPr>
      <w:r>
        <w:rPr>
          <w:rFonts w:ascii="仿宋" w:eastAsia="仿宋" w:hAnsi="仿宋" w:hint="eastAsia"/>
          <w:sz w:val="32"/>
          <w:szCs w:val="32"/>
        </w:rPr>
        <w:t>（二）拟订全区招商引资、区域经济合作的政策措施、</w:t>
      </w:r>
      <w:r>
        <w:rPr>
          <w:rFonts w:ascii="仿宋" w:eastAsia="仿宋" w:hAnsi="仿宋" w:hint="eastAsia"/>
          <w:sz w:val="32"/>
          <w:szCs w:val="32"/>
        </w:rPr>
        <w:lastRenderedPageBreak/>
        <w:t>中长期规划和年度计划并组织实施；负责统筹全区境内外招商引资工作，负责项目包装和储备、建设并完善项目库；负责全区招商引资和区域经济合作的相关统计、督查和绩效考评工作；</w:t>
      </w:r>
      <w:r>
        <w:rPr>
          <w:rFonts w:ascii="仿宋" w:eastAsia="仿宋" w:hAnsi="仿宋" w:hint="eastAsia"/>
          <w:color w:val="000000"/>
          <w:sz w:val="32"/>
          <w:szCs w:val="32"/>
        </w:rPr>
        <w:t>承担全区招商引资的协调服务和</w:t>
      </w:r>
      <w:r>
        <w:rPr>
          <w:rFonts w:ascii="仿宋" w:eastAsia="仿宋" w:hAnsi="仿宋" w:hint="eastAsia"/>
          <w:sz w:val="32"/>
          <w:szCs w:val="32"/>
        </w:rPr>
        <w:t>咨询</w:t>
      </w:r>
      <w:r>
        <w:rPr>
          <w:rFonts w:ascii="仿宋" w:eastAsia="仿宋" w:hAnsi="仿宋" w:hint="eastAsia"/>
          <w:color w:val="000000"/>
          <w:sz w:val="32"/>
          <w:szCs w:val="32"/>
        </w:rPr>
        <w:t>工作。</w:t>
      </w:r>
    </w:p>
    <w:p w:rsidR="00C12D61" w:rsidRDefault="00C12D61" w:rsidP="00C12D61">
      <w:pPr>
        <w:pStyle w:val="a5"/>
        <w:spacing w:beforeAutospacing="0" w:afterAutospacing="0"/>
        <w:ind w:firstLineChars="200" w:firstLine="672"/>
        <w:rPr>
          <w:rFonts w:ascii="仿宋" w:eastAsia="仿宋" w:hAnsi="仿宋"/>
          <w:sz w:val="32"/>
          <w:szCs w:val="32"/>
        </w:rPr>
      </w:pPr>
      <w:r>
        <w:rPr>
          <w:rFonts w:ascii="仿宋" w:eastAsia="仿宋" w:hAnsi="仿宋" w:hint="eastAsia"/>
          <w:spacing w:val="8"/>
          <w:sz w:val="32"/>
        </w:rPr>
        <w:t>（三）</w:t>
      </w:r>
      <w:r>
        <w:rPr>
          <w:rFonts w:ascii="仿宋" w:eastAsia="仿宋" w:hAnsi="仿宋" w:cs="Arial" w:hint="eastAsia"/>
          <w:sz w:val="32"/>
          <w:szCs w:val="32"/>
          <w:shd w:val="clear" w:color="auto" w:fill="FFFFFF"/>
        </w:rPr>
        <w:t>研究与全区产业发展相关的产业发展趋势，拟订全区对外招商重大项目规划并组织实施；组织、协调参加国内外</w:t>
      </w:r>
      <w:r>
        <w:rPr>
          <w:rStyle w:val="button21"/>
          <w:rFonts w:ascii="仿宋" w:eastAsia="仿宋" w:hAnsi="仿宋" w:hint="eastAsia"/>
          <w:sz w:val="32"/>
          <w:szCs w:val="32"/>
        </w:rPr>
        <w:t>招商活动和</w:t>
      </w:r>
      <w:r>
        <w:rPr>
          <w:rFonts w:ascii="仿宋" w:eastAsia="仿宋" w:hAnsi="仿宋" w:cs="Arial" w:hint="eastAsia"/>
          <w:sz w:val="32"/>
          <w:szCs w:val="32"/>
          <w:shd w:val="clear" w:color="auto" w:fill="FFFFFF"/>
        </w:rPr>
        <w:t>区域经贸合作活动；</w:t>
      </w:r>
      <w:r>
        <w:rPr>
          <w:rStyle w:val="button21"/>
          <w:rFonts w:ascii="仿宋" w:eastAsia="仿宋" w:hAnsi="仿宋" w:hint="eastAsia"/>
          <w:sz w:val="32"/>
          <w:szCs w:val="32"/>
        </w:rPr>
        <w:t>调度、推进重大招商项目</w:t>
      </w:r>
      <w:r>
        <w:rPr>
          <w:rFonts w:ascii="仿宋" w:eastAsia="仿宋" w:hAnsi="仿宋" w:cs="Arial" w:hint="eastAsia"/>
          <w:sz w:val="32"/>
          <w:szCs w:val="32"/>
          <w:shd w:val="clear" w:color="auto" w:fill="FFFFFF"/>
        </w:rPr>
        <w:t>进度。</w:t>
      </w:r>
    </w:p>
    <w:p w:rsidR="00C12D61" w:rsidRDefault="00C12D61" w:rsidP="00C12D61">
      <w:pPr>
        <w:ind w:firstLineChars="200" w:firstLine="640"/>
        <w:rPr>
          <w:rFonts w:ascii="仿宋" w:eastAsia="仿宋" w:hAnsi="仿宋" w:cs="Arial"/>
          <w:sz w:val="32"/>
          <w:szCs w:val="32"/>
          <w:shd w:val="clear" w:color="auto" w:fill="FFFFFF"/>
        </w:rPr>
      </w:pPr>
      <w:r>
        <w:rPr>
          <w:rFonts w:ascii="仿宋" w:eastAsia="仿宋" w:hAnsi="仿宋" w:cs="Arial" w:hint="eastAsia"/>
          <w:sz w:val="32"/>
          <w:szCs w:val="32"/>
        </w:rPr>
        <w:t>（四）负责组织、</w:t>
      </w:r>
      <w:r>
        <w:rPr>
          <w:rFonts w:ascii="仿宋" w:eastAsia="仿宋" w:hAnsi="仿宋" w:cs="Arial" w:hint="eastAsia"/>
          <w:sz w:val="32"/>
          <w:szCs w:val="32"/>
          <w:shd w:val="clear" w:color="auto" w:fill="FFFFFF"/>
        </w:rPr>
        <w:t>指导全区针对欧美、日韩、台港澳等重点国家和地区开展外资招商工作；协调推进全区与京津冀、环渤海及</w:t>
      </w:r>
      <w:r>
        <w:rPr>
          <w:rFonts w:ascii="仿宋" w:eastAsia="仿宋" w:hAnsi="仿宋" w:cs="Arial" w:hint="eastAsia"/>
          <w:sz w:val="32"/>
          <w:szCs w:val="32"/>
        </w:rPr>
        <w:t>长江经济带等发达地区的合作与交流，承接高端产业转移</w:t>
      </w:r>
      <w:r>
        <w:rPr>
          <w:rStyle w:val="button21"/>
          <w:rFonts w:ascii="仿宋" w:eastAsia="仿宋" w:hAnsi="仿宋" w:hint="eastAsia"/>
          <w:sz w:val="32"/>
          <w:szCs w:val="32"/>
        </w:rPr>
        <w:t>。</w:t>
      </w:r>
    </w:p>
    <w:p w:rsidR="00C12D61" w:rsidRDefault="00C12D61" w:rsidP="00C12D61">
      <w:pPr>
        <w:ind w:firstLineChars="200" w:firstLine="640"/>
        <w:rPr>
          <w:rFonts w:ascii="仿宋" w:eastAsia="仿宋" w:hAnsi="仿宋" w:cs="Arial"/>
          <w:sz w:val="32"/>
          <w:szCs w:val="32"/>
          <w:shd w:val="clear" w:color="auto" w:fill="FFFFFF"/>
        </w:rPr>
      </w:pPr>
      <w:r>
        <w:rPr>
          <w:rFonts w:ascii="仿宋" w:eastAsia="仿宋" w:hAnsi="仿宋" w:cs="Arial" w:hint="eastAsia"/>
          <w:sz w:val="32"/>
          <w:szCs w:val="32"/>
          <w:shd w:val="clear" w:color="auto" w:fill="FFFFFF"/>
        </w:rPr>
        <w:t>（五）负责全区投资环境的宣传推介。</w:t>
      </w:r>
    </w:p>
    <w:p w:rsidR="00C12D61" w:rsidRDefault="00C12D61" w:rsidP="00C12D61">
      <w:pPr>
        <w:widowControl/>
        <w:shd w:val="clear" w:color="auto" w:fill="FFFFFF"/>
        <w:ind w:firstLineChars="200" w:firstLine="640"/>
        <w:jc w:val="left"/>
        <w:rPr>
          <w:rFonts w:ascii="仿宋" w:eastAsia="仿宋" w:hAnsi="仿宋" w:cs="Arial"/>
          <w:kern w:val="0"/>
          <w:sz w:val="32"/>
          <w:szCs w:val="32"/>
        </w:rPr>
      </w:pPr>
      <w:r>
        <w:rPr>
          <w:rFonts w:ascii="仿宋" w:eastAsia="仿宋" w:hAnsi="仿宋" w:cs="Arial" w:hint="eastAsia"/>
          <w:sz w:val="32"/>
          <w:szCs w:val="32"/>
          <w:shd w:val="clear" w:color="auto" w:fill="FFFFFF"/>
        </w:rPr>
        <w:t>（六）负责检查指导外事政策法律、法规执行情况；负责做好因公出国（出境）团组的报批工作。</w:t>
      </w:r>
    </w:p>
    <w:p w:rsidR="00C12D61" w:rsidRDefault="00C12D61" w:rsidP="00C12D61">
      <w:pPr>
        <w:widowControl/>
        <w:ind w:firstLineChars="200" w:firstLine="640"/>
        <w:jc w:val="left"/>
        <w:rPr>
          <w:rFonts w:ascii="仿宋" w:eastAsia="仿宋" w:hAnsi="仿宋"/>
          <w:sz w:val="32"/>
          <w:szCs w:val="32"/>
        </w:rPr>
      </w:pPr>
      <w:r>
        <w:rPr>
          <w:rFonts w:ascii="仿宋" w:eastAsia="仿宋" w:hAnsi="仿宋" w:hint="eastAsia"/>
          <w:sz w:val="32"/>
          <w:szCs w:val="32"/>
        </w:rPr>
        <w:t>（七）承办区委区政府交办的其他事项。</w:t>
      </w:r>
    </w:p>
    <w:p w:rsidR="00C12D61" w:rsidRPr="00C12D61" w:rsidRDefault="00C12D61" w:rsidP="002833B3">
      <w:pPr>
        <w:autoSpaceDE w:val="0"/>
        <w:autoSpaceDN w:val="0"/>
        <w:adjustRightInd w:val="0"/>
        <w:spacing w:line="540" w:lineRule="exact"/>
        <w:ind w:firstLine="640"/>
        <w:jc w:val="left"/>
        <w:rPr>
          <w:rFonts w:ascii="Times New Roman" w:eastAsia="黑体" w:hAnsi="Times New Roman" w:cs="Times New Roman"/>
          <w:sz w:val="32"/>
          <w:szCs w:val="32"/>
        </w:rPr>
      </w:pPr>
    </w:p>
    <w:p w:rsidR="002833B3" w:rsidRDefault="002833B3" w:rsidP="002833B3">
      <w:pPr>
        <w:autoSpaceDE w:val="0"/>
        <w:autoSpaceDN w:val="0"/>
        <w:adjustRightInd w:val="0"/>
        <w:spacing w:line="540" w:lineRule="exact"/>
        <w:ind w:firstLine="640"/>
        <w:jc w:val="left"/>
        <w:rPr>
          <w:rFonts w:ascii="Times New Roman" w:eastAsia="黑体" w:hAnsi="Times New Roman" w:cs="Times New Roman"/>
          <w:sz w:val="32"/>
          <w:szCs w:val="32"/>
        </w:rPr>
      </w:pPr>
      <w:r>
        <w:rPr>
          <w:rFonts w:ascii="黑体" w:eastAsia="黑体" w:hAnsi="Times New Roman" w:cs="黑体" w:hint="eastAsia"/>
          <w:sz w:val="32"/>
          <w:szCs w:val="32"/>
        </w:rPr>
        <w:t>二、部门决算单位构成</w:t>
      </w:r>
    </w:p>
    <w:p w:rsidR="002833B3" w:rsidRDefault="002833B3" w:rsidP="002833B3">
      <w:pPr>
        <w:autoSpaceDE w:val="0"/>
        <w:autoSpaceDN w:val="0"/>
        <w:adjustRightInd w:val="0"/>
        <w:spacing w:line="540" w:lineRule="exact"/>
        <w:ind w:firstLine="640"/>
        <w:jc w:val="left"/>
        <w:rPr>
          <w:rFonts w:ascii="Times New Roman" w:eastAsia="仿宋_GB2312" w:hAnsi="Times New Roman" w:cs="Times New Roman"/>
          <w:b/>
          <w:bCs/>
          <w:sz w:val="32"/>
          <w:szCs w:val="32"/>
        </w:rPr>
      </w:pPr>
      <w:r>
        <w:rPr>
          <w:rFonts w:ascii="仿宋_GB2312" w:eastAsia="仿宋_GB2312" w:hAnsi="Times New Roman" w:cs="仿宋_GB2312" w:hint="eastAsia"/>
          <w:b/>
          <w:bCs/>
          <w:sz w:val="32"/>
          <w:szCs w:val="32"/>
        </w:rPr>
        <w:t>纳入</w:t>
      </w:r>
      <w:r>
        <w:rPr>
          <w:rFonts w:ascii="楷体_GB2312" w:eastAsia="楷体_GB2312" w:hAnsi="Times New Roman" w:cs="楷体_GB2312"/>
          <w:b/>
          <w:bCs/>
          <w:i/>
          <w:iCs/>
          <w:sz w:val="36"/>
          <w:szCs w:val="36"/>
        </w:rPr>
        <w:t>XX</w:t>
      </w:r>
      <w:r>
        <w:rPr>
          <w:rFonts w:ascii="楷体_GB2312" w:eastAsia="楷体_GB2312" w:hAnsi="Times New Roman" w:cs="楷体_GB2312" w:hint="eastAsia"/>
          <w:b/>
          <w:bCs/>
          <w:i/>
          <w:iCs/>
          <w:sz w:val="36"/>
          <w:szCs w:val="36"/>
        </w:rPr>
        <w:t>部门</w:t>
      </w:r>
      <w:r>
        <w:rPr>
          <w:rFonts w:ascii="仿宋_GB2312" w:eastAsia="仿宋_GB2312" w:hAnsi="Times New Roman" w:cs="仿宋_GB2312"/>
          <w:b/>
          <w:bCs/>
          <w:sz w:val="32"/>
          <w:szCs w:val="32"/>
        </w:rPr>
        <w:t>2017</w:t>
      </w:r>
      <w:r>
        <w:rPr>
          <w:rFonts w:ascii="仿宋_GB2312" w:eastAsia="仿宋_GB2312" w:hAnsi="Times New Roman" w:cs="仿宋_GB2312" w:hint="eastAsia"/>
          <w:b/>
          <w:bCs/>
          <w:sz w:val="32"/>
          <w:szCs w:val="32"/>
        </w:rPr>
        <w:t>年部门决算编制范围的二级预算单位包括：</w:t>
      </w:r>
    </w:p>
    <w:p w:rsidR="00C12D61" w:rsidRDefault="00C12D61" w:rsidP="00C12D61">
      <w:pPr>
        <w:ind w:firstLineChars="200" w:firstLine="640"/>
        <w:rPr>
          <w:rFonts w:ascii="仿宋_GB2312" w:eastAsia="仿宋_GB2312" w:hAnsi="仿宋_GB2312" w:cs="仿宋_GB2312"/>
          <w:sz w:val="32"/>
          <w:szCs w:val="32"/>
        </w:rPr>
      </w:pPr>
      <w:r>
        <w:rPr>
          <w:rFonts w:ascii="仿宋_GB2312" w:eastAsia="仿宋_GB2312" w:hAnsi="宋体" w:hint="eastAsia"/>
          <w:color w:val="000000"/>
          <w:sz w:val="32"/>
          <w:szCs w:val="32"/>
        </w:rPr>
        <w:t>我单位为隶属于</w:t>
      </w:r>
      <w:r>
        <w:rPr>
          <w:rFonts w:ascii="仿宋" w:eastAsia="仿宋" w:hAnsi="仿宋" w:cs="仿宋_GB2312" w:hint="eastAsia"/>
          <w:bCs/>
          <w:sz w:val="32"/>
          <w:szCs w:val="32"/>
        </w:rPr>
        <w:t>为区政府直属正科级全额拨款事业单位。</w:t>
      </w:r>
      <w:r>
        <w:rPr>
          <w:rFonts w:ascii="仿宋_GB2312" w:eastAsia="仿宋_GB2312" w:hAnsi="宋体" w:hint="eastAsia"/>
          <w:sz w:val="32"/>
          <w:szCs w:val="32"/>
        </w:rPr>
        <w:t>实行事业单位会计制度。设立5个机构，为</w:t>
      </w:r>
      <w:r>
        <w:rPr>
          <w:rFonts w:ascii="仿宋" w:eastAsia="仿宋" w:hAnsi="仿宋" w:cs="仿宋_GB2312" w:hint="eastAsia"/>
          <w:bCs/>
          <w:sz w:val="32"/>
          <w:szCs w:val="32"/>
        </w:rPr>
        <w:t>办公室、</w:t>
      </w:r>
      <w:r>
        <w:rPr>
          <w:rFonts w:ascii="仿宋" w:eastAsia="仿宋" w:hAnsi="仿宋" w:cs="仿宋_GB2312" w:hint="eastAsia"/>
          <w:sz w:val="32"/>
          <w:szCs w:val="32"/>
        </w:rPr>
        <w:t>区域经济合作股</w:t>
      </w:r>
      <w:r>
        <w:rPr>
          <w:rFonts w:ascii="仿宋" w:eastAsia="仿宋" w:hAnsi="仿宋" w:cs="仿宋_GB2312" w:hint="eastAsia"/>
          <w:bCs/>
          <w:sz w:val="32"/>
          <w:szCs w:val="32"/>
        </w:rPr>
        <w:t>、</w:t>
      </w:r>
      <w:r>
        <w:rPr>
          <w:rFonts w:ascii="仿宋" w:eastAsia="仿宋" w:hAnsi="仿宋" w:cs="仿宋_GB2312" w:hint="eastAsia"/>
          <w:sz w:val="32"/>
          <w:szCs w:val="32"/>
        </w:rPr>
        <w:t>招商统筹股、</w:t>
      </w:r>
      <w:r>
        <w:rPr>
          <w:rFonts w:ascii="仿宋" w:eastAsia="仿宋" w:hAnsi="仿宋" w:cs="仿宋_GB2312" w:hint="eastAsia"/>
          <w:bCs/>
          <w:sz w:val="32"/>
          <w:szCs w:val="32"/>
        </w:rPr>
        <w:t>外资招商股、服务业招商股。</w:t>
      </w:r>
      <w:r>
        <w:rPr>
          <w:rFonts w:ascii="仿宋_GB2312" w:eastAsia="仿宋_GB2312" w:hAnsi="宋体" w:hint="eastAsia"/>
          <w:sz w:val="32"/>
          <w:szCs w:val="32"/>
        </w:rPr>
        <w:lastRenderedPageBreak/>
        <w:t>核定人员编制27人。2017年实有在职人员17人，经费拨款形式为全额财政拨款。</w:t>
      </w:r>
    </w:p>
    <w:p w:rsidR="002833B3" w:rsidRPr="00C12D61" w:rsidRDefault="002833B3" w:rsidP="002833B3">
      <w:pPr>
        <w:autoSpaceDE w:val="0"/>
        <w:autoSpaceDN w:val="0"/>
        <w:adjustRightInd w:val="0"/>
        <w:spacing w:line="540" w:lineRule="exact"/>
        <w:ind w:firstLine="640"/>
        <w:jc w:val="left"/>
        <w:rPr>
          <w:rFonts w:ascii="Times New Roman" w:eastAsia="仿宋_GB2312" w:hAnsi="Times New Roman" w:cs="Times New Roman"/>
          <w:sz w:val="32"/>
          <w:szCs w:val="32"/>
        </w:rPr>
      </w:pPr>
    </w:p>
    <w:p w:rsidR="002833B3" w:rsidRDefault="002833B3" w:rsidP="002833B3">
      <w:pPr>
        <w:autoSpaceDE w:val="0"/>
        <w:autoSpaceDN w:val="0"/>
        <w:adjustRightInd w:val="0"/>
        <w:spacing w:line="540" w:lineRule="exact"/>
        <w:jc w:val="center"/>
        <w:rPr>
          <w:rFonts w:ascii="Times New Roman" w:eastAsia="宋体" w:hAnsi="Times New Roman" w:cs="Times New Roman"/>
          <w:sz w:val="32"/>
          <w:szCs w:val="32"/>
        </w:rPr>
      </w:pPr>
      <w:r>
        <w:rPr>
          <w:rFonts w:ascii="宋体" w:eastAsia="宋体" w:hAnsi="Times New Roman" w:cs="宋体" w:hint="eastAsia"/>
          <w:b/>
          <w:bCs/>
          <w:sz w:val="36"/>
          <w:szCs w:val="36"/>
        </w:rPr>
        <w:t>第二部分</w:t>
      </w:r>
      <w:r>
        <w:rPr>
          <w:rFonts w:ascii="楷体_GB2312" w:eastAsia="楷体_GB2312" w:hAnsi="Times New Roman" w:cs="楷体_GB2312"/>
          <w:b/>
          <w:bCs/>
          <w:i/>
          <w:iCs/>
          <w:sz w:val="36"/>
          <w:szCs w:val="36"/>
        </w:rPr>
        <w:t>XX</w:t>
      </w:r>
      <w:r>
        <w:rPr>
          <w:rFonts w:ascii="楷体_GB2312" w:eastAsia="楷体_GB2312" w:hAnsi="Times New Roman" w:cs="楷体_GB2312" w:hint="eastAsia"/>
          <w:b/>
          <w:bCs/>
          <w:i/>
          <w:iCs/>
          <w:sz w:val="36"/>
          <w:szCs w:val="36"/>
        </w:rPr>
        <w:t>部门</w:t>
      </w:r>
      <w:r>
        <w:rPr>
          <w:rFonts w:ascii="宋体" w:eastAsia="宋体" w:hAnsi="Times New Roman" w:cs="宋体"/>
          <w:b/>
          <w:bCs/>
          <w:sz w:val="36"/>
          <w:szCs w:val="36"/>
        </w:rPr>
        <w:t>2017</w:t>
      </w:r>
      <w:r>
        <w:rPr>
          <w:rFonts w:ascii="宋体" w:eastAsia="宋体" w:hAnsi="Times New Roman" w:cs="宋体" w:hint="eastAsia"/>
          <w:b/>
          <w:bCs/>
          <w:sz w:val="36"/>
          <w:szCs w:val="36"/>
        </w:rPr>
        <w:t>年度部门决算公开报表</w:t>
      </w: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32"/>
          <w:szCs w:val="32"/>
        </w:rPr>
      </w:pPr>
    </w:p>
    <w:p w:rsidR="002833B3" w:rsidRDefault="002833B3" w:rsidP="002833B3">
      <w:pPr>
        <w:autoSpaceDE w:val="0"/>
        <w:autoSpaceDN w:val="0"/>
        <w:adjustRightInd w:val="0"/>
        <w:spacing w:line="540" w:lineRule="exact"/>
        <w:jc w:val="center"/>
        <w:rPr>
          <w:rFonts w:ascii="Times New Roman" w:eastAsia="宋体" w:hAnsi="Times New Roman" w:cs="Times New Roman"/>
          <w:sz w:val="36"/>
          <w:szCs w:val="36"/>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36"/>
          <w:szCs w:val="36"/>
        </w:rPr>
      </w:pPr>
      <w:r>
        <w:rPr>
          <w:rFonts w:ascii="宋体" w:eastAsia="宋体" w:hAnsi="Times New Roman" w:cs="宋体" w:hint="eastAsia"/>
          <w:b/>
          <w:bCs/>
          <w:sz w:val="36"/>
          <w:szCs w:val="36"/>
        </w:rPr>
        <w:t>第三部分</w:t>
      </w:r>
      <w:r>
        <w:rPr>
          <w:rFonts w:ascii="楷体_GB2312" w:eastAsia="楷体_GB2312" w:hAnsi="Times New Roman" w:cs="楷体_GB2312"/>
          <w:b/>
          <w:bCs/>
          <w:i/>
          <w:iCs/>
          <w:sz w:val="36"/>
          <w:szCs w:val="36"/>
        </w:rPr>
        <w:t>XX</w:t>
      </w:r>
      <w:r>
        <w:rPr>
          <w:rFonts w:ascii="楷体_GB2312" w:eastAsia="楷体_GB2312" w:hAnsi="Times New Roman" w:cs="楷体_GB2312" w:hint="eastAsia"/>
          <w:b/>
          <w:bCs/>
          <w:i/>
          <w:iCs/>
          <w:sz w:val="36"/>
          <w:szCs w:val="36"/>
        </w:rPr>
        <w:t>部门</w:t>
      </w:r>
      <w:r>
        <w:rPr>
          <w:rFonts w:ascii="宋体" w:eastAsia="宋体" w:hAnsi="Times New Roman" w:cs="宋体"/>
          <w:b/>
          <w:bCs/>
          <w:sz w:val="36"/>
          <w:szCs w:val="36"/>
        </w:rPr>
        <w:t>2017</w:t>
      </w:r>
      <w:r>
        <w:rPr>
          <w:rFonts w:ascii="宋体" w:eastAsia="宋体" w:hAnsi="Times New Roman" w:cs="宋体" w:hint="eastAsia"/>
          <w:b/>
          <w:bCs/>
          <w:sz w:val="36"/>
          <w:szCs w:val="36"/>
        </w:rPr>
        <w:t>年度部门决算情况说明</w:t>
      </w:r>
    </w:p>
    <w:p w:rsidR="002833B3" w:rsidRDefault="002833B3" w:rsidP="002833B3">
      <w:pPr>
        <w:autoSpaceDE w:val="0"/>
        <w:autoSpaceDN w:val="0"/>
        <w:adjustRightInd w:val="0"/>
        <w:spacing w:line="540" w:lineRule="exact"/>
        <w:rPr>
          <w:rFonts w:ascii="Times New Roman" w:eastAsia="宋体" w:hAnsi="Times New Roman" w:cs="Times New Roman"/>
          <w:b/>
          <w:bCs/>
          <w:sz w:val="36"/>
          <w:szCs w:val="36"/>
        </w:rPr>
      </w:pPr>
    </w:p>
    <w:p w:rsidR="002833B3" w:rsidRDefault="002833B3" w:rsidP="002833B3">
      <w:pPr>
        <w:autoSpaceDE w:val="0"/>
        <w:autoSpaceDN w:val="0"/>
        <w:adjustRightInd w:val="0"/>
        <w:spacing w:line="540" w:lineRule="exact"/>
        <w:ind w:firstLine="627"/>
        <w:rPr>
          <w:rFonts w:ascii="Times New Roman" w:eastAsia="黑体" w:hAnsi="Times New Roman" w:cs="Times New Roman"/>
          <w:sz w:val="32"/>
          <w:szCs w:val="32"/>
        </w:rPr>
      </w:pPr>
      <w:r>
        <w:rPr>
          <w:rFonts w:ascii="黑体" w:eastAsia="黑体" w:hAnsi="Times New Roman" w:cs="黑体" w:hint="eastAsia"/>
          <w:sz w:val="32"/>
          <w:szCs w:val="32"/>
        </w:rPr>
        <w:t>一、收入支出决算总体情况</w:t>
      </w:r>
    </w:p>
    <w:p w:rsidR="002833B3" w:rsidRDefault="002833B3" w:rsidP="002833B3">
      <w:pPr>
        <w:autoSpaceDE w:val="0"/>
        <w:autoSpaceDN w:val="0"/>
        <w:adjustRightInd w:val="0"/>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（一）收入总计</w:t>
      </w:r>
      <w:r w:rsidR="00C12D61">
        <w:rPr>
          <w:rFonts w:ascii="仿宋_GB2312" w:eastAsia="仿宋_GB2312" w:hAnsi="仿宋_GB2312" w:cs="仿宋_GB2312" w:hint="eastAsia"/>
          <w:sz w:val="32"/>
          <w:szCs w:val="32"/>
        </w:rPr>
        <w:t>307.6</w:t>
      </w:r>
      <w:r>
        <w:rPr>
          <w:rFonts w:ascii="楷体_GB2312" w:eastAsia="楷体_GB2312" w:hAnsi="Times New Roman" w:cs="楷体_GB2312" w:hint="eastAsia"/>
          <w:b/>
          <w:bCs/>
          <w:sz w:val="32"/>
          <w:szCs w:val="32"/>
        </w:rPr>
        <w:t>万元，包括：</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财政拨款收入</w:t>
      </w:r>
      <w:r w:rsidR="00C12D61">
        <w:rPr>
          <w:rFonts w:ascii="仿宋_GB2312" w:eastAsia="仿宋_GB2312" w:hAnsi="仿宋_GB2312" w:cs="仿宋_GB2312" w:hint="eastAsia"/>
          <w:sz w:val="32"/>
          <w:szCs w:val="32"/>
        </w:rPr>
        <w:t>307.6</w:t>
      </w:r>
      <w:r>
        <w:rPr>
          <w:rFonts w:ascii="仿宋_GB2312" w:eastAsia="仿宋_GB2312" w:hAnsi="Times New Roman" w:cs="仿宋_GB2312" w:hint="eastAsia"/>
          <w:sz w:val="32"/>
          <w:szCs w:val="32"/>
        </w:rPr>
        <w:t>万元，其中：一般公共预算财政拨款收入</w:t>
      </w:r>
      <w:r w:rsidR="00C12D61">
        <w:rPr>
          <w:rFonts w:ascii="仿宋_GB2312" w:eastAsia="仿宋_GB2312" w:hAnsi="仿宋_GB2312" w:cs="仿宋_GB2312" w:hint="eastAsia"/>
          <w:sz w:val="32"/>
          <w:szCs w:val="32"/>
        </w:rPr>
        <w:t>307.6</w:t>
      </w:r>
      <w:r>
        <w:rPr>
          <w:rFonts w:ascii="仿宋_GB2312" w:eastAsia="仿宋_GB2312" w:hAnsi="Times New Roman" w:cs="仿宋_GB2312" w:hint="eastAsia"/>
          <w:sz w:val="32"/>
          <w:szCs w:val="32"/>
        </w:rPr>
        <w:t>万元，政府性基金预算财政拨款收入万元。</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上级补助收入</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等收入。</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事业收入万元，主要是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等收入。</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4.</w:t>
      </w:r>
      <w:r>
        <w:rPr>
          <w:rFonts w:ascii="仿宋_GB2312" w:eastAsia="仿宋_GB2312" w:hAnsi="Times New Roman" w:cs="仿宋_GB2312" w:hint="eastAsia"/>
          <w:sz w:val="32"/>
          <w:szCs w:val="32"/>
        </w:rPr>
        <w:t>经营收入万元，主要是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等收入。</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5.</w:t>
      </w:r>
      <w:r>
        <w:rPr>
          <w:rFonts w:ascii="仿宋_GB2312" w:eastAsia="仿宋_GB2312" w:hAnsi="Times New Roman" w:cs="仿宋_GB2312" w:hint="eastAsia"/>
          <w:sz w:val="32"/>
          <w:szCs w:val="32"/>
        </w:rPr>
        <w:t>附属单位上缴收入</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等收入。</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6.</w:t>
      </w:r>
      <w:r>
        <w:rPr>
          <w:rFonts w:ascii="仿宋_GB2312" w:eastAsia="仿宋_GB2312" w:hAnsi="Times New Roman" w:cs="仿宋_GB2312" w:hint="eastAsia"/>
          <w:sz w:val="32"/>
          <w:szCs w:val="32"/>
        </w:rPr>
        <w:t>其他收入万元，主要是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等收入。</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7.</w:t>
      </w:r>
      <w:r>
        <w:rPr>
          <w:rFonts w:ascii="仿宋_GB2312" w:eastAsia="仿宋_GB2312" w:hAnsi="Times New Roman" w:cs="仿宋_GB2312" w:hint="eastAsia"/>
          <w:sz w:val="32"/>
          <w:szCs w:val="32"/>
        </w:rPr>
        <w:t>用事业基金弥补收支差额万元，主要是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8.</w:t>
      </w:r>
      <w:r>
        <w:rPr>
          <w:rFonts w:ascii="仿宋_GB2312" w:eastAsia="仿宋_GB2312" w:hAnsi="Times New Roman" w:cs="仿宋_GB2312" w:hint="eastAsia"/>
          <w:sz w:val="32"/>
          <w:szCs w:val="32"/>
        </w:rPr>
        <w:t>上年结转和结余万元，主要是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w:t>
      </w:r>
    </w:p>
    <w:p w:rsidR="002833B3" w:rsidRDefault="002833B3" w:rsidP="002833B3">
      <w:pPr>
        <w:autoSpaceDE w:val="0"/>
        <w:autoSpaceDN w:val="0"/>
        <w:adjustRightInd w:val="0"/>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（二）支出总计万元，包括：</w:t>
      </w:r>
    </w:p>
    <w:p w:rsidR="00C12D61" w:rsidRDefault="002833B3" w:rsidP="00C12D61">
      <w:pPr>
        <w:spacing w:line="560" w:lineRule="exact"/>
        <w:ind w:firstLineChars="200" w:firstLine="640"/>
        <w:rPr>
          <w:rFonts w:ascii="仿宋_GB2312" w:eastAsia="仿宋_GB2312" w:hAnsi="宋体"/>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基本支出</w:t>
      </w:r>
      <w:r w:rsidR="00C12D61">
        <w:rPr>
          <w:rFonts w:ascii="仿宋_GB2312" w:eastAsia="仿宋_GB2312" w:hAnsi="仿宋_GB2312" w:cs="仿宋_GB2312" w:hint="eastAsia"/>
          <w:sz w:val="32"/>
          <w:szCs w:val="32"/>
        </w:rPr>
        <w:t>307.6</w:t>
      </w:r>
      <w:r>
        <w:rPr>
          <w:rFonts w:ascii="仿宋_GB2312" w:eastAsia="仿宋_GB2312" w:hAnsi="Times New Roman" w:cs="仿宋_GB2312" w:hint="eastAsia"/>
          <w:sz w:val="32"/>
          <w:szCs w:val="32"/>
        </w:rPr>
        <w:t>万元，主要是为保障机构正常运转、完成日常工作任务而发生的各项支出，其中：</w:t>
      </w:r>
      <w:r w:rsidR="00C12D61">
        <w:rPr>
          <w:rFonts w:ascii="仿宋_GB2312" w:eastAsia="仿宋_GB2312" w:hAnsi="宋体" w:hint="eastAsia"/>
          <w:sz w:val="32"/>
          <w:szCs w:val="32"/>
        </w:rPr>
        <w:t>工资福利支出95.9</w:t>
      </w:r>
      <w:r w:rsidR="00C12D61">
        <w:rPr>
          <w:rFonts w:ascii="仿宋_GB2312" w:eastAsia="仿宋_GB2312" w:hAnsi="宋体" w:cs="Arial" w:hint="eastAsia"/>
          <w:color w:val="000000"/>
          <w:sz w:val="32"/>
          <w:szCs w:val="32"/>
        </w:rPr>
        <w:t>万元；商品和服务支出148.54万元；</w:t>
      </w:r>
      <w:r w:rsidR="00C12D61">
        <w:rPr>
          <w:rFonts w:ascii="仿宋_GB2312" w:eastAsia="仿宋_GB2312" w:hAnsi="宋体" w:hint="eastAsia"/>
          <w:sz w:val="32"/>
          <w:szCs w:val="32"/>
        </w:rPr>
        <w:t>对个人和家庭的补助</w:t>
      </w:r>
      <w:r w:rsidR="00C12D61">
        <w:rPr>
          <w:rFonts w:ascii="仿宋_GB2312" w:eastAsia="仿宋_GB2312" w:hAnsi="宋体" w:cs="Arial" w:hint="eastAsia"/>
          <w:color w:val="000000"/>
          <w:sz w:val="32"/>
          <w:szCs w:val="32"/>
        </w:rPr>
        <w:t>63.17万元</w:t>
      </w:r>
      <w:r w:rsidR="00C12D61">
        <w:rPr>
          <w:rFonts w:ascii="仿宋_GB2312" w:eastAsia="仿宋_GB2312" w:hAnsi="宋体" w:hint="eastAsia"/>
          <w:sz w:val="32"/>
          <w:szCs w:val="32"/>
        </w:rPr>
        <w:t>。</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项目支出万元，主要包括</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等业务支出。</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lastRenderedPageBreak/>
        <w:t>3.</w:t>
      </w:r>
      <w:r>
        <w:rPr>
          <w:rFonts w:ascii="仿宋_GB2312" w:eastAsia="仿宋_GB2312" w:hAnsi="Times New Roman" w:cs="仿宋_GB2312" w:hint="eastAsia"/>
          <w:sz w:val="32"/>
          <w:szCs w:val="32"/>
        </w:rPr>
        <w:t>上缴上级支出</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万元，主要包括</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等业务支出。</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4.</w:t>
      </w:r>
      <w:r>
        <w:rPr>
          <w:rFonts w:ascii="仿宋_GB2312" w:eastAsia="仿宋_GB2312" w:hAnsi="Times New Roman" w:cs="仿宋_GB2312" w:hint="eastAsia"/>
          <w:sz w:val="32"/>
          <w:szCs w:val="32"/>
        </w:rPr>
        <w:t>经营支出万元，主要包括</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等业务支出。</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5.</w:t>
      </w:r>
      <w:r>
        <w:rPr>
          <w:rFonts w:ascii="仿宋_GB2312" w:eastAsia="仿宋_GB2312" w:hAnsi="Times New Roman" w:cs="仿宋_GB2312" w:hint="eastAsia"/>
          <w:sz w:val="32"/>
          <w:szCs w:val="32"/>
        </w:rPr>
        <w:t>对附属单位补助支出</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万元，主要包括</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等业务支出。</w:t>
      </w:r>
    </w:p>
    <w:p w:rsidR="002833B3" w:rsidRDefault="002833B3" w:rsidP="002833B3">
      <w:pPr>
        <w:autoSpaceDE w:val="0"/>
        <w:autoSpaceDN w:val="0"/>
        <w:adjustRightInd w:val="0"/>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（三）年末结转和结余万元</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hint="eastAsia"/>
          <w:sz w:val="32"/>
          <w:szCs w:val="32"/>
        </w:rPr>
        <w:t>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等原因形成的结余。</w:t>
      </w:r>
    </w:p>
    <w:p w:rsidR="002833B3" w:rsidRDefault="002833B3" w:rsidP="002833B3">
      <w:pPr>
        <w:autoSpaceDE w:val="0"/>
        <w:autoSpaceDN w:val="0"/>
        <w:adjustRightInd w:val="0"/>
        <w:spacing w:line="540" w:lineRule="exact"/>
        <w:ind w:firstLine="660"/>
        <w:rPr>
          <w:rFonts w:ascii="Times New Roman" w:eastAsia="黑体" w:hAnsi="Times New Roman" w:cs="Times New Roman"/>
          <w:sz w:val="32"/>
          <w:szCs w:val="32"/>
        </w:rPr>
      </w:pPr>
      <w:r>
        <w:rPr>
          <w:rFonts w:ascii="黑体" w:eastAsia="黑体" w:hAnsi="Times New Roman" w:cs="黑体" w:hint="eastAsia"/>
          <w:sz w:val="32"/>
          <w:szCs w:val="32"/>
        </w:rPr>
        <w:t>二、财政拨款支出决算情况</w:t>
      </w:r>
    </w:p>
    <w:p w:rsidR="002833B3" w:rsidRDefault="002833B3" w:rsidP="002833B3">
      <w:pPr>
        <w:autoSpaceDE w:val="0"/>
        <w:autoSpaceDN w:val="0"/>
        <w:adjustRightInd w:val="0"/>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（一）总体情况</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hint="eastAsia"/>
          <w:sz w:val="32"/>
          <w:szCs w:val="32"/>
        </w:rPr>
        <w:t>财政拨款支出决算反映</w:t>
      </w:r>
      <w:r>
        <w:rPr>
          <w:rFonts w:ascii="楷体_GB2312" w:eastAsia="楷体_GB2312" w:hAnsi="Times New Roman" w:cs="楷体_GB2312"/>
          <w:b/>
          <w:bCs/>
          <w:i/>
          <w:iCs/>
          <w:sz w:val="36"/>
          <w:szCs w:val="36"/>
        </w:rPr>
        <w:t>XX</w:t>
      </w:r>
      <w:r>
        <w:rPr>
          <w:rFonts w:ascii="楷体_GB2312" w:eastAsia="楷体_GB2312" w:hAnsi="Times New Roman" w:cs="楷体_GB2312" w:hint="eastAsia"/>
          <w:b/>
          <w:bCs/>
          <w:i/>
          <w:iCs/>
          <w:sz w:val="36"/>
          <w:szCs w:val="36"/>
        </w:rPr>
        <w:t>部门</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年整体财政拨款支出情况，既包括使用当年财政拨款发生的支出，也包括使用以前年度财政拨款结转和结余资金发生的支出。</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年度财政拨款支出</w:t>
      </w:r>
      <w:r w:rsidR="00C12D61">
        <w:rPr>
          <w:rFonts w:ascii="仿宋_GB2312" w:eastAsia="仿宋_GB2312" w:hAnsi="仿宋_GB2312" w:cs="仿宋_GB2312" w:hint="eastAsia"/>
          <w:sz w:val="32"/>
          <w:szCs w:val="32"/>
        </w:rPr>
        <w:t>307.6</w:t>
      </w:r>
      <w:r>
        <w:rPr>
          <w:rFonts w:ascii="仿宋_GB2312" w:eastAsia="仿宋_GB2312" w:hAnsi="Times New Roman" w:cs="仿宋_GB2312" w:hint="eastAsia"/>
          <w:sz w:val="32"/>
          <w:szCs w:val="32"/>
        </w:rPr>
        <w:t>万元，其中：基本支出</w:t>
      </w:r>
      <w:r w:rsidR="00C12D61">
        <w:rPr>
          <w:rFonts w:ascii="仿宋_GB2312" w:eastAsia="仿宋_GB2312" w:hAnsi="仿宋_GB2312" w:cs="仿宋_GB2312" w:hint="eastAsia"/>
          <w:sz w:val="32"/>
          <w:szCs w:val="32"/>
        </w:rPr>
        <w:t>307.6</w:t>
      </w:r>
      <w:r>
        <w:rPr>
          <w:rFonts w:ascii="仿宋_GB2312" w:eastAsia="仿宋_GB2312" w:hAnsi="Times New Roman" w:cs="仿宋_GB2312" w:hint="eastAsia"/>
          <w:sz w:val="32"/>
          <w:szCs w:val="32"/>
        </w:rPr>
        <w:t>万元，项目支出</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w:t>
      </w:r>
    </w:p>
    <w:p w:rsidR="002833B3" w:rsidRDefault="002833B3" w:rsidP="002833B3">
      <w:pPr>
        <w:autoSpaceDE w:val="0"/>
        <w:autoSpaceDN w:val="0"/>
        <w:adjustRightInd w:val="0"/>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（二）具体情况</w:t>
      </w:r>
    </w:p>
    <w:p w:rsidR="00C12D61" w:rsidRDefault="002833B3" w:rsidP="00C12D61">
      <w:pPr>
        <w:spacing w:line="560" w:lineRule="exact"/>
        <w:ind w:firstLine="660"/>
        <w:rPr>
          <w:rFonts w:ascii="仿宋_GB2312" w:eastAsia="仿宋_GB2312" w:hAnsi="宋体"/>
          <w:sz w:val="32"/>
          <w:szCs w:val="32"/>
        </w:rPr>
      </w:pP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年度财政拨款支出</w:t>
      </w:r>
      <w:r w:rsidR="00C12D61">
        <w:rPr>
          <w:rFonts w:ascii="仿宋_GB2312" w:eastAsia="仿宋_GB2312" w:hAnsi="仿宋_GB2312" w:cs="仿宋_GB2312" w:hint="eastAsia"/>
          <w:sz w:val="32"/>
          <w:szCs w:val="32"/>
        </w:rPr>
        <w:t>307.6</w:t>
      </w:r>
      <w:r>
        <w:rPr>
          <w:rFonts w:ascii="仿宋_GB2312" w:eastAsia="仿宋_GB2312" w:hAnsi="Times New Roman" w:cs="仿宋_GB2312" w:hint="eastAsia"/>
          <w:sz w:val="32"/>
          <w:szCs w:val="32"/>
        </w:rPr>
        <w:t>万元，按支出功能分类科目分，包括一般公共服务支出</w:t>
      </w:r>
      <w:r w:rsidR="00C12D61">
        <w:rPr>
          <w:rFonts w:ascii="仿宋_GB2312" w:eastAsia="仿宋_GB2312" w:hAnsi="宋体" w:hint="eastAsia"/>
          <w:sz w:val="32"/>
          <w:szCs w:val="32"/>
        </w:rPr>
        <w:t>298.33</w:t>
      </w:r>
      <w:r>
        <w:rPr>
          <w:rFonts w:ascii="仿宋_GB2312" w:eastAsia="仿宋_GB2312" w:hAnsi="Times New Roman" w:cs="仿宋_GB2312" w:hint="eastAsia"/>
          <w:sz w:val="32"/>
          <w:szCs w:val="32"/>
        </w:rPr>
        <w:t>万元，</w:t>
      </w:r>
      <w:r w:rsidR="00C12D61">
        <w:rPr>
          <w:rFonts w:ascii="仿宋_GB2312" w:eastAsia="仿宋_GB2312" w:hAnsi="宋体" w:hint="eastAsia"/>
          <w:sz w:val="32"/>
          <w:szCs w:val="32"/>
        </w:rPr>
        <w:t>住房保障支出9.28万元。</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一般公共服务支出</w:t>
      </w:r>
      <w:r w:rsidR="00C12D61">
        <w:rPr>
          <w:rFonts w:ascii="仿宋_GB2312" w:eastAsia="仿宋_GB2312" w:hAnsi="宋体" w:hint="eastAsia"/>
          <w:sz w:val="32"/>
          <w:szCs w:val="32"/>
        </w:rPr>
        <w:t>298.33</w:t>
      </w:r>
      <w:r>
        <w:rPr>
          <w:rFonts w:ascii="仿宋_GB2312" w:eastAsia="仿宋_GB2312" w:hAnsi="Times New Roman" w:cs="仿宋_GB2312" w:hint="eastAsia"/>
          <w:sz w:val="32"/>
          <w:szCs w:val="32"/>
        </w:rPr>
        <w:t>万元，包括：</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w:t>
      </w:r>
      <w:r w:rsidR="00C12D61">
        <w:rPr>
          <w:rFonts w:ascii="仿宋_GB2312" w:eastAsia="仿宋_GB2312" w:hAnsi="Times New Roman" w:cs="仿宋_GB2312" w:hint="eastAsia"/>
          <w:sz w:val="32"/>
          <w:szCs w:val="32"/>
        </w:rPr>
        <w:t>事业运行298.33</w:t>
      </w:r>
      <w:r>
        <w:rPr>
          <w:rFonts w:ascii="仿宋_GB2312" w:eastAsia="仿宋_GB2312" w:hAnsi="Times New Roman" w:cs="仿宋_GB2312" w:hint="eastAsia"/>
          <w:sz w:val="32"/>
          <w:szCs w:val="32"/>
        </w:rPr>
        <w:t>万元，主要是</w:t>
      </w:r>
      <w:r w:rsidR="00C12D61">
        <w:rPr>
          <w:rFonts w:ascii="仿宋_GB2312" w:eastAsia="仿宋_GB2312" w:hAnsi="Times New Roman" w:cs="仿宋_GB2312" w:hint="eastAsia"/>
          <w:sz w:val="32"/>
          <w:szCs w:val="32"/>
        </w:rPr>
        <w:t>工资</w:t>
      </w:r>
      <w:r>
        <w:rPr>
          <w:rFonts w:ascii="仿宋_GB2312" w:eastAsia="仿宋_GB2312" w:hAnsi="Times New Roman" w:cs="仿宋_GB2312" w:hint="eastAsia"/>
          <w:sz w:val="32"/>
          <w:szCs w:val="32"/>
        </w:rPr>
        <w:t>等支出。</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hint="eastAsia"/>
          <w:sz w:val="32"/>
          <w:szCs w:val="32"/>
        </w:rPr>
        <w:t>……</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2</w:t>
      </w:r>
      <w:r w:rsidR="00C12D61">
        <w:rPr>
          <w:rFonts w:ascii="仿宋_GB2312" w:eastAsia="仿宋_GB2312" w:hAnsi="Times New Roman" w:cs="仿宋_GB2312" w:hint="eastAsia"/>
          <w:sz w:val="32"/>
          <w:szCs w:val="32"/>
        </w:rPr>
        <w:t>.</w:t>
      </w:r>
      <w:r w:rsidR="00C12D61">
        <w:rPr>
          <w:rFonts w:ascii="仿宋_GB2312" w:eastAsia="仿宋_GB2312" w:hAnsi="宋体" w:hint="eastAsia"/>
          <w:sz w:val="32"/>
          <w:szCs w:val="32"/>
        </w:rPr>
        <w:t>住房保障支出9.28万元</w:t>
      </w:r>
      <w:r>
        <w:rPr>
          <w:rFonts w:ascii="仿宋_GB2312" w:eastAsia="仿宋_GB2312" w:hAnsi="Times New Roman" w:cs="仿宋_GB2312" w:hint="eastAsia"/>
          <w:sz w:val="32"/>
          <w:szCs w:val="32"/>
        </w:rPr>
        <w:t>，包括：</w:t>
      </w:r>
      <w:r w:rsidR="00C12D61">
        <w:rPr>
          <w:rFonts w:ascii="仿宋_GB2312" w:eastAsia="仿宋_GB2312" w:hAnsi="Times New Roman" w:cs="仿宋_GB2312" w:hint="eastAsia"/>
          <w:sz w:val="32"/>
          <w:szCs w:val="32"/>
        </w:rPr>
        <w:t>公积金</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hint="eastAsia"/>
          <w:sz w:val="32"/>
          <w:szCs w:val="32"/>
        </w:rPr>
        <w:t>……</w:t>
      </w:r>
    </w:p>
    <w:p w:rsidR="002833B3" w:rsidRDefault="002833B3" w:rsidP="002833B3">
      <w:pPr>
        <w:autoSpaceDE w:val="0"/>
        <w:autoSpaceDN w:val="0"/>
        <w:adjustRightInd w:val="0"/>
        <w:spacing w:line="540" w:lineRule="exact"/>
        <w:ind w:firstLine="660"/>
        <w:rPr>
          <w:rFonts w:ascii="Times New Roman" w:eastAsia="黑体" w:hAnsi="Times New Roman" w:cs="Times New Roman"/>
          <w:sz w:val="32"/>
          <w:szCs w:val="32"/>
        </w:rPr>
      </w:pPr>
      <w:r>
        <w:rPr>
          <w:rFonts w:ascii="黑体" w:eastAsia="黑体" w:hAnsi="Times New Roman" w:cs="黑体" w:hint="eastAsia"/>
          <w:sz w:val="32"/>
          <w:szCs w:val="32"/>
        </w:rPr>
        <w:t>三、一般公共预算财政拨款</w:t>
      </w:r>
      <w:r>
        <w:rPr>
          <w:rFonts w:ascii="Times New Roman" w:eastAsia="黑体" w:hAnsi="Times New Roman" w:cs="Times New Roman"/>
          <w:sz w:val="32"/>
          <w:szCs w:val="32"/>
        </w:rPr>
        <w:t>“</w:t>
      </w:r>
      <w:r>
        <w:rPr>
          <w:rFonts w:ascii="黑体" w:eastAsia="黑体" w:hAnsi="Times New Roman" w:cs="黑体" w:hint="eastAsia"/>
          <w:sz w:val="32"/>
          <w:szCs w:val="32"/>
        </w:rPr>
        <w:t>三公</w:t>
      </w:r>
      <w:r>
        <w:rPr>
          <w:rFonts w:ascii="Times New Roman" w:eastAsia="黑体" w:hAnsi="Times New Roman" w:cs="Times New Roman"/>
          <w:sz w:val="32"/>
          <w:szCs w:val="32"/>
        </w:rPr>
        <w:t>”</w:t>
      </w:r>
      <w:r>
        <w:rPr>
          <w:rFonts w:ascii="黑体" w:eastAsia="黑体" w:hAnsi="Times New Roman" w:cs="黑体" w:hint="eastAsia"/>
          <w:sz w:val="32"/>
          <w:szCs w:val="32"/>
        </w:rPr>
        <w:t>经费支出决算情况</w:t>
      </w:r>
    </w:p>
    <w:p w:rsidR="002833B3" w:rsidRDefault="002833B3" w:rsidP="00AE67D1">
      <w:pPr>
        <w:autoSpaceDE w:val="0"/>
        <w:autoSpaceDN w:val="0"/>
        <w:adjustRightInd w:val="0"/>
        <w:spacing w:line="540" w:lineRule="exact"/>
        <w:ind w:leftChars="100" w:left="530" w:hangingChars="100" w:hanging="320"/>
        <w:rPr>
          <w:rFonts w:ascii="Times New Roman" w:eastAsia="仿宋_GB2312" w:hAnsi="Times New Roman" w:cs="Times New Roman"/>
          <w:sz w:val="32"/>
          <w:szCs w:val="32"/>
        </w:rPr>
      </w:pP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年度一般公共预算财政拨款安排的</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经费支出</w:t>
      </w:r>
      <w:r w:rsidR="00C12D61">
        <w:rPr>
          <w:rFonts w:ascii="仿宋_GB2312" w:eastAsia="仿宋_GB2312" w:hAnsi="Times New Roman" w:cs="仿宋_GB2312" w:hint="eastAsia"/>
          <w:sz w:val="32"/>
          <w:szCs w:val="32"/>
        </w:rPr>
        <w:t>10.8</w:t>
      </w:r>
      <w:r>
        <w:rPr>
          <w:rFonts w:ascii="仿宋_GB2312" w:eastAsia="仿宋_GB2312" w:hAnsi="Times New Roman" w:cs="仿宋_GB2312" w:hint="eastAsia"/>
          <w:sz w:val="32"/>
          <w:szCs w:val="32"/>
        </w:rPr>
        <w:t>万元，其中：因公出国（境）费万元，公务接待费</w:t>
      </w:r>
      <w:r w:rsidR="00C12D61">
        <w:rPr>
          <w:rFonts w:ascii="仿宋_GB2312" w:eastAsia="仿宋_GB2312" w:hAnsi="Times New Roman" w:cs="仿宋_GB2312" w:hint="eastAsia"/>
          <w:sz w:val="32"/>
          <w:szCs w:val="32"/>
        </w:rPr>
        <w:t>7.84</w:t>
      </w:r>
      <w:r>
        <w:rPr>
          <w:rFonts w:ascii="仿宋_GB2312" w:eastAsia="仿宋_GB2312" w:hAnsi="Times New Roman" w:cs="仿宋_GB2312" w:hint="eastAsia"/>
          <w:sz w:val="32"/>
          <w:szCs w:val="32"/>
        </w:rPr>
        <w:t>万元，公务用车购置及运行维护费</w:t>
      </w:r>
      <w:r w:rsidR="00C12D61">
        <w:rPr>
          <w:rFonts w:ascii="仿宋_GB2312" w:eastAsia="仿宋_GB2312" w:hAnsi="Times New Roman" w:cs="仿宋_GB2312" w:hint="eastAsia"/>
          <w:sz w:val="32"/>
          <w:szCs w:val="32"/>
        </w:rPr>
        <w:t>2.97</w:t>
      </w:r>
      <w:r>
        <w:rPr>
          <w:rFonts w:ascii="仿宋_GB2312" w:eastAsia="仿宋_GB2312" w:hAnsi="Times New Roman" w:cs="仿宋_GB2312" w:hint="eastAsia"/>
          <w:sz w:val="32"/>
          <w:szCs w:val="32"/>
        </w:rPr>
        <w:t>万元。</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lastRenderedPageBreak/>
        <w:t>年度</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经费支出比</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w:t>
      </w:r>
      <w:r w:rsidR="00C12D61">
        <w:rPr>
          <w:rFonts w:ascii="仿宋_GB2312" w:eastAsia="仿宋_GB2312" w:hAnsi="Times New Roman" w:cs="仿宋_GB2312" w:hint="eastAsia"/>
          <w:sz w:val="32"/>
          <w:szCs w:val="32"/>
        </w:rPr>
        <w:t>增加7.49</w:t>
      </w:r>
      <w:r>
        <w:rPr>
          <w:rFonts w:ascii="仿宋_GB2312" w:eastAsia="仿宋_GB2312" w:hAnsi="Times New Roman" w:cs="仿宋_GB2312" w:hint="eastAsia"/>
          <w:sz w:val="32"/>
          <w:szCs w:val="32"/>
        </w:rPr>
        <w:t>万元，增长</w:t>
      </w:r>
      <w:r w:rsidR="00C12D61">
        <w:rPr>
          <w:rFonts w:ascii="仿宋_GB2312" w:eastAsia="仿宋_GB2312" w:hAnsi="Times New Roman" w:cs="仿宋_GB2312" w:hint="eastAsia"/>
          <w:sz w:val="32"/>
          <w:szCs w:val="32"/>
        </w:rPr>
        <w:t>225.75</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，主要是</w:t>
      </w:r>
      <w:r w:rsidR="00C12D61">
        <w:rPr>
          <w:rFonts w:ascii="仿宋_GB2312" w:eastAsia="仿宋_GB2312" w:hAnsi="Times New Roman" w:cs="仿宋_GB2312" w:hint="eastAsia"/>
          <w:sz w:val="32"/>
          <w:szCs w:val="32"/>
        </w:rPr>
        <w:t>招商引资接待费增加</w:t>
      </w:r>
      <w:r>
        <w:rPr>
          <w:rFonts w:ascii="仿宋_GB2312" w:eastAsia="仿宋_GB2312" w:hAnsi="Times New Roman" w:cs="仿宋_GB2312" w:hint="eastAsia"/>
          <w:sz w:val="32"/>
          <w:szCs w:val="32"/>
        </w:rPr>
        <w:t>等原因。</w:t>
      </w:r>
    </w:p>
    <w:p w:rsidR="002833B3" w:rsidRDefault="002833B3" w:rsidP="002833B3">
      <w:pPr>
        <w:autoSpaceDE w:val="0"/>
        <w:autoSpaceDN w:val="0"/>
        <w:adjustRightInd w:val="0"/>
        <w:spacing w:line="540" w:lineRule="exact"/>
        <w:ind w:firstLine="645"/>
        <w:rPr>
          <w:rFonts w:ascii="Times New Roman" w:eastAsia="仿宋_GB2312" w:hAnsi="Times New Roman" w:cs="Times New Roman"/>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因公出国（境）费万元，主要用于</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年参加出国（境）团组</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个，累计</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人次。</w:t>
      </w:r>
    </w:p>
    <w:p w:rsidR="002833B3" w:rsidRDefault="002833B3" w:rsidP="002833B3">
      <w:pPr>
        <w:autoSpaceDE w:val="0"/>
        <w:autoSpaceDN w:val="0"/>
        <w:adjustRightInd w:val="0"/>
        <w:spacing w:line="540" w:lineRule="exact"/>
        <w:ind w:firstLine="645"/>
        <w:rPr>
          <w:rFonts w:ascii="Times New Roman"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公务接待费</w:t>
      </w:r>
      <w:r w:rsidR="00C12D61">
        <w:rPr>
          <w:rFonts w:ascii="仿宋_GB2312" w:eastAsia="仿宋_GB2312" w:hAnsi="Times New Roman" w:cs="仿宋_GB2312" w:hint="eastAsia"/>
          <w:sz w:val="32"/>
          <w:szCs w:val="32"/>
        </w:rPr>
        <w:t>7.8</w:t>
      </w:r>
      <w:r>
        <w:rPr>
          <w:rFonts w:ascii="仿宋_GB2312" w:eastAsia="仿宋_GB2312" w:hAnsi="Times New Roman" w:cs="仿宋_GB2312" w:hint="eastAsia"/>
          <w:sz w:val="32"/>
          <w:szCs w:val="32"/>
        </w:rPr>
        <w:t>万元，主要用于</w:t>
      </w:r>
      <w:r w:rsidR="00C12D61">
        <w:rPr>
          <w:rFonts w:ascii="仿宋_GB2312" w:eastAsia="仿宋_GB2312" w:hAnsi="Times New Roman" w:cs="仿宋_GB2312" w:hint="eastAsia"/>
          <w:sz w:val="32"/>
          <w:szCs w:val="32"/>
        </w:rPr>
        <w:t>招商引资</w:t>
      </w:r>
      <w:r>
        <w:rPr>
          <w:rFonts w:ascii="仿宋_GB2312" w:eastAsia="仿宋_GB2312" w:hAnsi="Times New Roman" w:cs="仿宋_GB2312" w:hint="eastAsia"/>
          <w:sz w:val="32"/>
          <w:szCs w:val="32"/>
        </w:rPr>
        <w:t>等，</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年国内公务接待累计</w:t>
      </w:r>
      <w:r w:rsidR="00C12D61">
        <w:rPr>
          <w:rFonts w:ascii="仿宋_GB2312" w:eastAsia="仿宋_GB2312" w:hAnsi="Times New Roman" w:cs="仿宋_GB2312" w:hint="eastAsia"/>
          <w:sz w:val="32"/>
          <w:szCs w:val="32"/>
        </w:rPr>
        <w:t>69</w:t>
      </w:r>
      <w:r>
        <w:rPr>
          <w:rFonts w:ascii="仿宋_GB2312" w:eastAsia="仿宋_GB2312" w:hAnsi="Times New Roman" w:cs="仿宋_GB2312" w:hint="eastAsia"/>
          <w:sz w:val="32"/>
          <w:szCs w:val="32"/>
        </w:rPr>
        <w:t>批次，</w:t>
      </w:r>
      <w:r w:rsidR="00C12D61">
        <w:rPr>
          <w:rFonts w:ascii="仿宋_GB2312" w:eastAsia="仿宋_GB2312" w:hAnsi="Times New Roman" w:cs="仿宋_GB2312" w:hint="eastAsia"/>
          <w:sz w:val="32"/>
          <w:szCs w:val="32"/>
        </w:rPr>
        <w:t>542</w:t>
      </w:r>
      <w:r>
        <w:rPr>
          <w:rFonts w:ascii="仿宋_GB2312" w:eastAsia="仿宋_GB2312" w:hAnsi="Times New Roman" w:cs="仿宋_GB2312" w:hint="eastAsia"/>
          <w:sz w:val="32"/>
          <w:szCs w:val="32"/>
        </w:rPr>
        <w:t>人，</w:t>
      </w:r>
      <w:r w:rsidR="00C12D61">
        <w:rPr>
          <w:rFonts w:ascii="仿宋_GB2312" w:eastAsia="仿宋_GB2312" w:hAnsi="Times New Roman" w:cs="仿宋_GB2312" w:hint="eastAsia"/>
          <w:sz w:val="32"/>
          <w:szCs w:val="32"/>
        </w:rPr>
        <w:t>7.8</w:t>
      </w:r>
      <w:r>
        <w:rPr>
          <w:rFonts w:ascii="仿宋_GB2312" w:eastAsia="仿宋_GB2312" w:hAnsi="Times New Roman" w:cs="仿宋_GB2312" w:hint="eastAsia"/>
          <w:sz w:val="32"/>
          <w:szCs w:val="32"/>
        </w:rPr>
        <w:t>万元。</w:t>
      </w:r>
    </w:p>
    <w:p w:rsidR="002833B3" w:rsidRDefault="002833B3" w:rsidP="002833B3">
      <w:pPr>
        <w:autoSpaceDE w:val="0"/>
        <w:autoSpaceDN w:val="0"/>
        <w:adjustRightInd w:val="0"/>
        <w:spacing w:line="540" w:lineRule="exact"/>
        <w:ind w:firstLine="645"/>
        <w:rPr>
          <w:rFonts w:ascii="Times New Roman" w:eastAsia="仿宋_GB2312" w:hAnsi="Times New Roman" w:cs="Times New Roman"/>
          <w:sz w:val="32"/>
          <w:szCs w:val="32"/>
        </w:rPr>
      </w:pP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公务用车购置及运行维护费</w:t>
      </w:r>
      <w:r w:rsidR="00C12D61">
        <w:rPr>
          <w:rFonts w:ascii="仿宋_GB2312" w:eastAsia="仿宋_GB2312" w:hAnsi="Times New Roman" w:cs="仿宋_GB2312" w:hint="eastAsia"/>
          <w:sz w:val="32"/>
          <w:szCs w:val="32"/>
        </w:rPr>
        <w:t>3</w:t>
      </w:r>
      <w:r>
        <w:rPr>
          <w:rFonts w:ascii="仿宋_GB2312" w:eastAsia="仿宋_GB2312" w:hAnsi="Times New Roman" w:cs="仿宋_GB2312" w:hint="eastAsia"/>
          <w:sz w:val="32"/>
          <w:szCs w:val="32"/>
        </w:rPr>
        <w:t>万元，其中：公务用车购置费万元，公务用车运行维护费</w:t>
      </w:r>
      <w:r w:rsidR="00C12D61">
        <w:rPr>
          <w:rFonts w:ascii="仿宋_GB2312" w:eastAsia="仿宋_GB2312" w:hAnsi="Times New Roman" w:cs="仿宋_GB2312" w:hint="eastAsia"/>
          <w:sz w:val="32"/>
          <w:szCs w:val="32"/>
        </w:rPr>
        <w:t>3</w:t>
      </w:r>
      <w:r>
        <w:rPr>
          <w:rFonts w:ascii="仿宋_GB2312" w:eastAsia="仿宋_GB2312" w:hAnsi="Times New Roman" w:cs="仿宋_GB2312" w:hint="eastAsia"/>
          <w:sz w:val="32"/>
          <w:szCs w:val="32"/>
        </w:rPr>
        <w:t>万元。</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年购置公务用车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辆，年末公务用车保有量</w:t>
      </w:r>
      <w:r w:rsidR="00C12D61">
        <w:rPr>
          <w:rFonts w:ascii="仿宋_GB2312" w:eastAsia="仿宋_GB2312" w:hAnsi="Times New Roman" w:cs="仿宋_GB2312" w:hint="eastAsia"/>
          <w:sz w:val="32"/>
          <w:szCs w:val="32"/>
        </w:rPr>
        <w:t>1</w:t>
      </w:r>
      <w:r>
        <w:rPr>
          <w:rFonts w:ascii="仿宋_GB2312" w:eastAsia="仿宋_GB2312" w:hAnsi="Times New Roman" w:cs="仿宋_GB2312" w:hint="eastAsia"/>
          <w:sz w:val="32"/>
          <w:szCs w:val="32"/>
        </w:rPr>
        <w:t>辆。</w:t>
      </w:r>
    </w:p>
    <w:p w:rsidR="002833B3" w:rsidRDefault="002833B3" w:rsidP="002833B3">
      <w:pPr>
        <w:autoSpaceDE w:val="0"/>
        <w:autoSpaceDN w:val="0"/>
        <w:adjustRightInd w:val="0"/>
        <w:spacing w:line="540" w:lineRule="exact"/>
        <w:ind w:firstLine="640"/>
        <w:rPr>
          <w:rFonts w:ascii="Times New Roman" w:eastAsia="黑体" w:hAnsi="Times New Roman" w:cs="Times New Roman"/>
          <w:sz w:val="32"/>
          <w:szCs w:val="32"/>
        </w:rPr>
      </w:pPr>
      <w:r>
        <w:rPr>
          <w:rFonts w:ascii="黑体" w:eastAsia="黑体" w:hAnsi="Times New Roman" w:cs="黑体" w:hint="eastAsia"/>
          <w:sz w:val="32"/>
          <w:szCs w:val="32"/>
        </w:rPr>
        <w:t>五、其他重要事项的情况说明</w:t>
      </w:r>
    </w:p>
    <w:p w:rsidR="002833B3" w:rsidRDefault="002833B3" w:rsidP="002833B3">
      <w:pPr>
        <w:autoSpaceDE w:val="0"/>
        <w:autoSpaceDN w:val="0"/>
        <w:adjustRightInd w:val="0"/>
        <w:spacing w:line="540" w:lineRule="exact"/>
        <w:ind w:firstLine="64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（一）机关运行经费支出情况</w:t>
      </w:r>
    </w:p>
    <w:p w:rsidR="002833B3" w:rsidRDefault="002833B3" w:rsidP="002833B3">
      <w:pPr>
        <w:autoSpaceDE w:val="0"/>
        <w:autoSpaceDN w:val="0"/>
        <w:adjustRightInd w:val="0"/>
        <w:spacing w:line="540" w:lineRule="exact"/>
        <w:ind w:firstLine="640"/>
        <w:rPr>
          <w:rFonts w:ascii="Times New Roman" w:eastAsia="仿宋_GB2312" w:hAnsi="Times New Roman" w:cs="Times New Roman"/>
          <w:sz w:val="32"/>
          <w:szCs w:val="32"/>
        </w:rPr>
      </w:pP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w:t>
      </w:r>
      <w:r>
        <w:rPr>
          <w:rFonts w:ascii="楷体_GB2312" w:eastAsia="楷体_GB2312" w:hAnsi="Times New Roman" w:cs="楷体_GB2312"/>
          <w:b/>
          <w:bCs/>
          <w:i/>
          <w:iCs/>
          <w:sz w:val="36"/>
          <w:szCs w:val="36"/>
        </w:rPr>
        <w:t>XX</w:t>
      </w:r>
      <w:r>
        <w:rPr>
          <w:rFonts w:ascii="楷体_GB2312" w:eastAsia="楷体_GB2312" w:hAnsi="Times New Roman" w:cs="楷体_GB2312" w:hint="eastAsia"/>
          <w:b/>
          <w:bCs/>
          <w:i/>
          <w:iCs/>
          <w:sz w:val="36"/>
          <w:szCs w:val="36"/>
        </w:rPr>
        <w:t>部门</w:t>
      </w:r>
      <w:r>
        <w:rPr>
          <w:rFonts w:ascii="仿宋_GB2312" w:eastAsia="仿宋_GB2312" w:hAnsi="Times New Roman" w:cs="仿宋_GB2312" w:hint="eastAsia"/>
          <w:sz w:val="32"/>
          <w:szCs w:val="32"/>
        </w:rPr>
        <w:t>机关运行经费支出</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万元，比</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年增加（减少）</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万元，增长（降低）</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，主要原因是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w:t>
      </w:r>
    </w:p>
    <w:p w:rsidR="002833B3" w:rsidRDefault="002833B3" w:rsidP="002833B3">
      <w:pPr>
        <w:autoSpaceDE w:val="0"/>
        <w:autoSpaceDN w:val="0"/>
        <w:adjustRightInd w:val="0"/>
        <w:spacing w:line="540" w:lineRule="exact"/>
        <w:ind w:firstLine="64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（二）政府采购支出情况</w:t>
      </w:r>
    </w:p>
    <w:p w:rsidR="002833B3" w:rsidRDefault="002833B3" w:rsidP="002833B3">
      <w:pPr>
        <w:autoSpaceDE w:val="0"/>
        <w:autoSpaceDN w:val="0"/>
        <w:adjustRightInd w:val="0"/>
        <w:spacing w:line="540" w:lineRule="exact"/>
        <w:ind w:firstLine="640"/>
        <w:rPr>
          <w:rFonts w:ascii="Times New Roman" w:eastAsia="仿宋_GB2312" w:hAnsi="Times New Roman" w:cs="Times New Roman"/>
          <w:sz w:val="32"/>
          <w:szCs w:val="32"/>
        </w:rPr>
      </w:pP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w:t>
      </w:r>
      <w:r>
        <w:rPr>
          <w:rFonts w:ascii="楷体_GB2312" w:eastAsia="楷体_GB2312" w:hAnsi="Times New Roman" w:cs="楷体_GB2312"/>
          <w:b/>
          <w:bCs/>
          <w:i/>
          <w:iCs/>
          <w:sz w:val="36"/>
          <w:szCs w:val="36"/>
        </w:rPr>
        <w:t>XX</w:t>
      </w:r>
      <w:r>
        <w:rPr>
          <w:rFonts w:ascii="楷体_GB2312" w:eastAsia="楷体_GB2312" w:hAnsi="Times New Roman" w:cs="楷体_GB2312" w:hint="eastAsia"/>
          <w:b/>
          <w:bCs/>
          <w:i/>
          <w:iCs/>
          <w:sz w:val="36"/>
          <w:szCs w:val="36"/>
        </w:rPr>
        <w:t>部门</w:t>
      </w:r>
      <w:r>
        <w:rPr>
          <w:rFonts w:ascii="仿宋_GB2312" w:eastAsia="仿宋_GB2312" w:hAnsi="Times New Roman" w:cs="仿宋_GB2312" w:hint="eastAsia"/>
          <w:sz w:val="32"/>
          <w:szCs w:val="32"/>
        </w:rPr>
        <w:t>政府采购支出总额</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万元，其中：政府采购货物支出</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万元，政府采购工程支出</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万元，政府采购服务支出</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万元。授予中小企业合同金额</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万元，占政府采购支出总额的</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，其中：授予小微企业合同金额</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万元，占政府采购支出总额的</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w:t>
      </w:r>
    </w:p>
    <w:p w:rsidR="002833B3" w:rsidRDefault="002833B3" w:rsidP="002833B3">
      <w:pPr>
        <w:autoSpaceDE w:val="0"/>
        <w:autoSpaceDN w:val="0"/>
        <w:adjustRightInd w:val="0"/>
        <w:spacing w:line="540" w:lineRule="exact"/>
        <w:ind w:firstLine="64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（三）国有资产占用情况</w:t>
      </w:r>
    </w:p>
    <w:p w:rsidR="002833B3" w:rsidRDefault="002833B3" w:rsidP="002833B3">
      <w:pPr>
        <w:autoSpaceDE w:val="0"/>
        <w:autoSpaceDN w:val="0"/>
        <w:adjustRightInd w:val="0"/>
        <w:spacing w:line="540" w:lineRule="exact"/>
        <w:ind w:firstLine="640"/>
        <w:rPr>
          <w:rFonts w:ascii="Times New Roman" w:eastAsia="仿宋_GB2312" w:hAnsi="Times New Roman" w:cs="Times New Roman"/>
          <w:sz w:val="32"/>
          <w:szCs w:val="32"/>
        </w:rPr>
      </w:pPr>
      <w:r>
        <w:rPr>
          <w:rFonts w:ascii="仿宋_GB2312" w:eastAsia="仿宋_GB2312" w:hAnsi="Times New Roman" w:cs="仿宋_GB2312" w:hint="eastAsia"/>
          <w:sz w:val="32"/>
          <w:szCs w:val="32"/>
        </w:rPr>
        <w:t>截至</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w:t>
      </w:r>
      <w:r>
        <w:rPr>
          <w:rFonts w:ascii="仿宋_GB2312" w:eastAsia="仿宋_GB2312" w:hAnsi="Times New Roman" w:cs="仿宋_GB2312"/>
          <w:sz w:val="32"/>
          <w:szCs w:val="32"/>
        </w:rPr>
        <w:t>12</w:t>
      </w:r>
      <w:r>
        <w:rPr>
          <w:rFonts w:ascii="仿宋_GB2312" w:eastAsia="仿宋_GB2312" w:hAnsi="Times New Roman" w:cs="仿宋_GB2312" w:hint="eastAsia"/>
          <w:sz w:val="32"/>
          <w:szCs w:val="32"/>
        </w:rPr>
        <w:t>月</w:t>
      </w:r>
      <w:r>
        <w:rPr>
          <w:rFonts w:ascii="仿宋_GB2312" w:eastAsia="仿宋_GB2312" w:hAnsi="Times New Roman" w:cs="仿宋_GB2312"/>
          <w:sz w:val="32"/>
          <w:szCs w:val="32"/>
        </w:rPr>
        <w:t>31</w:t>
      </w:r>
      <w:r>
        <w:rPr>
          <w:rFonts w:ascii="仿宋_GB2312" w:eastAsia="仿宋_GB2312" w:hAnsi="Times New Roman" w:cs="仿宋_GB2312" w:hint="eastAsia"/>
          <w:sz w:val="32"/>
          <w:szCs w:val="32"/>
        </w:rPr>
        <w:t>日，</w:t>
      </w:r>
      <w:r>
        <w:rPr>
          <w:rFonts w:ascii="楷体_GB2312" w:eastAsia="楷体_GB2312" w:hAnsi="Times New Roman" w:cs="楷体_GB2312"/>
          <w:b/>
          <w:bCs/>
          <w:i/>
          <w:iCs/>
          <w:sz w:val="36"/>
          <w:szCs w:val="36"/>
        </w:rPr>
        <w:t>XX</w:t>
      </w:r>
      <w:r>
        <w:rPr>
          <w:rFonts w:ascii="楷体_GB2312" w:eastAsia="楷体_GB2312" w:hAnsi="Times New Roman" w:cs="楷体_GB2312" w:hint="eastAsia"/>
          <w:b/>
          <w:bCs/>
          <w:i/>
          <w:iCs/>
          <w:sz w:val="36"/>
          <w:szCs w:val="36"/>
        </w:rPr>
        <w:t>部门</w:t>
      </w:r>
      <w:r>
        <w:rPr>
          <w:rFonts w:ascii="仿宋_GB2312" w:eastAsia="仿宋_GB2312" w:hAnsi="Times New Roman" w:cs="仿宋_GB2312" w:hint="eastAsia"/>
          <w:sz w:val="32"/>
          <w:szCs w:val="32"/>
        </w:rPr>
        <w:t>共有车辆</w:t>
      </w:r>
      <w:r w:rsidR="00C12D61">
        <w:rPr>
          <w:rFonts w:ascii="仿宋_GB2312" w:eastAsia="仿宋_GB2312" w:hAnsi="Times New Roman" w:cs="仿宋_GB2312" w:hint="eastAsia"/>
          <w:sz w:val="32"/>
          <w:szCs w:val="32"/>
        </w:rPr>
        <w:t>1</w:t>
      </w:r>
      <w:r>
        <w:rPr>
          <w:rFonts w:ascii="仿宋_GB2312" w:eastAsia="仿宋_GB2312" w:hAnsi="Times New Roman" w:cs="仿宋_GB2312" w:hint="eastAsia"/>
          <w:sz w:val="32"/>
          <w:szCs w:val="32"/>
        </w:rPr>
        <w:t>辆，其中：副省级以上领导干部用车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辆，一般公务用车</w:t>
      </w:r>
      <w:r w:rsidR="00C12D61">
        <w:rPr>
          <w:rFonts w:ascii="仿宋_GB2312" w:eastAsia="仿宋_GB2312" w:hAnsi="Times New Roman" w:cs="仿宋_GB2312" w:hint="eastAsia"/>
          <w:sz w:val="32"/>
          <w:szCs w:val="32"/>
        </w:rPr>
        <w:t>1</w:t>
      </w:r>
      <w:r>
        <w:rPr>
          <w:rFonts w:ascii="仿宋_GB2312" w:eastAsia="仿宋_GB2312" w:hAnsi="Times New Roman" w:cs="仿宋_GB2312" w:hint="eastAsia"/>
          <w:sz w:val="32"/>
          <w:szCs w:val="32"/>
        </w:rPr>
        <w:t>辆，一般执法执勤用车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辆，特种专业技术用车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辆，其他用车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辆；单位价值</w:t>
      </w:r>
      <w:bookmarkStart w:id="0" w:name="_GoBack"/>
      <w:bookmarkEnd w:id="0"/>
      <w:r>
        <w:rPr>
          <w:rFonts w:ascii="仿宋_GB2312" w:eastAsia="仿宋_GB2312" w:hAnsi="Times New Roman" w:cs="仿宋_GB2312" w:hint="eastAsia"/>
          <w:sz w:val="32"/>
          <w:szCs w:val="32"/>
        </w:rPr>
        <w:t>万元以上大型设备</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台（套）。</w:t>
      </w:r>
    </w:p>
    <w:p w:rsidR="002833B3" w:rsidRDefault="002833B3" w:rsidP="002833B3">
      <w:pPr>
        <w:autoSpaceDE w:val="0"/>
        <w:autoSpaceDN w:val="0"/>
        <w:adjustRightInd w:val="0"/>
        <w:spacing w:line="540" w:lineRule="exact"/>
        <w:ind w:firstLine="72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（四）预算绩效管理工作开展情况</w:t>
      </w:r>
    </w:p>
    <w:p w:rsidR="002833B3" w:rsidRDefault="002833B3" w:rsidP="002833B3">
      <w:pPr>
        <w:autoSpaceDE w:val="0"/>
        <w:autoSpaceDN w:val="0"/>
        <w:adjustRightInd w:val="0"/>
        <w:ind w:firstLine="640"/>
        <w:rPr>
          <w:rFonts w:ascii="仿宋_GB2312" w:eastAsia="仿宋_GB2312" w:hAnsi="Times New Roman" w:cs="仿宋_GB2312"/>
          <w:sz w:val="32"/>
          <w:szCs w:val="32"/>
          <w:u w:val="single"/>
        </w:rPr>
      </w:pPr>
      <w:r>
        <w:rPr>
          <w:rFonts w:ascii="仿宋_GB2312" w:eastAsia="仿宋_GB2312" w:hAnsi="Times New Roman" w:cs="仿宋_GB2312" w:hint="eastAsia"/>
          <w:sz w:val="32"/>
          <w:szCs w:val="32"/>
        </w:rPr>
        <w:lastRenderedPageBreak/>
        <w:t>根据财政预算管理要求，我厅（委、局）组织对</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年度预算项目支出全面开展绩效自评，共涉及预算支出项目</w:t>
      </w:r>
    </w:p>
    <w:p w:rsidR="002833B3" w:rsidRDefault="002833B3" w:rsidP="002833B3">
      <w:pPr>
        <w:autoSpaceDE w:val="0"/>
        <w:autoSpaceDN w:val="0"/>
        <w:adjustRightInd w:val="0"/>
        <w:rPr>
          <w:rFonts w:ascii="Times New Roman" w:eastAsia="仿宋_GB2312" w:hAnsi="Times New Roman" w:cs="Times New Roman"/>
          <w:sz w:val="32"/>
          <w:szCs w:val="32"/>
        </w:rPr>
      </w:pP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个，涉及资金</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万元，自评覆盖率（开展绩效自评的项目数</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年初批复绩效目标的项目数）达到</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，自评平均分（开展绩效自评的项目分数总和</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开展绩效自评的项目数）</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分。</w:t>
      </w:r>
    </w:p>
    <w:p w:rsidR="002A6FC8" w:rsidRDefault="002833B3" w:rsidP="002833B3">
      <w:pPr>
        <w:rPr>
          <w:rFonts w:ascii="仿宋_GB2312" w:eastAsia="仿宋_GB2312" w:hAnsi="Times New Roman" w:cs="仿宋_GB2312"/>
          <w:sz w:val="32"/>
          <w:szCs w:val="32"/>
        </w:rPr>
      </w:pPr>
      <w:r>
        <w:rPr>
          <w:rFonts w:ascii="仿宋_GB2312" w:eastAsia="仿宋_GB2312" w:hAnsi="Times New Roman" w:cs="仿宋_GB2312" w:hint="eastAsia"/>
          <w:sz w:val="32"/>
          <w:szCs w:val="32"/>
        </w:rPr>
        <w:t>通过绩效自评发现预算项目管理主要存在以下问题：</w:t>
      </w:r>
      <w:r>
        <w:rPr>
          <w:rFonts w:ascii="黑体" w:eastAsia="黑体" w:hAnsi="Times New Roman" w:cs="黑体" w:hint="eastAsia"/>
          <w:sz w:val="32"/>
          <w:szCs w:val="32"/>
        </w:rPr>
        <w:t>一是</w:t>
      </w:r>
      <w:r>
        <w:rPr>
          <w:rFonts w:ascii="仿宋_GB2312" w:eastAsia="仿宋_GB2312" w:hAnsi="Times New Roman" w:cs="仿宋_GB2312"/>
          <w:sz w:val="32"/>
          <w:szCs w:val="32"/>
        </w:rPr>
        <w:t>XX;</w:t>
      </w:r>
      <w:r>
        <w:rPr>
          <w:rFonts w:ascii="黑体" w:eastAsia="黑体" w:hAnsi="Times New Roman" w:cs="黑体" w:hint="eastAsia"/>
          <w:sz w:val="32"/>
          <w:szCs w:val="32"/>
        </w:rPr>
        <w:t>二是</w:t>
      </w:r>
      <w:r>
        <w:rPr>
          <w:rFonts w:ascii="仿宋_GB2312" w:eastAsia="仿宋_GB2312" w:hAnsi="Times New Roman" w:cs="仿宋_GB2312"/>
          <w:sz w:val="32"/>
          <w:szCs w:val="32"/>
        </w:rPr>
        <w:t>XX;</w:t>
      </w:r>
      <w:r>
        <w:rPr>
          <w:rFonts w:ascii="黑体" w:eastAsia="黑体" w:hAnsi="Times New Roman" w:cs="黑体" w:hint="eastAsia"/>
          <w:sz w:val="32"/>
          <w:szCs w:val="32"/>
        </w:rPr>
        <w:t>三是</w:t>
      </w:r>
      <w:r>
        <w:rPr>
          <w:rFonts w:ascii="仿宋_GB2312" w:eastAsia="仿宋_GB2312" w:hAnsi="Times New Roman" w:cs="仿宋_GB2312"/>
          <w:sz w:val="32"/>
          <w:szCs w:val="32"/>
        </w:rPr>
        <w:t>XX;</w:t>
      </w:r>
      <w:r>
        <w:rPr>
          <w:rFonts w:ascii="黑体" w:eastAsia="黑体" w:hAnsi="Times New Roman" w:cs="黑体" w:hint="eastAsia"/>
          <w:sz w:val="32"/>
          <w:szCs w:val="32"/>
        </w:rPr>
        <w:t>四是</w:t>
      </w:r>
      <w:r>
        <w:rPr>
          <w:rFonts w:ascii="仿宋_GB2312" w:eastAsia="仿宋_GB2312" w:hAnsi="Times New Roman" w:cs="仿宋_GB2312" w:hint="eastAsia"/>
          <w:sz w:val="32"/>
          <w:szCs w:val="32"/>
        </w:rPr>
        <w:t>……。下一步将采取以下措施加以改进：</w:t>
      </w:r>
      <w:r>
        <w:rPr>
          <w:rFonts w:ascii="黑体" w:eastAsia="黑体" w:hAnsi="Times New Roman" w:cs="黑体" w:hint="eastAsia"/>
          <w:sz w:val="32"/>
          <w:szCs w:val="32"/>
        </w:rPr>
        <w:t>一是</w:t>
      </w:r>
      <w:r>
        <w:rPr>
          <w:rFonts w:ascii="仿宋_GB2312" w:eastAsia="仿宋_GB2312" w:hAnsi="Times New Roman" w:cs="仿宋_GB2312"/>
          <w:sz w:val="32"/>
          <w:szCs w:val="32"/>
        </w:rPr>
        <w:t>XX;</w:t>
      </w:r>
      <w:r>
        <w:rPr>
          <w:rFonts w:ascii="黑体" w:eastAsia="黑体" w:hAnsi="Times New Roman" w:cs="黑体" w:hint="eastAsia"/>
          <w:sz w:val="32"/>
          <w:szCs w:val="32"/>
        </w:rPr>
        <w:t>二是</w:t>
      </w:r>
      <w:r>
        <w:rPr>
          <w:rFonts w:ascii="仿宋_GB2312" w:eastAsia="仿宋_GB2312" w:hAnsi="Times New Roman" w:cs="仿宋_GB2312"/>
          <w:sz w:val="32"/>
          <w:szCs w:val="32"/>
        </w:rPr>
        <w:t>XX;</w:t>
      </w:r>
      <w:r>
        <w:rPr>
          <w:rFonts w:ascii="黑体" w:eastAsia="黑体" w:hAnsi="Times New Roman" w:cs="黑体" w:hint="eastAsia"/>
          <w:sz w:val="32"/>
          <w:szCs w:val="32"/>
        </w:rPr>
        <w:t>三是</w:t>
      </w:r>
      <w:r>
        <w:rPr>
          <w:rFonts w:ascii="仿宋_GB2312" w:eastAsia="仿宋_GB2312" w:hAnsi="Times New Roman" w:cs="仿宋_GB2312"/>
          <w:sz w:val="32"/>
          <w:szCs w:val="32"/>
        </w:rPr>
        <w:t>XX;</w:t>
      </w:r>
      <w:r>
        <w:rPr>
          <w:rFonts w:ascii="黑体" w:eastAsia="黑体" w:hAnsi="Times New Roman" w:cs="黑体" w:hint="eastAsia"/>
          <w:sz w:val="32"/>
          <w:szCs w:val="32"/>
        </w:rPr>
        <w:t>四是</w:t>
      </w:r>
      <w:r>
        <w:rPr>
          <w:rFonts w:ascii="仿宋_GB2312" w:eastAsia="仿宋_GB2312" w:hAnsi="Times New Roman" w:cs="仿宋_GB2312" w:hint="eastAsia"/>
          <w:sz w:val="32"/>
          <w:szCs w:val="32"/>
        </w:rPr>
        <w:t>……。</w:t>
      </w:r>
    </w:p>
    <w:p w:rsidR="009E4B14" w:rsidRPr="00C12D61" w:rsidRDefault="009E4B14" w:rsidP="002833B3">
      <w:pPr>
        <w:rPr>
          <w:rFonts w:ascii="仿宋_GB2312" w:eastAsia="仿宋_GB2312" w:hAnsi="Times New Roman" w:cs="仿宋_GB2312"/>
          <w:sz w:val="32"/>
          <w:szCs w:val="32"/>
        </w:rPr>
      </w:pPr>
      <w:r w:rsidRPr="00C12D61">
        <w:rPr>
          <w:rFonts w:ascii="仿宋_GB2312" w:eastAsia="仿宋_GB2312" w:hAnsi="Times New Roman" w:cs="仿宋_GB2312" w:hint="eastAsia"/>
          <w:sz w:val="32"/>
          <w:szCs w:val="32"/>
        </w:rPr>
        <w:t>经选择没有列入重点绩效项目</w:t>
      </w:r>
    </w:p>
    <w:p w:rsidR="009E4B14" w:rsidRPr="009E4B14" w:rsidRDefault="009E4B14" w:rsidP="002833B3"/>
    <w:sectPr w:rsidR="009E4B14" w:rsidRPr="009E4B14" w:rsidSect="007962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904" w:rsidRDefault="004E2904" w:rsidP="009E4B14">
      <w:r>
        <w:separator/>
      </w:r>
    </w:p>
  </w:endnote>
  <w:endnote w:type="continuationSeparator" w:id="1">
    <w:p w:rsidR="004E2904" w:rsidRDefault="004E2904" w:rsidP="009E4B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904" w:rsidRDefault="004E2904" w:rsidP="009E4B14">
      <w:r>
        <w:separator/>
      </w:r>
    </w:p>
  </w:footnote>
  <w:footnote w:type="continuationSeparator" w:id="1">
    <w:p w:rsidR="004E2904" w:rsidRDefault="004E2904" w:rsidP="009E4B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33B3"/>
    <w:rsid w:val="00104978"/>
    <w:rsid w:val="001B6E3C"/>
    <w:rsid w:val="00226A78"/>
    <w:rsid w:val="002833B3"/>
    <w:rsid w:val="002A3E4A"/>
    <w:rsid w:val="002A6FC8"/>
    <w:rsid w:val="004E2904"/>
    <w:rsid w:val="006C7F9A"/>
    <w:rsid w:val="007962FC"/>
    <w:rsid w:val="009E4B14"/>
    <w:rsid w:val="00AE67D1"/>
    <w:rsid w:val="00BB01D9"/>
    <w:rsid w:val="00C12D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2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4B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4B14"/>
    <w:rPr>
      <w:sz w:val="18"/>
      <w:szCs w:val="18"/>
    </w:rPr>
  </w:style>
  <w:style w:type="paragraph" w:styleId="a4">
    <w:name w:val="footer"/>
    <w:basedOn w:val="a"/>
    <w:link w:val="Char0"/>
    <w:uiPriority w:val="99"/>
    <w:semiHidden/>
    <w:unhideWhenUsed/>
    <w:rsid w:val="009E4B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4B14"/>
    <w:rPr>
      <w:sz w:val="18"/>
      <w:szCs w:val="18"/>
    </w:rPr>
  </w:style>
  <w:style w:type="paragraph" w:styleId="a5">
    <w:name w:val="Normal (Web)"/>
    <w:basedOn w:val="a"/>
    <w:qFormat/>
    <w:rsid w:val="00C12D61"/>
    <w:pPr>
      <w:spacing w:beforeAutospacing="1" w:afterAutospacing="1"/>
      <w:jc w:val="left"/>
    </w:pPr>
    <w:rPr>
      <w:rFonts w:ascii="Times New Roman" w:eastAsia="宋体" w:hAnsi="Times New Roman" w:cs="Times New Roman"/>
      <w:kern w:val="0"/>
      <w:sz w:val="24"/>
      <w:szCs w:val="24"/>
    </w:rPr>
  </w:style>
  <w:style w:type="character" w:customStyle="1" w:styleId="button21">
    <w:name w:val="button21"/>
    <w:basedOn w:val="a0"/>
    <w:qFormat/>
    <w:rsid w:val="00C12D61"/>
    <w:rPr>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401</Words>
  <Characters>2292</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dc:creator>
  <cp:keywords/>
  <dc:description/>
  <cp:lastModifiedBy>微软用户</cp:lastModifiedBy>
  <cp:revision>7</cp:revision>
  <dcterms:created xsi:type="dcterms:W3CDTF">2018-08-13T02:09:00Z</dcterms:created>
  <dcterms:modified xsi:type="dcterms:W3CDTF">2019-03-20T00:14:00Z</dcterms:modified>
</cp:coreProperties>
</file>