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default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1：</w:t>
      </w:r>
    </w:p>
    <w:p>
      <w:pPr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jc w:val="center"/>
        <w:outlineLvl w:val="1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PM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vertAlign w:val="subscript"/>
        </w:rPr>
        <w:t>2.5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和优良天数比例分解指标</w:t>
      </w:r>
    </w:p>
    <w:tbl>
      <w:tblPr>
        <w:tblStyle w:val="2"/>
        <w:tblW w:w="78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045"/>
        <w:gridCol w:w="984"/>
        <w:gridCol w:w="1298"/>
        <w:gridCol w:w="1134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lang w:bidi="ar"/>
              </w:rPr>
            </w:pP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lang w:bidi="ar"/>
              </w:rPr>
              <w:t>年度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lang w:bidi="ar"/>
              </w:rPr>
              <w:t>2019年</w:t>
            </w:r>
          </w:p>
        </w:tc>
        <w:tc>
          <w:tcPr>
            <w:tcW w:w="2628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  <w:lang w:bidi="ar"/>
              </w:rPr>
            </w:pPr>
            <w:r>
              <w:rPr>
                <w:rFonts w:ascii="黑体" w:hAnsi="黑体" w:eastAsia="黑体" w:cs="黑体"/>
                <w:color w:val="000000"/>
                <w:sz w:val="24"/>
                <w:lang w:bidi="ar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县区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vertAlign w:val="subscript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PM</w:t>
            </w:r>
            <w:r>
              <w:rPr>
                <w:rFonts w:eastAsia="仿宋_GB2312"/>
                <w:color w:val="000000"/>
                <w:sz w:val="24"/>
                <w:vertAlign w:val="subscript"/>
                <w:lang w:bidi="ar"/>
              </w:rPr>
              <w:t>2.5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优良天数比例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vertAlign w:val="subscript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PM</w:t>
            </w:r>
            <w:r>
              <w:rPr>
                <w:rFonts w:eastAsia="仿宋_GB2312"/>
                <w:color w:val="000000"/>
                <w:sz w:val="24"/>
                <w:vertAlign w:val="subscript"/>
                <w:lang w:bidi="ar"/>
              </w:rPr>
              <w:t>2.5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优良天数比例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盘山县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32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83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31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双台子区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85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28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兴隆台区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34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82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33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4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大洼区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35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34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5</w:t>
            </w:r>
          </w:p>
        </w:tc>
        <w:tc>
          <w:tcPr>
            <w:tcW w:w="2045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辽东湾</w:t>
            </w:r>
          </w:p>
        </w:tc>
        <w:tc>
          <w:tcPr>
            <w:tcW w:w="98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36</w:t>
            </w:r>
          </w:p>
        </w:tc>
        <w:tc>
          <w:tcPr>
            <w:tcW w:w="1298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79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35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eastAsia="仿宋_GB2312"/>
                <w:color w:val="000000"/>
                <w:sz w:val="24"/>
                <w:lang w:bidi="ar"/>
              </w:rPr>
            </w:pPr>
            <w:r>
              <w:rPr>
                <w:rFonts w:hint="eastAsia" w:eastAsia="仿宋_GB2312"/>
                <w:color w:val="000000"/>
                <w:sz w:val="24"/>
                <w:lang w:bidi="ar"/>
              </w:rPr>
              <w:t>80</w:t>
            </w:r>
          </w:p>
        </w:tc>
      </w:tr>
    </w:tbl>
    <w:p>
      <w:pPr>
        <w:spacing w:line="520" w:lineRule="exact"/>
        <w:jc w:val="center"/>
        <w:rPr>
          <w:rFonts w:eastAsia="仿宋"/>
          <w:sz w:val="24"/>
        </w:rPr>
      </w:pPr>
      <w:r>
        <w:rPr>
          <w:rFonts w:hint="eastAsia" w:eastAsia="仿宋"/>
          <w:sz w:val="24"/>
        </w:rPr>
        <w:t xml:space="preserve">                          </w:t>
      </w:r>
      <w:r>
        <w:rPr>
          <w:rFonts w:eastAsia="仿宋"/>
          <w:sz w:val="24"/>
        </w:rPr>
        <w:t>PM</w:t>
      </w:r>
      <w:r>
        <w:rPr>
          <w:rFonts w:eastAsia="仿宋"/>
          <w:sz w:val="24"/>
          <w:vertAlign w:val="subscript"/>
        </w:rPr>
        <w:t>2.5</w:t>
      </w:r>
      <w:r>
        <w:rPr>
          <w:rFonts w:eastAsia="仿宋"/>
          <w:sz w:val="24"/>
        </w:rPr>
        <w:t>单位:微克/立方米</w:t>
      </w:r>
      <w:r>
        <w:rPr>
          <w:rFonts w:hint="eastAsia" w:eastAsia="仿宋"/>
          <w:sz w:val="24"/>
        </w:rPr>
        <w:t>、</w:t>
      </w:r>
      <w:r>
        <w:rPr>
          <w:rFonts w:eastAsia="仿宋"/>
          <w:sz w:val="24"/>
        </w:rPr>
        <w:t xml:space="preserve">优良天数比例单位：% </w:t>
      </w:r>
    </w:p>
    <w:p>
      <w:pPr>
        <w:snapToGrid w:val="0"/>
        <w:spacing w:line="60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</w:p>
    <w:p>
      <w:pPr>
        <w:ind w:firstLine="640" w:firstLineChars="200"/>
        <w:jc w:val="both"/>
        <w:rPr>
          <w:rFonts w:ascii="Times New Roman" w:cs="Times New Roman"/>
          <w:sz w:val="32"/>
          <w:szCs w:val="32"/>
        </w:rPr>
      </w:pPr>
    </w:p>
    <w:p>
      <w:pPr>
        <w:ind w:firstLine="640" w:firstLineChars="200"/>
        <w:jc w:val="both"/>
        <w:rPr>
          <w:rFonts w:ascii="Times New Roman" w:cs="Times New Roman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="Times New Roman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0680D"/>
    <w:rsid w:val="2470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2019-06-20T06:41:00Z</dcterms:created>
  <dc:creator>坝上开的狗尾巴花</dc:creator>
  <cp:lastModifiedBy>坝上开的狗尾巴花</cp:lastModifiedBy>
  <dcterms:modified xsi:type="dcterms:W3CDTF">2019-06-20T06:41:41Z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