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576"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eastAsia="zh-CN"/>
        </w:rPr>
        <w:t>：</w:t>
      </w:r>
    </w:p>
    <w:p>
      <w:pPr>
        <w:pStyle w:val="3"/>
        <w:spacing w:before="0" w:beforeAutospacing="0" w:after="0" w:afterAutospacing="0" w:line="576" w:lineRule="exact"/>
        <w:jc w:val="center"/>
        <w:rPr>
          <w:rFonts w:ascii="Times New Roman" w:hAnsi="Times New Roman" w:eastAsia="方正小标宋简体"/>
          <w:sz w:val="32"/>
          <w:szCs w:val="32"/>
        </w:rPr>
      </w:pPr>
      <w:r>
        <w:rPr>
          <w:rFonts w:hint="eastAsia" w:ascii="方正小标宋简体" w:hAnsi="方正小标宋简体" w:eastAsia="方正小标宋简体" w:cs="方正小标宋简体"/>
          <w:sz w:val="32"/>
          <w:szCs w:val="32"/>
        </w:rPr>
        <w:t>兴隆台区</w:t>
      </w:r>
      <w:r>
        <w:rPr>
          <w:rFonts w:ascii="Times New Roman" w:hAnsi="Times New Roman" w:eastAsia="方正小标宋简体"/>
          <w:sz w:val="32"/>
          <w:szCs w:val="32"/>
        </w:rPr>
        <w:t>城镇人口密集区危险化学品生产企业搬迁改造</w:t>
      </w:r>
      <w:r>
        <w:rPr>
          <w:rFonts w:ascii="方正小标宋简体" w:hAnsi="方正小标宋简体" w:eastAsia="方正小标宋简体" w:cs="方正小标宋简体"/>
          <w:sz w:val="32"/>
          <w:szCs w:val="32"/>
        </w:rPr>
        <w:t>名单及进度安排</w:t>
      </w:r>
      <w:r>
        <w:rPr>
          <w:rFonts w:ascii="Times New Roman" w:hAnsi="Times New Roman" w:eastAsia="方正小标宋简体"/>
          <w:sz w:val="32"/>
          <w:szCs w:val="32"/>
        </w:rPr>
        <w:t>（</w:t>
      </w:r>
      <w:r>
        <w:rPr>
          <w:rFonts w:hint="eastAsia" w:ascii="Times New Roman" w:hAnsi="Times New Roman" w:eastAsia="方正小标宋简体"/>
          <w:sz w:val="32"/>
          <w:szCs w:val="32"/>
        </w:rPr>
        <w:t>关闭退出</w:t>
      </w:r>
      <w:r>
        <w:rPr>
          <w:rFonts w:ascii="Times New Roman" w:hAnsi="Times New Roman" w:eastAsia="方正小标宋简体"/>
          <w:sz w:val="32"/>
          <w:szCs w:val="32"/>
        </w:rPr>
        <w:t>部分）</w:t>
      </w:r>
    </w:p>
    <w:tbl>
      <w:tblPr>
        <w:tblStyle w:val="4"/>
        <w:tblW w:w="14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48"/>
        <w:gridCol w:w="2011"/>
        <w:gridCol w:w="1312"/>
        <w:gridCol w:w="2893"/>
        <w:gridCol w:w="1142"/>
        <w:gridCol w:w="1380"/>
        <w:gridCol w:w="12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blHeader/>
          <w:jc w:val="center"/>
        </w:trPr>
        <w:tc>
          <w:tcPr>
            <w:tcW w:w="723"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序号</w:t>
            </w:r>
          </w:p>
        </w:tc>
        <w:tc>
          <w:tcPr>
            <w:tcW w:w="2148"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企业名称</w:t>
            </w:r>
          </w:p>
        </w:tc>
        <w:tc>
          <w:tcPr>
            <w:tcW w:w="2011"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主要产品</w:t>
            </w:r>
          </w:p>
        </w:tc>
        <w:tc>
          <w:tcPr>
            <w:tcW w:w="1312"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产能</w:t>
            </w:r>
          </w:p>
          <w:p>
            <w:pPr>
              <w:jc w:val="center"/>
              <w:rPr>
                <w:rFonts w:hint="eastAsia" w:asciiTheme="minorEastAsia" w:hAnsiTheme="minorEastAsia" w:eastAsiaTheme="minorEastAsia" w:cstheme="minorEastAsia"/>
                <w:b/>
                <w:bCs/>
                <w:color w:val="000000"/>
                <w:spacing w:val="-20"/>
                <w:kern w:val="0"/>
                <w:sz w:val="24"/>
              </w:rPr>
            </w:pPr>
            <w:r>
              <w:rPr>
                <w:rFonts w:hint="eastAsia" w:asciiTheme="minorEastAsia" w:hAnsiTheme="minorEastAsia" w:eastAsiaTheme="minorEastAsia" w:cstheme="minorEastAsia"/>
                <w:b/>
                <w:bCs/>
                <w:color w:val="000000"/>
                <w:kern w:val="0"/>
                <w:szCs w:val="21"/>
              </w:rPr>
              <w:t>（万吨/年）</w:t>
            </w:r>
          </w:p>
        </w:tc>
        <w:tc>
          <w:tcPr>
            <w:tcW w:w="2893"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生产地址</w:t>
            </w:r>
          </w:p>
        </w:tc>
        <w:tc>
          <w:tcPr>
            <w:tcW w:w="2522" w:type="dxa"/>
            <w:gridSpan w:val="2"/>
            <w:shd w:val="clear" w:color="auto" w:fill="FFFFFF"/>
            <w:noWrap w:val="0"/>
            <w:vAlign w:val="center"/>
          </w:tcPr>
          <w:p>
            <w:pPr>
              <w:jc w:val="center"/>
              <w:rPr>
                <w:rFonts w:hint="eastAsia" w:asciiTheme="majorEastAsia" w:hAnsiTheme="majorEastAsia" w:eastAsiaTheme="majorEastAsia" w:cstheme="majorEastAsia"/>
                <w:b/>
                <w:bCs/>
                <w:color w:val="000000"/>
                <w:kern w:val="0"/>
                <w:sz w:val="22"/>
              </w:rPr>
            </w:pPr>
            <w:r>
              <w:rPr>
                <w:rFonts w:hint="eastAsia" w:asciiTheme="majorEastAsia" w:hAnsiTheme="majorEastAsia" w:eastAsiaTheme="majorEastAsia" w:cstheme="majorEastAsia"/>
                <w:b/>
                <w:bCs/>
                <w:color w:val="000000"/>
                <w:kern w:val="0"/>
                <w:sz w:val="22"/>
              </w:rPr>
              <w:t>搬迁改造主要依据</w:t>
            </w:r>
          </w:p>
        </w:tc>
        <w:tc>
          <w:tcPr>
            <w:tcW w:w="1245" w:type="dxa"/>
            <w:vMerge w:val="restart"/>
            <w:shd w:val="clear" w:color="auto" w:fill="FFFFFF"/>
            <w:noWrap w:val="0"/>
            <w:vAlign w:val="center"/>
          </w:tcPr>
          <w:p>
            <w:pPr>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启动时间</w:t>
            </w:r>
          </w:p>
        </w:tc>
        <w:tc>
          <w:tcPr>
            <w:tcW w:w="1290" w:type="dxa"/>
            <w:vMerge w:val="restart"/>
            <w:shd w:val="clear" w:color="auto" w:fill="FFFFFF"/>
            <w:noWrap w:val="0"/>
            <w:vAlign w:val="center"/>
          </w:tcPr>
          <w:p>
            <w:pPr>
              <w:jc w:val="center"/>
              <w:rPr>
                <w:rFonts w:hint="eastAsia" w:asciiTheme="majorEastAsia" w:hAnsiTheme="majorEastAsia" w:eastAsiaTheme="majorEastAsia" w:cstheme="majorEastAsia"/>
                <w:b/>
                <w:bCs/>
                <w:color w:val="000000"/>
                <w:kern w:val="0"/>
                <w:sz w:val="24"/>
              </w:rPr>
            </w:pPr>
            <w:r>
              <w:rPr>
                <w:rFonts w:hint="eastAsia" w:asciiTheme="majorEastAsia" w:hAnsiTheme="majorEastAsia" w:eastAsiaTheme="majorEastAsia" w:cstheme="majorEastAsia"/>
                <w:b/>
                <w:bCs/>
                <w:color w:val="000000"/>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23"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2148"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2011"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1312"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Cs w:val="21"/>
              </w:rPr>
            </w:pPr>
          </w:p>
        </w:tc>
        <w:tc>
          <w:tcPr>
            <w:tcW w:w="2893"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1142" w:type="dxa"/>
            <w:tcBorders>
              <w:bottom w:val="single" w:color="auto" w:sz="4" w:space="0"/>
            </w:tcBorders>
            <w:shd w:val="clear" w:color="auto" w:fill="FFFFFF"/>
            <w:noWrap w:val="0"/>
            <w:vAlign w:val="center"/>
          </w:tcPr>
          <w:p>
            <w:pPr>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安全距离</w:t>
            </w:r>
          </w:p>
          <w:p>
            <w:pPr>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不符合要求</w:t>
            </w:r>
          </w:p>
        </w:tc>
        <w:tc>
          <w:tcPr>
            <w:tcW w:w="1380" w:type="dxa"/>
            <w:tcBorders>
              <w:bottom w:val="single" w:color="auto" w:sz="4" w:space="0"/>
            </w:tcBorders>
            <w:shd w:val="clear" w:color="auto" w:fill="FFFFFF"/>
            <w:noWrap w:val="0"/>
            <w:vAlign w:val="center"/>
          </w:tcPr>
          <w:p>
            <w:pPr>
              <w:jc w:val="center"/>
              <w:rPr>
                <w:rFonts w:hint="eastAsia" w:asciiTheme="majorEastAsia" w:hAnsiTheme="majorEastAsia" w:eastAsiaTheme="majorEastAsia" w:cstheme="majorEastAsia"/>
                <w:b/>
                <w:bCs/>
                <w:color w:val="000000"/>
                <w:kern w:val="0"/>
                <w:sz w:val="18"/>
                <w:szCs w:val="18"/>
              </w:rPr>
            </w:pPr>
            <w:r>
              <w:rPr>
                <w:rFonts w:hint="eastAsia" w:asciiTheme="majorEastAsia" w:hAnsiTheme="majorEastAsia" w:eastAsiaTheme="majorEastAsia" w:cstheme="majorEastAsia"/>
                <w:b/>
                <w:bCs/>
                <w:color w:val="000000"/>
                <w:kern w:val="0"/>
                <w:sz w:val="18"/>
                <w:szCs w:val="18"/>
              </w:rPr>
              <w:t>卫生防护距离不符合要求</w:t>
            </w:r>
          </w:p>
        </w:tc>
        <w:tc>
          <w:tcPr>
            <w:tcW w:w="1245" w:type="dxa"/>
            <w:vMerge w:val="continue"/>
            <w:tcBorders>
              <w:bottom w:val="single" w:color="auto" w:sz="4" w:space="0"/>
            </w:tcBorders>
            <w:shd w:val="clear" w:color="auto" w:fill="4BACC6"/>
            <w:noWrap w:val="0"/>
            <w:vAlign w:val="center"/>
          </w:tcPr>
          <w:p>
            <w:pPr>
              <w:jc w:val="center"/>
              <w:rPr>
                <w:rFonts w:hint="eastAsia" w:asciiTheme="majorEastAsia" w:hAnsiTheme="majorEastAsia" w:eastAsiaTheme="majorEastAsia" w:cstheme="majorEastAsia"/>
                <w:b/>
                <w:bCs/>
                <w:color w:val="000000"/>
                <w:kern w:val="0"/>
                <w:sz w:val="24"/>
              </w:rPr>
            </w:pPr>
          </w:p>
        </w:tc>
        <w:tc>
          <w:tcPr>
            <w:tcW w:w="1290" w:type="dxa"/>
            <w:vMerge w:val="continue"/>
            <w:tcBorders>
              <w:bottom w:val="single" w:color="auto" w:sz="4" w:space="0"/>
            </w:tcBorders>
            <w:shd w:val="clear" w:color="auto" w:fill="4BACC6"/>
            <w:noWrap w:val="0"/>
            <w:vAlign w:val="center"/>
          </w:tcPr>
          <w:p>
            <w:pPr>
              <w:jc w:val="center"/>
              <w:rPr>
                <w:rFonts w:hint="eastAsia" w:asciiTheme="majorEastAsia" w:hAnsiTheme="majorEastAsia" w:eastAsiaTheme="majorEastAsia" w:cstheme="majorEastAsia"/>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23" w:type="dxa"/>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w:t>
            </w:r>
          </w:p>
        </w:tc>
        <w:tc>
          <w:tcPr>
            <w:tcW w:w="2148" w:type="dxa"/>
            <w:shd w:val="clear" w:color="auto" w:fill="FFFFFF"/>
            <w:noWrap w:val="0"/>
            <w:vAlign w:val="center"/>
          </w:tcPr>
          <w:p>
            <w:pPr>
              <w:jc w:val="center"/>
              <w:rPr>
                <w:rFonts w:eastAsia="仿宋_GB2312"/>
                <w:color w:val="000000"/>
                <w:sz w:val="24"/>
              </w:rPr>
            </w:pPr>
            <w:r>
              <w:rPr>
                <w:rFonts w:hint="eastAsia" w:eastAsia="仿宋_GB2312"/>
                <w:color w:val="000000"/>
                <w:sz w:val="24"/>
              </w:rPr>
              <w:t>盘锦辽河油田大力集团有限公司</w:t>
            </w:r>
          </w:p>
        </w:tc>
        <w:tc>
          <w:tcPr>
            <w:tcW w:w="2011" w:type="dxa"/>
            <w:shd w:val="clear" w:color="auto" w:fill="FFFFFF"/>
            <w:noWrap w:val="0"/>
            <w:vAlign w:val="center"/>
          </w:tcPr>
          <w:p>
            <w:pPr>
              <w:widowControl/>
              <w:jc w:val="center"/>
              <w:textAlignment w:val="center"/>
              <w:rPr>
                <w:rFonts w:eastAsia="仿宋_GB2312"/>
                <w:color w:val="000000"/>
                <w:sz w:val="24"/>
              </w:rPr>
            </w:pPr>
            <w:r>
              <w:rPr>
                <w:rFonts w:hint="eastAsia" w:eastAsia="仿宋_GB2312"/>
                <w:color w:val="000000"/>
                <w:sz w:val="24"/>
              </w:rPr>
              <w:t>低芳溶剂油</w:t>
            </w:r>
          </w:p>
        </w:tc>
        <w:tc>
          <w:tcPr>
            <w:tcW w:w="1312" w:type="dxa"/>
            <w:shd w:val="clear" w:color="auto" w:fill="FFFFFF"/>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2</w:t>
            </w:r>
          </w:p>
        </w:tc>
        <w:tc>
          <w:tcPr>
            <w:tcW w:w="2893" w:type="dxa"/>
            <w:shd w:val="clear" w:color="auto" w:fill="FFFFFF"/>
            <w:noWrap w:val="0"/>
            <w:vAlign w:val="center"/>
          </w:tcPr>
          <w:p>
            <w:pPr>
              <w:jc w:val="center"/>
              <w:rPr>
                <w:rFonts w:ascii="仿宋_GB2312" w:eastAsia="仿宋_GB2312"/>
                <w:color w:val="000000"/>
                <w:sz w:val="24"/>
              </w:rPr>
            </w:pPr>
            <w:r>
              <w:rPr>
                <w:rFonts w:hint="eastAsia" w:ascii="仿宋_GB2312" w:eastAsia="仿宋_GB2312"/>
                <w:color w:val="000000"/>
                <w:sz w:val="24"/>
              </w:rPr>
              <w:t>盘锦市兴隆台区新工街</w:t>
            </w:r>
          </w:p>
        </w:tc>
        <w:tc>
          <w:tcPr>
            <w:tcW w:w="1142" w:type="dxa"/>
            <w:shd w:val="clear" w:color="auto" w:fill="FFFFFF"/>
            <w:noWrap w:val="0"/>
            <w:vAlign w:val="center"/>
          </w:tcPr>
          <w:p>
            <w:pPr>
              <w:jc w:val="center"/>
              <w:rPr>
                <w:rFonts w:ascii="仿宋_GB2312" w:eastAsia="仿宋_GB2312"/>
                <w:color w:val="000000"/>
                <w:sz w:val="24"/>
              </w:rPr>
            </w:pPr>
          </w:p>
        </w:tc>
        <w:tc>
          <w:tcPr>
            <w:tcW w:w="1380" w:type="dxa"/>
            <w:shd w:val="clear" w:color="auto" w:fill="FFFFFF"/>
            <w:noWrap w:val="0"/>
            <w:vAlign w:val="center"/>
          </w:tcPr>
          <w:p>
            <w:pPr>
              <w:jc w:val="center"/>
              <w:rPr>
                <w:rFonts w:ascii="仿宋_GB2312" w:eastAsia="仿宋_GB2312"/>
                <w:color w:val="000000"/>
                <w:sz w:val="24"/>
              </w:rPr>
            </w:pPr>
            <w:r>
              <w:rPr>
                <w:rFonts w:hint="eastAsia" w:ascii="仿宋_GB2312" w:eastAsia="仿宋_GB2312"/>
                <w:color w:val="000000"/>
                <w:sz w:val="24"/>
              </w:rPr>
              <w:t>√</w:t>
            </w:r>
          </w:p>
        </w:tc>
        <w:tc>
          <w:tcPr>
            <w:tcW w:w="1245"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shd w:val="clear" w:color="auto" w:fill="FFFFFF"/>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723" w:type="dxa"/>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w:t>
            </w:r>
          </w:p>
        </w:tc>
        <w:tc>
          <w:tcPr>
            <w:tcW w:w="2148" w:type="dxa"/>
            <w:shd w:val="clear" w:color="auto" w:fill="FFFFFF"/>
            <w:noWrap w:val="0"/>
            <w:vAlign w:val="center"/>
          </w:tcPr>
          <w:p>
            <w:pPr>
              <w:jc w:val="center"/>
              <w:rPr>
                <w:rFonts w:eastAsia="仿宋_GB2312"/>
                <w:color w:val="000000"/>
                <w:sz w:val="24"/>
              </w:rPr>
            </w:pPr>
            <w:r>
              <w:rPr>
                <w:rFonts w:hint="eastAsia" w:eastAsia="仿宋_GB2312"/>
                <w:color w:val="000000"/>
                <w:sz w:val="24"/>
              </w:rPr>
              <w:t>辽河石油勘探局石油化工总厂</w:t>
            </w:r>
          </w:p>
        </w:tc>
        <w:tc>
          <w:tcPr>
            <w:tcW w:w="2011" w:type="dxa"/>
            <w:shd w:val="clear" w:color="auto" w:fill="FFFFFF"/>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kern w:val="0"/>
                <w:sz w:val="24"/>
              </w:rPr>
              <w:t>甲基叔丁基醚</w:t>
            </w:r>
          </w:p>
        </w:tc>
        <w:tc>
          <w:tcPr>
            <w:tcW w:w="1312" w:type="dxa"/>
            <w:shd w:val="clear" w:color="auto" w:fill="FFFFFF"/>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1.2</w:t>
            </w:r>
          </w:p>
        </w:tc>
        <w:tc>
          <w:tcPr>
            <w:tcW w:w="2893" w:type="dxa"/>
            <w:shd w:val="clear" w:color="auto" w:fill="FFFFFF"/>
            <w:noWrap w:val="0"/>
            <w:vAlign w:val="center"/>
          </w:tcPr>
          <w:p>
            <w:pPr>
              <w:jc w:val="center"/>
              <w:rPr>
                <w:rFonts w:ascii="仿宋_GB2312" w:eastAsia="仿宋_GB2312"/>
                <w:color w:val="000000"/>
                <w:spacing w:val="-16"/>
                <w:sz w:val="24"/>
              </w:rPr>
            </w:pPr>
            <w:r>
              <w:rPr>
                <w:rFonts w:hint="eastAsia" w:ascii="仿宋_GB2312" w:eastAsia="仿宋_GB2312"/>
                <w:color w:val="000000"/>
                <w:sz w:val="24"/>
              </w:rPr>
              <w:t>盘锦市兴隆台区新工街</w:t>
            </w:r>
          </w:p>
        </w:tc>
        <w:tc>
          <w:tcPr>
            <w:tcW w:w="1142" w:type="dxa"/>
            <w:shd w:val="clear" w:color="auto" w:fill="FFFFFF"/>
            <w:noWrap w:val="0"/>
            <w:vAlign w:val="center"/>
          </w:tcPr>
          <w:p>
            <w:pPr>
              <w:jc w:val="center"/>
              <w:rPr>
                <w:rFonts w:ascii="仿宋_GB2312" w:eastAsia="仿宋_GB2312"/>
                <w:color w:val="000000"/>
                <w:sz w:val="24"/>
              </w:rPr>
            </w:pPr>
          </w:p>
        </w:tc>
        <w:tc>
          <w:tcPr>
            <w:tcW w:w="1380" w:type="dxa"/>
            <w:shd w:val="clear" w:color="auto" w:fill="FFFFFF"/>
            <w:noWrap w:val="0"/>
            <w:vAlign w:val="center"/>
          </w:tcPr>
          <w:p>
            <w:pPr>
              <w:jc w:val="center"/>
              <w:rPr>
                <w:rFonts w:ascii="仿宋_GB2312" w:eastAsia="仿宋_GB2312"/>
                <w:color w:val="000000"/>
                <w:sz w:val="24"/>
              </w:rPr>
            </w:pPr>
            <w:r>
              <w:rPr>
                <w:rFonts w:hint="eastAsia" w:ascii="仿宋_GB2312" w:eastAsia="仿宋_GB2312"/>
                <w:color w:val="000000"/>
                <w:sz w:val="24"/>
              </w:rPr>
              <w:t>√</w:t>
            </w:r>
          </w:p>
        </w:tc>
        <w:tc>
          <w:tcPr>
            <w:tcW w:w="1245"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shd w:val="clear" w:color="auto" w:fill="FFFFFF"/>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tblHeader/>
          <w:jc w:val="center"/>
        </w:trPr>
        <w:tc>
          <w:tcPr>
            <w:tcW w:w="723" w:type="dxa"/>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w:t>
            </w:r>
          </w:p>
        </w:tc>
        <w:tc>
          <w:tcPr>
            <w:tcW w:w="2148" w:type="dxa"/>
            <w:shd w:val="clear" w:color="auto" w:fill="FFFFFF"/>
            <w:noWrap w:val="0"/>
            <w:vAlign w:val="center"/>
          </w:tcPr>
          <w:p>
            <w:pPr>
              <w:jc w:val="center"/>
              <w:rPr>
                <w:rFonts w:eastAsia="仿宋_GB2312"/>
                <w:color w:val="000000"/>
                <w:sz w:val="24"/>
              </w:rPr>
            </w:pPr>
            <w:r>
              <w:rPr>
                <w:rFonts w:hint="eastAsia" w:eastAsia="仿宋_GB2312"/>
                <w:color w:val="000000"/>
                <w:sz w:val="24"/>
              </w:rPr>
              <w:t>盘锦辽河油田大力集团有限公司环保分公司</w:t>
            </w:r>
          </w:p>
        </w:tc>
        <w:tc>
          <w:tcPr>
            <w:tcW w:w="2011" w:type="dxa"/>
            <w:shd w:val="clear" w:color="auto" w:fill="FFFFFF"/>
            <w:noWrap w:val="0"/>
            <w:vAlign w:val="center"/>
          </w:tcPr>
          <w:p>
            <w:pPr>
              <w:widowControl/>
              <w:jc w:val="center"/>
              <w:textAlignment w:val="center"/>
              <w:rPr>
                <w:rFonts w:ascii="仿宋_GB2312" w:eastAsia="仿宋_GB2312"/>
                <w:color w:val="000000"/>
                <w:sz w:val="24"/>
              </w:rPr>
            </w:pPr>
            <w:r>
              <w:rPr>
                <w:rFonts w:hint="eastAsia" w:ascii="仿宋_GB2312" w:eastAsia="仿宋_GB2312"/>
                <w:color w:val="000000"/>
                <w:kern w:val="0"/>
                <w:sz w:val="24"/>
              </w:rPr>
              <w:t>甲基叔丁基醚</w:t>
            </w:r>
          </w:p>
        </w:tc>
        <w:tc>
          <w:tcPr>
            <w:tcW w:w="1312" w:type="dxa"/>
            <w:shd w:val="clear" w:color="auto" w:fill="FFFFFF"/>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1.2</w:t>
            </w:r>
          </w:p>
        </w:tc>
        <w:tc>
          <w:tcPr>
            <w:tcW w:w="2893" w:type="dxa"/>
            <w:shd w:val="clear" w:color="auto" w:fill="FFFFFF"/>
            <w:noWrap w:val="0"/>
            <w:vAlign w:val="center"/>
          </w:tcPr>
          <w:p>
            <w:pPr>
              <w:jc w:val="center"/>
              <w:rPr>
                <w:rFonts w:ascii="仿宋_GB2312" w:eastAsia="仿宋_GB2312"/>
                <w:color w:val="000000"/>
                <w:sz w:val="24"/>
              </w:rPr>
            </w:pPr>
            <w:r>
              <w:rPr>
                <w:rFonts w:hint="eastAsia" w:ascii="仿宋_GB2312" w:eastAsia="仿宋_GB2312"/>
                <w:color w:val="000000"/>
                <w:sz w:val="24"/>
              </w:rPr>
              <w:t>盘锦市兴隆台区新工街</w:t>
            </w:r>
          </w:p>
        </w:tc>
        <w:tc>
          <w:tcPr>
            <w:tcW w:w="1142" w:type="dxa"/>
            <w:shd w:val="clear" w:color="auto" w:fill="FFFFFF"/>
            <w:noWrap w:val="0"/>
            <w:vAlign w:val="center"/>
          </w:tcPr>
          <w:p>
            <w:pPr>
              <w:jc w:val="center"/>
              <w:rPr>
                <w:rFonts w:ascii="仿宋_GB2312" w:eastAsia="仿宋_GB2312"/>
                <w:color w:val="000000"/>
                <w:sz w:val="24"/>
              </w:rPr>
            </w:pPr>
          </w:p>
        </w:tc>
        <w:tc>
          <w:tcPr>
            <w:tcW w:w="1380" w:type="dxa"/>
            <w:shd w:val="clear" w:color="auto" w:fill="FFFFFF"/>
            <w:noWrap w:val="0"/>
            <w:vAlign w:val="center"/>
          </w:tcPr>
          <w:p>
            <w:pPr>
              <w:jc w:val="center"/>
              <w:rPr>
                <w:rFonts w:ascii="仿宋_GB2312" w:eastAsia="仿宋_GB2312"/>
                <w:color w:val="000000"/>
                <w:sz w:val="24"/>
              </w:rPr>
            </w:pPr>
            <w:r>
              <w:rPr>
                <w:rFonts w:hint="eastAsia" w:ascii="仿宋_GB2312" w:eastAsia="仿宋_GB2312"/>
                <w:color w:val="000000"/>
                <w:sz w:val="24"/>
              </w:rPr>
              <w:t>√</w:t>
            </w:r>
          </w:p>
        </w:tc>
        <w:tc>
          <w:tcPr>
            <w:tcW w:w="1245"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shd w:val="clear" w:color="auto" w:fill="FFFFFF"/>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23" w:type="dxa"/>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w:t>
            </w:r>
          </w:p>
        </w:tc>
        <w:tc>
          <w:tcPr>
            <w:tcW w:w="2148" w:type="dxa"/>
            <w:shd w:val="clear" w:color="auto" w:fill="FFFFFF"/>
            <w:noWrap w:val="0"/>
            <w:vAlign w:val="center"/>
          </w:tcPr>
          <w:p>
            <w:pPr>
              <w:jc w:val="center"/>
              <w:rPr>
                <w:rFonts w:eastAsia="仿宋_GB2312"/>
                <w:color w:val="000000"/>
                <w:sz w:val="24"/>
              </w:rPr>
            </w:pPr>
            <w:r>
              <w:rPr>
                <w:rFonts w:eastAsia="仿宋_GB2312"/>
                <w:color w:val="000000"/>
                <w:sz w:val="24"/>
              </w:rPr>
              <w:t>盘锦辽南大吉化工有限公司</w:t>
            </w:r>
          </w:p>
        </w:tc>
        <w:tc>
          <w:tcPr>
            <w:tcW w:w="2011" w:type="dxa"/>
            <w:shd w:val="clear" w:color="auto" w:fill="FFFFFF"/>
            <w:noWrap w:val="0"/>
            <w:vAlign w:val="center"/>
          </w:tcPr>
          <w:p>
            <w:pPr>
              <w:widowControl/>
              <w:jc w:val="center"/>
              <w:textAlignment w:val="center"/>
              <w:rPr>
                <w:rFonts w:eastAsia="仿宋_GB2312"/>
                <w:color w:val="000000"/>
                <w:sz w:val="24"/>
              </w:rPr>
            </w:pPr>
            <w:r>
              <w:rPr>
                <w:rFonts w:eastAsia="仿宋_GB2312"/>
                <w:color w:val="000000"/>
                <w:kern w:val="0"/>
                <w:sz w:val="24"/>
              </w:rPr>
              <w:t>混苯类LY-1</w:t>
            </w:r>
          </w:p>
        </w:tc>
        <w:tc>
          <w:tcPr>
            <w:tcW w:w="1312" w:type="dxa"/>
            <w:shd w:val="clear" w:color="auto" w:fill="FFFFFF"/>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0.17</w:t>
            </w:r>
          </w:p>
        </w:tc>
        <w:tc>
          <w:tcPr>
            <w:tcW w:w="2893" w:type="dxa"/>
            <w:shd w:val="clear" w:color="auto" w:fill="FFFFFF"/>
            <w:noWrap w:val="0"/>
            <w:vAlign w:val="center"/>
          </w:tcPr>
          <w:p>
            <w:pPr>
              <w:jc w:val="center"/>
              <w:rPr>
                <w:rFonts w:eastAsia="仿宋_GB2312"/>
                <w:color w:val="000000"/>
                <w:spacing w:val="-16"/>
                <w:sz w:val="24"/>
              </w:rPr>
            </w:pPr>
            <w:r>
              <w:rPr>
                <w:rFonts w:eastAsia="仿宋_GB2312"/>
                <w:color w:val="000000"/>
                <w:spacing w:val="-16"/>
                <w:sz w:val="24"/>
              </w:rPr>
              <w:t>盘锦市兴隆台区欢喜街</w:t>
            </w:r>
          </w:p>
        </w:tc>
        <w:tc>
          <w:tcPr>
            <w:tcW w:w="1142" w:type="dxa"/>
            <w:shd w:val="clear" w:color="auto" w:fill="FFFFFF"/>
            <w:noWrap w:val="0"/>
            <w:vAlign w:val="center"/>
          </w:tcPr>
          <w:p>
            <w:pPr>
              <w:jc w:val="center"/>
              <w:rPr>
                <w:rFonts w:eastAsia="仿宋_GB2312"/>
                <w:color w:val="000000"/>
                <w:sz w:val="24"/>
              </w:rPr>
            </w:pPr>
          </w:p>
        </w:tc>
        <w:tc>
          <w:tcPr>
            <w:tcW w:w="1380" w:type="dxa"/>
            <w:shd w:val="clear" w:color="auto" w:fill="FFFFFF"/>
            <w:noWrap w:val="0"/>
            <w:vAlign w:val="center"/>
          </w:tcPr>
          <w:p>
            <w:pPr>
              <w:jc w:val="center"/>
              <w:rPr>
                <w:rFonts w:eastAsia="仿宋_GB2312"/>
                <w:color w:val="000000"/>
                <w:sz w:val="24"/>
              </w:rPr>
            </w:pPr>
            <w:r>
              <w:rPr>
                <w:rFonts w:eastAsia="仿宋_GB2312"/>
                <w:color w:val="000000"/>
                <w:szCs w:val="21"/>
              </w:rPr>
              <w:t>√</w:t>
            </w:r>
          </w:p>
        </w:tc>
        <w:tc>
          <w:tcPr>
            <w:tcW w:w="1245"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shd w:val="clear" w:color="auto" w:fill="FFFFFF"/>
            <w:noWrap w:val="0"/>
            <w:vAlign w:val="center"/>
          </w:tcPr>
          <w:p>
            <w:pPr>
              <w:jc w:val="center"/>
              <w:rPr>
                <w:rFonts w:hint="eastAsia" w:ascii="仿宋_GB2312" w:hAnsi="仿宋_GB2312" w:eastAsia="仿宋_GB2312" w:cs="仿宋_GB2312"/>
                <w:b/>
                <w:color w:val="000000"/>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blHeader/>
          <w:jc w:val="center"/>
        </w:trPr>
        <w:tc>
          <w:tcPr>
            <w:tcW w:w="723" w:type="dxa"/>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w:t>
            </w:r>
          </w:p>
        </w:tc>
        <w:tc>
          <w:tcPr>
            <w:tcW w:w="2148" w:type="dxa"/>
            <w:shd w:val="clear" w:color="auto" w:fill="FFFFFF"/>
            <w:noWrap w:val="0"/>
            <w:vAlign w:val="center"/>
          </w:tcPr>
          <w:p>
            <w:pPr>
              <w:jc w:val="center"/>
              <w:rPr>
                <w:rFonts w:eastAsia="仿宋_GB2312"/>
                <w:color w:val="000000"/>
                <w:sz w:val="24"/>
              </w:rPr>
            </w:pPr>
            <w:r>
              <w:rPr>
                <w:rFonts w:eastAsia="仿宋_GB2312"/>
                <w:color w:val="000000"/>
                <w:sz w:val="24"/>
              </w:rPr>
              <w:t>盘锦道博尔环保科技股份有限公司</w:t>
            </w:r>
          </w:p>
        </w:tc>
        <w:tc>
          <w:tcPr>
            <w:tcW w:w="2011" w:type="dxa"/>
            <w:shd w:val="clear" w:color="auto" w:fill="FFFFFF"/>
            <w:noWrap w:val="0"/>
            <w:vAlign w:val="center"/>
          </w:tcPr>
          <w:p>
            <w:pPr>
              <w:widowControl/>
              <w:jc w:val="center"/>
              <w:textAlignment w:val="center"/>
              <w:rPr>
                <w:rFonts w:eastAsia="仿宋_GB2312"/>
                <w:color w:val="000000"/>
                <w:sz w:val="24"/>
              </w:rPr>
            </w:pPr>
            <w:r>
              <w:rPr>
                <w:rFonts w:eastAsia="仿宋_GB2312"/>
                <w:color w:val="000000"/>
                <w:kern w:val="0"/>
                <w:sz w:val="24"/>
              </w:rPr>
              <w:t>防蜡剂、破乳剂</w:t>
            </w:r>
          </w:p>
        </w:tc>
        <w:tc>
          <w:tcPr>
            <w:tcW w:w="1312" w:type="dxa"/>
            <w:shd w:val="clear" w:color="auto" w:fill="FFFFFF"/>
            <w:noWrap w:val="0"/>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0.09</w:t>
            </w:r>
          </w:p>
        </w:tc>
        <w:tc>
          <w:tcPr>
            <w:tcW w:w="2893" w:type="dxa"/>
            <w:shd w:val="clear" w:color="auto" w:fill="FFFFFF"/>
            <w:noWrap w:val="0"/>
            <w:vAlign w:val="center"/>
          </w:tcPr>
          <w:p>
            <w:pPr>
              <w:jc w:val="center"/>
              <w:rPr>
                <w:rFonts w:eastAsia="仿宋_GB2312"/>
                <w:color w:val="000000"/>
                <w:sz w:val="24"/>
              </w:rPr>
            </w:pPr>
            <w:r>
              <w:rPr>
                <w:rFonts w:eastAsia="仿宋_GB2312"/>
                <w:color w:val="000000"/>
                <w:kern w:val="0"/>
                <w:sz w:val="24"/>
              </w:rPr>
              <w:t>盘锦高新技术产业开发区</w:t>
            </w:r>
          </w:p>
        </w:tc>
        <w:tc>
          <w:tcPr>
            <w:tcW w:w="1142" w:type="dxa"/>
            <w:shd w:val="clear" w:color="auto" w:fill="FFFFFF"/>
            <w:noWrap w:val="0"/>
            <w:vAlign w:val="center"/>
          </w:tcPr>
          <w:p>
            <w:pPr>
              <w:jc w:val="center"/>
              <w:rPr>
                <w:rFonts w:eastAsia="仿宋_GB2312"/>
                <w:color w:val="000000"/>
                <w:sz w:val="24"/>
              </w:rPr>
            </w:pPr>
          </w:p>
        </w:tc>
        <w:tc>
          <w:tcPr>
            <w:tcW w:w="1380" w:type="dxa"/>
            <w:shd w:val="clear" w:color="auto" w:fill="FFFFFF"/>
            <w:noWrap w:val="0"/>
            <w:vAlign w:val="center"/>
          </w:tcPr>
          <w:p>
            <w:pPr>
              <w:jc w:val="center"/>
              <w:rPr>
                <w:rFonts w:eastAsia="仿宋_GB2312"/>
                <w:color w:val="000000"/>
                <w:sz w:val="24"/>
              </w:rPr>
            </w:pPr>
            <w:r>
              <w:rPr>
                <w:rFonts w:eastAsia="仿宋_GB2312"/>
                <w:color w:val="000000"/>
                <w:szCs w:val="21"/>
              </w:rPr>
              <w:t>√</w:t>
            </w:r>
          </w:p>
        </w:tc>
        <w:tc>
          <w:tcPr>
            <w:tcW w:w="1245"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shd w:val="clear" w:color="auto" w:fill="FFFFFF"/>
            <w:noWrap w:val="0"/>
            <w:vAlign w:val="center"/>
          </w:tcPr>
          <w:p>
            <w:pPr>
              <w:jc w:val="center"/>
              <w:rPr>
                <w:rFonts w:hint="eastAsia" w:ascii="仿宋_GB2312" w:hAnsi="仿宋_GB2312" w:eastAsia="仿宋_GB2312" w:cs="仿宋_GB2312"/>
                <w:b/>
                <w:color w:val="000000"/>
                <w:spacing w:val="-16"/>
                <w:sz w:val="24"/>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restart"/>
            <w:shd w:val="clear" w:color="auto" w:fill="FFFFFF"/>
            <w:noWrap w:val="0"/>
            <w:vAlign w:val="center"/>
          </w:tcPr>
          <w:p>
            <w:pPr>
              <w:jc w:val="center"/>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w:t>
            </w:r>
          </w:p>
        </w:tc>
        <w:tc>
          <w:tcPr>
            <w:tcW w:w="2148" w:type="dxa"/>
            <w:vMerge w:val="restart"/>
            <w:shd w:val="clear" w:color="auto" w:fill="FFFFFF"/>
            <w:noWrap w:val="0"/>
            <w:vAlign w:val="center"/>
          </w:tcPr>
          <w:p>
            <w:pPr>
              <w:jc w:val="center"/>
              <w:rPr>
                <w:rFonts w:eastAsia="仿宋_GB2312"/>
                <w:color w:val="000000"/>
                <w:sz w:val="24"/>
              </w:rPr>
            </w:pPr>
            <w:r>
              <w:rPr>
                <w:rFonts w:eastAsia="仿宋_GB2312"/>
                <w:color w:val="000000"/>
                <w:sz w:val="24"/>
              </w:rPr>
              <w:t>盘锦奥马漆业有限公司</w:t>
            </w:r>
          </w:p>
        </w:tc>
        <w:tc>
          <w:tcPr>
            <w:tcW w:w="2011" w:type="dxa"/>
            <w:shd w:val="clear" w:color="auto" w:fill="FFFFFF"/>
            <w:noWrap w:val="0"/>
            <w:vAlign w:val="center"/>
          </w:tcPr>
          <w:p>
            <w:pPr>
              <w:jc w:val="center"/>
              <w:rPr>
                <w:rFonts w:eastAsia="仿宋_GB2312"/>
                <w:color w:val="000000"/>
                <w:sz w:val="24"/>
              </w:rPr>
            </w:pPr>
            <w:r>
              <w:rPr>
                <w:rFonts w:eastAsia="仿宋_GB2312"/>
                <w:color w:val="000000"/>
                <w:sz w:val="24"/>
              </w:rPr>
              <w:t>醇酸磁漆</w:t>
            </w:r>
          </w:p>
        </w:tc>
        <w:tc>
          <w:tcPr>
            <w:tcW w:w="1312" w:type="dxa"/>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0.01</w:t>
            </w:r>
          </w:p>
        </w:tc>
        <w:tc>
          <w:tcPr>
            <w:tcW w:w="2893" w:type="dxa"/>
            <w:vMerge w:val="restart"/>
            <w:shd w:val="clear" w:color="auto" w:fill="FFFFFF"/>
            <w:noWrap w:val="0"/>
            <w:vAlign w:val="center"/>
          </w:tcPr>
          <w:p>
            <w:pPr>
              <w:jc w:val="center"/>
              <w:rPr>
                <w:rFonts w:eastAsia="仿宋_GB2312"/>
                <w:color w:val="000000"/>
                <w:kern w:val="0"/>
                <w:sz w:val="24"/>
              </w:rPr>
            </w:pPr>
            <w:r>
              <w:rPr>
                <w:rFonts w:eastAsia="仿宋_GB2312"/>
                <w:color w:val="000000"/>
                <w:kern w:val="0"/>
                <w:sz w:val="24"/>
              </w:rPr>
              <w:t>盘锦高新技术产业开发区</w:t>
            </w:r>
          </w:p>
        </w:tc>
        <w:tc>
          <w:tcPr>
            <w:tcW w:w="1142" w:type="dxa"/>
            <w:vMerge w:val="restart"/>
            <w:shd w:val="clear" w:color="auto" w:fill="FFFFFF"/>
            <w:noWrap w:val="0"/>
            <w:vAlign w:val="center"/>
          </w:tcPr>
          <w:p>
            <w:pPr>
              <w:jc w:val="center"/>
              <w:rPr>
                <w:rFonts w:eastAsia="仿宋_GB2312"/>
                <w:color w:val="000000"/>
                <w:sz w:val="24"/>
              </w:rPr>
            </w:pPr>
          </w:p>
        </w:tc>
        <w:tc>
          <w:tcPr>
            <w:tcW w:w="1380" w:type="dxa"/>
            <w:vMerge w:val="restart"/>
            <w:shd w:val="clear" w:color="auto" w:fill="FFFFFF"/>
            <w:noWrap w:val="0"/>
            <w:vAlign w:val="center"/>
          </w:tcPr>
          <w:p>
            <w:pPr>
              <w:jc w:val="center"/>
              <w:rPr>
                <w:rFonts w:eastAsia="仿宋_GB2312"/>
                <w:color w:val="000000"/>
                <w:sz w:val="24"/>
              </w:rPr>
            </w:pPr>
            <w:r>
              <w:rPr>
                <w:rFonts w:eastAsia="仿宋_GB2312"/>
                <w:color w:val="000000"/>
                <w:szCs w:val="21"/>
              </w:rPr>
              <w:t>√</w:t>
            </w:r>
          </w:p>
        </w:tc>
        <w:tc>
          <w:tcPr>
            <w:tcW w:w="1245" w:type="dxa"/>
            <w:vMerge w:val="restart"/>
            <w:shd w:val="clear" w:color="auto" w:fill="FFFFFF"/>
            <w:noWrap w:val="0"/>
            <w:vAlign w:val="center"/>
          </w:tcPr>
          <w:p>
            <w:pPr>
              <w:jc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2018年</w:t>
            </w:r>
          </w:p>
        </w:tc>
        <w:tc>
          <w:tcPr>
            <w:tcW w:w="1290" w:type="dxa"/>
            <w:vMerge w:val="restart"/>
            <w:shd w:val="clear" w:color="auto" w:fill="FFFFFF"/>
            <w:noWrap w:val="0"/>
            <w:vAlign w:val="center"/>
          </w:tcPr>
          <w:p>
            <w:pPr>
              <w:jc w:val="center"/>
              <w:rPr>
                <w:rFonts w:hint="eastAsia" w:ascii="仿宋_GB2312" w:hAnsi="仿宋_GB2312" w:eastAsia="仿宋_GB2312" w:cs="仿宋_GB2312"/>
                <w:b/>
                <w:color w:val="000000"/>
                <w:spacing w:val="-16"/>
                <w:sz w:val="24"/>
              </w:rPr>
            </w:pPr>
            <w:r>
              <w:rPr>
                <w:rFonts w:hint="eastAsia" w:ascii="仿宋_GB2312" w:hAnsi="仿宋_GB2312" w:eastAsia="仿宋_GB2312" w:cs="仿宋_GB2312"/>
                <w:b/>
                <w:color w:val="000000"/>
                <w:spacing w:val="-16"/>
                <w:sz w:val="24"/>
              </w:rPr>
              <w:t>2018年已完成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hint="eastAsia" w:asciiTheme="minorEastAsia" w:hAnsiTheme="minorEastAsia" w:eastAsiaTheme="minorEastAsia" w:cstheme="minorEastAsia"/>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醇酸防锈底漆</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0.01</w:t>
            </w:r>
          </w:p>
        </w:tc>
        <w:tc>
          <w:tcPr>
            <w:tcW w:w="2893" w:type="dxa"/>
            <w:vMerge w:val="continue"/>
            <w:noWrap w:val="0"/>
            <w:vAlign w:val="center"/>
          </w:tcPr>
          <w:p>
            <w:pPr>
              <w:jc w:val="center"/>
              <w:rPr>
                <w:rFonts w:eastAsia="仿宋_GB2312"/>
                <w:kern w:val="0"/>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Cs w:val="21"/>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eastAsia="仿宋_GB2312"/>
                <w:b/>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hint="eastAsia" w:asciiTheme="minorEastAsia" w:hAnsiTheme="minorEastAsia" w:eastAsiaTheme="minorEastAsia" w:cstheme="minorEastAsia"/>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TF-3防火涂料</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0.02</w:t>
            </w:r>
          </w:p>
        </w:tc>
        <w:tc>
          <w:tcPr>
            <w:tcW w:w="2893" w:type="dxa"/>
            <w:vMerge w:val="continue"/>
            <w:noWrap w:val="0"/>
            <w:vAlign w:val="center"/>
          </w:tcPr>
          <w:p>
            <w:pPr>
              <w:jc w:val="center"/>
              <w:rPr>
                <w:rFonts w:eastAsia="仿宋_GB2312"/>
                <w:kern w:val="0"/>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Cs w:val="21"/>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eastAsia="仿宋_GB2312"/>
                <w:b/>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148" w:type="dxa"/>
            <w:vMerge w:val="restart"/>
            <w:noWrap w:val="0"/>
            <w:vAlign w:val="center"/>
          </w:tcPr>
          <w:p>
            <w:pPr>
              <w:jc w:val="center"/>
              <w:rPr>
                <w:rFonts w:eastAsia="仿宋_GB2312"/>
                <w:sz w:val="24"/>
              </w:rPr>
            </w:pPr>
            <w:r>
              <w:rPr>
                <w:rFonts w:eastAsia="仿宋_GB2312"/>
                <w:sz w:val="24"/>
              </w:rPr>
              <w:t>盘锦市兴隆台区弘宇实业公司</w:t>
            </w:r>
          </w:p>
        </w:tc>
        <w:tc>
          <w:tcPr>
            <w:tcW w:w="2011" w:type="dxa"/>
            <w:noWrap w:val="0"/>
            <w:vAlign w:val="center"/>
          </w:tcPr>
          <w:p>
            <w:pPr>
              <w:jc w:val="center"/>
              <w:rPr>
                <w:rFonts w:eastAsia="仿宋_GB2312"/>
                <w:sz w:val="24"/>
              </w:rPr>
            </w:pPr>
            <w:r>
              <w:rPr>
                <w:rFonts w:eastAsia="仿宋_GB2312"/>
                <w:sz w:val="24"/>
              </w:rPr>
              <w:t>醇酸防漆</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0.0023</w:t>
            </w:r>
          </w:p>
        </w:tc>
        <w:tc>
          <w:tcPr>
            <w:tcW w:w="2893" w:type="dxa"/>
            <w:vMerge w:val="restart"/>
            <w:noWrap w:val="0"/>
            <w:vAlign w:val="center"/>
          </w:tcPr>
          <w:p>
            <w:pPr>
              <w:jc w:val="center"/>
              <w:rPr>
                <w:rFonts w:eastAsia="仿宋_GB2312"/>
                <w:kern w:val="0"/>
                <w:sz w:val="24"/>
              </w:rPr>
            </w:pPr>
            <w:r>
              <w:rPr>
                <w:rFonts w:eastAsia="仿宋_GB2312"/>
                <w:kern w:val="0"/>
                <w:sz w:val="24"/>
              </w:rPr>
              <w:t>盘锦市兴隆台区马圈子</w:t>
            </w:r>
          </w:p>
        </w:tc>
        <w:tc>
          <w:tcPr>
            <w:tcW w:w="1142" w:type="dxa"/>
            <w:vMerge w:val="restart"/>
            <w:noWrap w:val="0"/>
            <w:vAlign w:val="center"/>
          </w:tcPr>
          <w:p>
            <w:pPr>
              <w:jc w:val="center"/>
              <w:rPr>
                <w:rFonts w:eastAsia="仿宋_GB2312"/>
                <w:sz w:val="24"/>
              </w:rPr>
            </w:pPr>
          </w:p>
        </w:tc>
        <w:tc>
          <w:tcPr>
            <w:tcW w:w="1380" w:type="dxa"/>
            <w:vMerge w:val="restart"/>
            <w:noWrap w:val="0"/>
            <w:vAlign w:val="center"/>
          </w:tcPr>
          <w:p>
            <w:pPr>
              <w:jc w:val="center"/>
              <w:rPr>
                <w:rFonts w:eastAsia="仿宋_GB2312"/>
                <w:sz w:val="24"/>
              </w:rPr>
            </w:pPr>
            <w:r>
              <w:rPr>
                <w:rFonts w:eastAsia="仿宋_GB2312"/>
                <w:szCs w:val="21"/>
              </w:rPr>
              <w:t>√</w:t>
            </w:r>
          </w:p>
        </w:tc>
        <w:tc>
          <w:tcPr>
            <w:tcW w:w="12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2018年</w:t>
            </w:r>
          </w:p>
        </w:tc>
        <w:tc>
          <w:tcPr>
            <w:tcW w:w="1290" w:type="dxa"/>
            <w:vMerge w:val="restart"/>
            <w:noWrap w:val="0"/>
            <w:vAlign w:val="center"/>
          </w:tcPr>
          <w:p>
            <w:pPr>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2019年底前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723" w:type="dxa"/>
            <w:vMerge w:val="continue"/>
            <w:noWrap w:val="0"/>
            <w:vAlign w:val="center"/>
          </w:tcPr>
          <w:p>
            <w:pPr>
              <w:jc w:val="center"/>
              <w:rPr>
                <w:rFonts w:hint="eastAsia" w:asciiTheme="minorEastAsia" w:hAnsiTheme="minorEastAsia" w:eastAsiaTheme="minorEastAsia" w:cstheme="minorEastAsia"/>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醇酸磁漆</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0.0057</w:t>
            </w:r>
          </w:p>
        </w:tc>
        <w:tc>
          <w:tcPr>
            <w:tcW w:w="2893" w:type="dxa"/>
            <w:vMerge w:val="continue"/>
            <w:noWrap w:val="0"/>
            <w:vAlign w:val="center"/>
          </w:tcPr>
          <w:p>
            <w:pPr>
              <w:jc w:val="center"/>
              <w:rPr>
                <w:rFonts w:eastAsia="仿宋_GB2312"/>
                <w:kern w:val="0"/>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Cs w:val="21"/>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723" w:type="dxa"/>
            <w:vMerge w:val="restart"/>
            <w:noWrap w:val="0"/>
            <w:vAlign w:val="center"/>
          </w:tcPr>
          <w:p>
            <w:pPr>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148" w:type="dxa"/>
            <w:vMerge w:val="restart"/>
            <w:noWrap w:val="0"/>
            <w:vAlign w:val="center"/>
          </w:tcPr>
          <w:p>
            <w:pPr>
              <w:jc w:val="center"/>
              <w:rPr>
                <w:rFonts w:eastAsia="仿宋_GB2312"/>
                <w:sz w:val="24"/>
              </w:rPr>
            </w:pPr>
            <w:r>
              <w:rPr>
                <w:rFonts w:eastAsia="仿宋_GB2312"/>
                <w:sz w:val="24"/>
              </w:rPr>
              <w:t>盘锦辽河油田金宇建筑材料有限公司</w:t>
            </w:r>
          </w:p>
        </w:tc>
        <w:tc>
          <w:tcPr>
            <w:tcW w:w="2011" w:type="dxa"/>
            <w:noWrap w:val="0"/>
            <w:vAlign w:val="center"/>
          </w:tcPr>
          <w:p>
            <w:pPr>
              <w:jc w:val="center"/>
              <w:rPr>
                <w:rFonts w:eastAsia="仿宋_GB2312"/>
                <w:sz w:val="24"/>
              </w:rPr>
            </w:pPr>
            <w:r>
              <w:rPr>
                <w:rFonts w:eastAsia="仿宋_GB2312"/>
                <w:sz w:val="24"/>
              </w:rPr>
              <w:t>醇酸磁漆类</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0.02</w:t>
            </w:r>
          </w:p>
        </w:tc>
        <w:tc>
          <w:tcPr>
            <w:tcW w:w="2893" w:type="dxa"/>
            <w:vMerge w:val="restart"/>
            <w:noWrap w:val="0"/>
            <w:vAlign w:val="center"/>
          </w:tcPr>
          <w:p>
            <w:pPr>
              <w:jc w:val="center"/>
              <w:rPr>
                <w:rFonts w:eastAsia="仿宋_GB2312"/>
                <w:sz w:val="24"/>
              </w:rPr>
            </w:pPr>
            <w:r>
              <w:rPr>
                <w:rFonts w:eastAsia="仿宋_GB2312"/>
                <w:sz w:val="24"/>
              </w:rPr>
              <w:t>盘锦市兴隆台区曙光街</w:t>
            </w:r>
          </w:p>
        </w:tc>
        <w:tc>
          <w:tcPr>
            <w:tcW w:w="1142" w:type="dxa"/>
            <w:vMerge w:val="restart"/>
            <w:noWrap w:val="0"/>
            <w:vAlign w:val="center"/>
          </w:tcPr>
          <w:p>
            <w:pPr>
              <w:jc w:val="center"/>
              <w:rPr>
                <w:rFonts w:eastAsia="仿宋_GB2312"/>
                <w:sz w:val="24"/>
              </w:rPr>
            </w:pPr>
          </w:p>
        </w:tc>
        <w:tc>
          <w:tcPr>
            <w:tcW w:w="1380" w:type="dxa"/>
            <w:vMerge w:val="restart"/>
            <w:noWrap w:val="0"/>
            <w:vAlign w:val="center"/>
          </w:tcPr>
          <w:p>
            <w:pPr>
              <w:jc w:val="center"/>
              <w:rPr>
                <w:rFonts w:eastAsia="仿宋_GB2312"/>
                <w:sz w:val="24"/>
              </w:rPr>
            </w:pPr>
            <w:r>
              <w:rPr>
                <w:rFonts w:eastAsia="仿宋_GB2312"/>
                <w:sz w:val="24"/>
              </w:rPr>
              <w:t>√</w:t>
            </w:r>
          </w:p>
        </w:tc>
        <w:tc>
          <w:tcPr>
            <w:tcW w:w="12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2018年</w:t>
            </w:r>
          </w:p>
        </w:tc>
        <w:tc>
          <w:tcPr>
            <w:tcW w:w="1290" w:type="dxa"/>
            <w:vMerge w:val="restart"/>
            <w:noWrap w:val="0"/>
            <w:vAlign w:val="center"/>
          </w:tcPr>
          <w:p>
            <w:pPr>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2019年底前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防腐漆类</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0.023</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bl>
    <w:p>
      <w:pPr>
        <w:pStyle w:val="3"/>
        <w:spacing w:before="0" w:beforeAutospacing="0" w:after="0" w:afterAutospacing="0" w:line="576" w:lineRule="exact"/>
        <w:jc w:val="center"/>
        <w:rPr>
          <w:rFonts w:ascii="Times New Roman" w:hAnsi="Times New Roman" w:eastAsia="方正小标宋简体"/>
          <w:color w:val="000000"/>
          <w:sz w:val="32"/>
          <w:szCs w:val="32"/>
        </w:rPr>
      </w:pPr>
      <w:r>
        <w:rPr>
          <w:rFonts w:hint="eastAsia" w:ascii="方正小标宋简体" w:hAnsi="方正小标宋简体" w:eastAsia="方正小标宋简体" w:cs="方正小标宋简体"/>
          <w:sz w:val="32"/>
          <w:szCs w:val="32"/>
        </w:rPr>
        <w:t>兴隆台区</w:t>
      </w:r>
      <w:r>
        <w:rPr>
          <w:rFonts w:ascii="Times New Roman" w:hAnsi="Times New Roman" w:eastAsia="方正小标宋简体"/>
          <w:sz w:val="32"/>
          <w:szCs w:val="32"/>
        </w:rPr>
        <w:t>城</w:t>
      </w:r>
      <w:r>
        <w:rPr>
          <w:rFonts w:ascii="Times New Roman" w:hAnsi="Times New Roman" w:eastAsia="方正小标宋简体"/>
          <w:color w:val="000000"/>
          <w:sz w:val="32"/>
          <w:szCs w:val="32"/>
        </w:rPr>
        <w:t>镇人口密集区危险化学品生产企业搬迁改造</w:t>
      </w:r>
      <w:r>
        <w:rPr>
          <w:rFonts w:ascii="方正小标宋简体" w:hAnsi="方正小标宋简体" w:eastAsia="方正小标宋简体" w:cs="方正小标宋简体"/>
          <w:color w:val="000000"/>
          <w:sz w:val="32"/>
          <w:szCs w:val="32"/>
        </w:rPr>
        <w:t>名单及进度安排</w:t>
      </w:r>
      <w:r>
        <w:rPr>
          <w:rFonts w:ascii="Times New Roman" w:hAnsi="Times New Roman" w:eastAsia="方正小标宋简体"/>
          <w:color w:val="000000"/>
          <w:sz w:val="32"/>
          <w:szCs w:val="32"/>
        </w:rPr>
        <w:t>（就地改造部分）</w:t>
      </w:r>
    </w:p>
    <w:tbl>
      <w:tblPr>
        <w:tblStyle w:val="4"/>
        <w:tblW w:w="14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148"/>
        <w:gridCol w:w="2011"/>
        <w:gridCol w:w="1312"/>
        <w:gridCol w:w="2893"/>
        <w:gridCol w:w="1142"/>
        <w:gridCol w:w="1380"/>
        <w:gridCol w:w="1245"/>
        <w:gridCol w:w="12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 w:hRule="atLeast"/>
          <w:tblHeader/>
          <w:jc w:val="center"/>
        </w:trPr>
        <w:tc>
          <w:tcPr>
            <w:tcW w:w="723"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序号</w:t>
            </w:r>
          </w:p>
        </w:tc>
        <w:tc>
          <w:tcPr>
            <w:tcW w:w="2148"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企业名称</w:t>
            </w:r>
          </w:p>
        </w:tc>
        <w:tc>
          <w:tcPr>
            <w:tcW w:w="2011"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kern w:val="0"/>
                <w:sz w:val="24"/>
              </w:rPr>
              <w:t>主要产品</w:t>
            </w:r>
          </w:p>
        </w:tc>
        <w:tc>
          <w:tcPr>
            <w:tcW w:w="1312"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产能</w:t>
            </w:r>
          </w:p>
          <w:p>
            <w:pPr>
              <w:jc w:val="center"/>
              <w:rPr>
                <w:rFonts w:hint="eastAsia" w:asciiTheme="minorEastAsia" w:hAnsiTheme="minorEastAsia" w:eastAsiaTheme="minorEastAsia" w:cstheme="minorEastAsia"/>
                <w:b/>
                <w:bCs/>
                <w:color w:val="000000"/>
                <w:spacing w:val="-20"/>
                <w:kern w:val="0"/>
                <w:sz w:val="24"/>
              </w:rPr>
            </w:pPr>
            <w:r>
              <w:rPr>
                <w:rFonts w:hint="eastAsia" w:asciiTheme="minorEastAsia" w:hAnsiTheme="minorEastAsia" w:eastAsiaTheme="minorEastAsia" w:cstheme="minorEastAsia"/>
                <w:b/>
                <w:bCs/>
                <w:color w:val="000000"/>
                <w:kern w:val="0"/>
                <w:szCs w:val="21"/>
              </w:rPr>
              <w:t>（万吨/年）</w:t>
            </w:r>
          </w:p>
        </w:tc>
        <w:tc>
          <w:tcPr>
            <w:tcW w:w="2893"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生产地址</w:t>
            </w:r>
          </w:p>
        </w:tc>
        <w:tc>
          <w:tcPr>
            <w:tcW w:w="2522" w:type="dxa"/>
            <w:gridSpan w:val="2"/>
            <w:shd w:val="clear" w:color="auto" w:fill="FFFFFF"/>
            <w:noWrap w:val="0"/>
            <w:vAlign w:val="center"/>
          </w:tcPr>
          <w:p>
            <w:pPr>
              <w:jc w:val="center"/>
              <w:rPr>
                <w:rFonts w:hint="eastAsia" w:asciiTheme="minorEastAsia" w:hAnsiTheme="minorEastAsia" w:eastAsiaTheme="minorEastAsia" w:cstheme="minorEastAsia"/>
                <w:b/>
                <w:bCs/>
                <w:color w:val="000000"/>
                <w:kern w:val="0"/>
                <w:sz w:val="22"/>
              </w:rPr>
            </w:pPr>
            <w:r>
              <w:rPr>
                <w:rFonts w:hint="eastAsia" w:asciiTheme="minorEastAsia" w:hAnsiTheme="minorEastAsia" w:eastAsiaTheme="minorEastAsia" w:cstheme="minorEastAsia"/>
                <w:b/>
                <w:bCs/>
                <w:color w:val="000000"/>
                <w:kern w:val="0"/>
                <w:sz w:val="22"/>
              </w:rPr>
              <w:t>搬迁改造主要依据</w:t>
            </w:r>
          </w:p>
        </w:tc>
        <w:tc>
          <w:tcPr>
            <w:tcW w:w="1245"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启动时间</w:t>
            </w:r>
          </w:p>
        </w:tc>
        <w:tc>
          <w:tcPr>
            <w:tcW w:w="1290" w:type="dxa"/>
            <w:vMerge w:val="restart"/>
            <w:shd w:val="clear" w:color="auto" w:fill="FFFFFF"/>
            <w:noWrap w:val="0"/>
            <w:vAlign w:val="center"/>
          </w:tcPr>
          <w:p>
            <w:pPr>
              <w:jc w:val="center"/>
              <w:rPr>
                <w:rFonts w:hint="eastAsia" w:asciiTheme="minorEastAsia" w:hAnsiTheme="minorEastAsia" w:eastAsiaTheme="minorEastAsia" w:cstheme="minorEastAsia"/>
                <w:b/>
                <w:bCs/>
                <w:color w:val="000000"/>
                <w:kern w:val="0"/>
                <w:sz w:val="24"/>
              </w:rPr>
            </w:pPr>
            <w:r>
              <w:rPr>
                <w:rFonts w:hint="eastAsia" w:asciiTheme="minorEastAsia" w:hAnsiTheme="minorEastAsia" w:eastAsiaTheme="minorEastAsia" w:cstheme="minorEastAsia"/>
                <w:b/>
                <w:bCs/>
                <w:color w:val="000000"/>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723"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2148"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2011"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1312"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Cs w:val="21"/>
              </w:rPr>
            </w:pPr>
          </w:p>
        </w:tc>
        <w:tc>
          <w:tcPr>
            <w:tcW w:w="2893" w:type="dxa"/>
            <w:vMerge w:val="continue"/>
            <w:tcBorders>
              <w:bottom w:val="single" w:color="auto" w:sz="4" w:space="0"/>
            </w:tcBorders>
            <w:shd w:val="clear" w:color="auto" w:fill="4BACC6"/>
            <w:noWrap w:val="0"/>
            <w:vAlign w:val="center"/>
          </w:tcPr>
          <w:p>
            <w:pPr>
              <w:jc w:val="center"/>
              <w:rPr>
                <w:rFonts w:hint="eastAsia" w:asciiTheme="minorEastAsia" w:hAnsiTheme="minorEastAsia" w:eastAsiaTheme="minorEastAsia" w:cstheme="minorEastAsia"/>
                <w:b/>
                <w:bCs/>
                <w:color w:val="000000"/>
                <w:kern w:val="0"/>
                <w:sz w:val="24"/>
              </w:rPr>
            </w:pPr>
          </w:p>
        </w:tc>
        <w:tc>
          <w:tcPr>
            <w:tcW w:w="1142" w:type="dxa"/>
            <w:tcBorders>
              <w:bottom w:val="single" w:color="auto" w:sz="4" w:space="0"/>
            </w:tcBorders>
            <w:shd w:val="clear" w:color="auto" w:fill="FFFFFF"/>
            <w:noWrap w:val="0"/>
            <w:vAlign w:val="center"/>
          </w:tcPr>
          <w:p>
            <w:pPr>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安全距离</w:t>
            </w:r>
          </w:p>
          <w:p>
            <w:pPr>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不符合要求</w:t>
            </w:r>
          </w:p>
        </w:tc>
        <w:tc>
          <w:tcPr>
            <w:tcW w:w="1380" w:type="dxa"/>
            <w:tcBorders>
              <w:bottom w:val="single" w:color="auto" w:sz="4" w:space="0"/>
            </w:tcBorders>
            <w:shd w:val="clear" w:color="auto" w:fill="FFFFFF"/>
            <w:noWrap w:val="0"/>
            <w:vAlign w:val="center"/>
          </w:tcPr>
          <w:p>
            <w:pPr>
              <w:jc w:val="center"/>
              <w:rPr>
                <w:rFonts w:hint="eastAsia" w:asciiTheme="minorEastAsia" w:hAnsiTheme="minorEastAsia" w:eastAsiaTheme="minorEastAsia" w:cstheme="minorEastAsia"/>
                <w:b/>
                <w:bCs/>
                <w:color w:val="000000"/>
                <w:kern w:val="0"/>
                <w:sz w:val="18"/>
                <w:szCs w:val="18"/>
              </w:rPr>
            </w:pPr>
            <w:r>
              <w:rPr>
                <w:rFonts w:hint="eastAsia" w:asciiTheme="minorEastAsia" w:hAnsiTheme="minorEastAsia" w:eastAsiaTheme="minorEastAsia" w:cstheme="minorEastAsia"/>
                <w:b/>
                <w:bCs/>
                <w:color w:val="000000"/>
                <w:kern w:val="0"/>
                <w:sz w:val="18"/>
                <w:szCs w:val="18"/>
              </w:rPr>
              <w:t>卫生防护距离不符合要求</w:t>
            </w:r>
          </w:p>
        </w:tc>
        <w:tc>
          <w:tcPr>
            <w:tcW w:w="1245" w:type="dxa"/>
            <w:vMerge w:val="continue"/>
            <w:tcBorders>
              <w:bottom w:val="single" w:color="auto" w:sz="4" w:space="0"/>
            </w:tcBorders>
            <w:shd w:val="clear" w:color="auto" w:fill="4BACC6"/>
            <w:noWrap w:val="0"/>
            <w:vAlign w:val="center"/>
          </w:tcPr>
          <w:p>
            <w:pPr>
              <w:jc w:val="center"/>
              <w:rPr>
                <w:rFonts w:eastAsia="黑体"/>
                <w:b/>
                <w:bCs/>
                <w:color w:val="000000"/>
                <w:kern w:val="0"/>
                <w:sz w:val="24"/>
              </w:rPr>
            </w:pPr>
          </w:p>
        </w:tc>
        <w:tc>
          <w:tcPr>
            <w:tcW w:w="1290" w:type="dxa"/>
            <w:vMerge w:val="continue"/>
            <w:tcBorders>
              <w:bottom w:val="single" w:color="auto" w:sz="4" w:space="0"/>
            </w:tcBorders>
            <w:shd w:val="clear" w:color="auto" w:fill="4BACC6"/>
            <w:noWrap w:val="0"/>
            <w:vAlign w:val="center"/>
          </w:tcPr>
          <w:p>
            <w:pPr>
              <w:jc w:val="center"/>
              <w:rPr>
                <w:rFonts w:eastAsia="黑体"/>
                <w:b/>
                <w:bCs/>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restart"/>
            <w:noWrap w:val="0"/>
            <w:vAlign w:val="center"/>
          </w:tcPr>
          <w:p>
            <w:pPr>
              <w:jc w:val="center"/>
              <w:rPr>
                <w:rFonts w:eastAsia="仿宋_GB2312"/>
                <w:sz w:val="24"/>
              </w:rPr>
            </w:pPr>
            <w:r>
              <w:rPr>
                <w:rFonts w:hint="eastAsia" w:eastAsia="仿宋_GB2312"/>
                <w:sz w:val="24"/>
              </w:rPr>
              <w:t>1</w:t>
            </w:r>
          </w:p>
        </w:tc>
        <w:tc>
          <w:tcPr>
            <w:tcW w:w="2148" w:type="dxa"/>
            <w:vMerge w:val="restart"/>
            <w:noWrap w:val="0"/>
            <w:vAlign w:val="center"/>
          </w:tcPr>
          <w:p>
            <w:pPr>
              <w:jc w:val="center"/>
              <w:rPr>
                <w:rFonts w:eastAsia="仿宋_GB2312"/>
                <w:sz w:val="24"/>
              </w:rPr>
            </w:pPr>
            <w:r>
              <w:rPr>
                <w:rFonts w:eastAsia="仿宋_GB2312"/>
                <w:sz w:val="24"/>
              </w:rPr>
              <w:t>中石油辽河石化分公司</w:t>
            </w:r>
          </w:p>
        </w:tc>
        <w:tc>
          <w:tcPr>
            <w:tcW w:w="2011" w:type="dxa"/>
            <w:noWrap w:val="0"/>
            <w:vAlign w:val="center"/>
          </w:tcPr>
          <w:p>
            <w:pPr>
              <w:jc w:val="center"/>
              <w:rPr>
                <w:rFonts w:eastAsia="仿宋_GB2312"/>
                <w:sz w:val="24"/>
              </w:rPr>
            </w:pPr>
            <w:r>
              <w:rPr>
                <w:rFonts w:eastAsia="仿宋_GB2312"/>
                <w:sz w:val="24"/>
              </w:rPr>
              <w:t>液化气</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10.97</w:t>
            </w:r>
          </w:p>
        </w:tc>
        <w:tc>
          <w:tcPr>
            <w:tcW w:w="2893" w:type="dxa"/>
            <w:vMerge w:val="restart"/>
            <w:noWrap w:val="0"/>
            <w:vAlign w:val="center"/>
          </w:tcPr>
          <w:p>
            <w:pPr>
              <w:jc w:val="center"/>
              <w:rPr>
                <w:rFonts w:eastAsia="仿宋_GB2312"/>
                <w:sz w:val="24"/>
              </w:rPr>
            </w:pPr>
            <w:r>
              <w:rPr>
                <w:rFonts w:eastAsia="仿宋_GB2312"/>
                <w:sz w:val="24"/>
              </w:rPr>
              <w:t>盘锦市兴隆台区新工街</w:t>
            </w:r>
          </w:p>
        </w:tc>
        <w:tc>
          <w:tcPr>
            <w:tcW w:w="1142" w:type="dxa"/>
            <w:vMerge w:val="restart"/>
            <w:noWrap w:val="0"/>
            <w:vAlign w:val="center"/>
          </w:tcPr>
          <w:p>
            <w:pPr>
              <w:jc w:val="center"/>
              <w:rPr>
                <w:rFonts w:eastAsia="仿宋_GB2312"/>
                <w:sz w:val="24"/>
              </w:rPr>
            </w:pPr>
          </w:p>
        </w:tc>
        <w:tc>
          <w:tcPr>
            <w:tcW w:w="1380" w:type="dxa"/>
            <w:vMerge w:val="restart"/>
            <w:noWrap w:val="0"/>
            <w:vAlign w:val="center"/>
          </w:tcPr>
          <w:p>
            <w:pPr>
              <w:jc w:val="center"/>
              <w:rPr>
                <w:rFonts w:eastAsia="仿宋_GB2312"/>
                <w:sz w:val="24"/>
              </w:rPr>
            </w:pPr>
            <w:r>
              <w:rPr>
                <w:rFonts w:eastAsia="仿宋_GB2312"/>
                <w:szCs w:val="21"/>
              </w:rPr>
              <w:t>√</w:t>
            </w:r>
          </w:p>
        </w:tc>
        <w:tc>
          <w:tcPr>
            <w:tcW w:w="12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2018年</w:t>
            </w:r>
          </w:p>
        </w:tc>
        <w:tc>
          <w:tcPr>
            <w:tcW w:w="1290" w:type="dxa"/>
            <w:vMerge w:val="restart"/>
            <w:noWrap w:val="0"/>
            <w:vAlign w:val="center"/>
          </w:tcPr>
          <w:p>
            <w:pPr>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汽油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73.19</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柴油(国</w:t>
            </w:r>
            <w:r>
              <w:rPr>
                <w:sz w:val="24"/>
              </w:rPr>
              <w:t>Ⅵ</w:t>
            </w:r>
            <w:r>
              <w:rPr>
                <w:rFonts w:eastAsia="仿宋_GB2312"/>
                <w:sz w:val="24"/>
              </w:rPr>
              <w:t>)</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130.17</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蜡油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47.35</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混合二甲苯</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6.78</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石油焦</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22.76</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道路沥青</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144.09</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hint="eastAsia" w:ascii="仿宋_GB2312" w:hAnsi="仿宋_GB2312" w:eastAsia="仿宋_GB2312" w:cs="仿宋_GB2312"/>
                <w:sz w:val="24"/>
              </w:rPr>
            </w:pPr>
          </w:p>
        </w:tc>
        <w:tc>
          <w:tcPr>
            <w:tcW w:w="1290" w:type="dxa"/>
            <w:vMerge w:val="continue"/>
            <w:noWrap w:val="0"/>
            <w:vAlign w:val="center"/>
          </w:tcPr>
          <w:p>
            <w:pPr>
              <w:jc w:val="center"/>
              <w:rPr>
                <w:rFonts w:hint="eastAsia" w:ascii="仿宋_GB2312" w:hAnsi="仿宋_GB2312" w:eastAsia="仿宋_GB2312" w:cs="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restart"/>
            <w:noWrap w:val="0"/>
            <w:vAlign w:val="center"/>
          </w:tcPr>
          <w:p>
            <w:pPr>
              <w:jc w:val="center"/>
              <w:rPr>
                <w:rFonts w:eastAsia="仿宋_GB2312"/>
                <w:sz w:val="24"/>
              </w:rPr>
            </w:pPr>
            <w:r>
              <w:rPr>
                <w:rFonts w:hint="eastAsia" w:eastAsia="仿宋_GB2312"/>
                <w:sz w:val="24"/>
              </w:rPr>
              <w:t>2</w:t>
            </w:r>
          </w:p>
        </w:tc>
        <w:tc>
          <w:tcPr>
            <w:tcW w:w="2148" w:type="dxa"/>
            <w:vMerge w:val="restart"/>
            <w:noWrap w:val="0"/>
            <w:vAlign w:val="center"/>
          </w:tcPr>
          <w:p>
            <w:pPr>
              <w:jc w:val="center"/>
              <w:rPr>
                <w:rFonts w:eastAsia="仿宋_GB2312"/>
                <w:sz w:val="24"/>
              </w:rPr>
            </w:pPr>
            <w:r>
              <w:rPr>
                <w:rFonts w:eastAsia="仿宋_GB2312"/>
                <w:sz w:val="24"/>
              </w:rPr>
              <w:t>盘锦北方沥青股份有限公司</w:t>
            </w:r>
          </w:p>
        </w:tc>
        <w:tc>
          <w:tcPr>
            <w:tcW w:w="2011" w:type="dxa"/>
            <w:noWrap w:val="0"/>
            <w:vAlign w:val="center"/>
          </w:tcPr>
          <w:p>
            <w:pPr>
              <w:jc w:val="center"/>
              <w:rPr>
                <w:rFonts w:eastAsia="仿宋_GB2312"/>
                <w:sz w:val="24"/>
              </w:rPr>
            </w:pPr>
            <w:r>
              <w:rPr>
                <w:rFonts w:eastAsia="仿宋_GB2312"/>
                <w:sz w:val="24"/>
              </w:rPr>
              <w:t>工业白油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3.8</w:t>
            </w:r>
          </w:p>
        </w:tc>
        <w:tc>
          <w:tcPr>
            <w:tcW w:w="2893" w:type="dxa"/>
            <w:vMerge w:val="restart"/>
            <w:noWrap w:val="0"/>
            <w:vAlign w:val="center"/>
          </w:tcPr>
          <w:p>
            <w:pPr>
              <w:jc w:val="center"/>
              <w:rPr>
                <w:rFonts w:eastAsia="仿宋_GB2312"/>
                <w:sz w:val="24"/>
              </w:rPr>
            </w:pPr>
            <w:r>
              <w:rPr>
                <w:rFonts w:eastAsia="仿宋_GB2312"/>
                <w:sz w:val="24"/>
              </w:rPr>
              <w:t>盘锦市兴隆台区新工街</w:t>
            </w:r>
          </w:p>
        </w:tc>
        <w:tc>
          <w:tcPr>
            <w:tcW w:w="1142" w:type="dxa"/>
            <w:vMerge w:val="restart"/>
            <w:noWrap w:val="0"/>
            <w:vAlign w:val="center"/>
          </w:tcPr>
          <w:p>
            <w:pPr>
              <w:jc w:val="center"/>
              <w:rPr>
                <w:rFonts w:eastAsia="仿宋_GB2312"/>
                <w:sz w:val="24"/>
              </w:rPr>
            </w:pPr>
          </w:p>
        </w:tc>
        <w:tc>
          <w:tcPr>
            <w:tcW w:w="1380" w:type="dxa"/>
            <w:vMerge w:val="restart"/>
            <w:noWrap w:val="0"/>
            <w:vAlign w:val="center"/>
          </w:tcPr>
          <w:p>
            <w:pPr>
              <w:jc w:val="center"/>
              <w:rPr>
                <w:rFonts w:eastAsia="仿宋_GB2312"/>
                <w:sz w:val="24"/>
              </w:rPr>
            </w:pPr>
            <w:r>
              <w:rPr>
                <w:rFonts w:eastAsia="仿宋_GB2312"/>
                <w:szCs w:val="21"/>
              </w:rPr>
              <w:t>√</w:t>
            </w:r>
          </w:p>
        </w:tc>
        <w:tc>
          <w:tcPr>
            <w:tcW w:w="1245" w:type="dxa"/>
            <w:vMerge w:val="restart"/>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2018年</w:t>
            </w:r>
          </w:p>
        </w:tc>
        <w:tc>
          <w:tcPr>
            <w:tcW w:w="1290" w:type="dxa"/>
            <w:vMerge w:val="restart"/>
            <w:noWrap w:val="0"/>
            <w:vAlign w:val="center"/>
          </w:tcPr>
          <w:p>
            <w:pPr>
              <w:jc w:val="center"/>
              <w:rPr>
                <w:rFonts w:hint="eastAsia" w:ascii="仿宋_GB2312" w:hAnsi="仿宋_GB2312" w:eastAsia="仿宋_GB2312" w:cs="仿宋_GB2312"/>
                <w:spacing w:val="-16"/>
                <w:sz w:val="24"/>
              </w:rPr>
            </w:pPr>
            <w:r>
              <w:rPr>
                <w:rFonts w:hint="eastAsia" w:ascii="仿宋_GB2312" w:hAnsi="仿宋_GB2312" w:eastAsia="仿宋_GB2312" w:cs="仿宋_GB2312"/>
                <w:spacing w:val="-16"/>
                <w:sz w:val="24"/>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环烷基润滑油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70</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沥青</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89</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馏分油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全精炼石蜡</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溶剂油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2.84</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石蜡基基础油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30.04</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石脑油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44.55</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有机热载体油</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沥青</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重烃</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0.3</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抽余C4</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4.56</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723" w:type="dxa"/>
            <w:vMerge w:val="continue"/>
            <w:noWrap w:val="0"/>
            <w:vAlign w:val="center"/>
          </w:tcPr>
          <w:p>
            <w:pPr>
              <w:jc w:val="center"/>
              <w:rPr>
                <w:rFonts w:eastAsia="仿宋_GB2312"/>
                <w:sz w:val="24"/>
              </w:rPr>
            </w:pPr>
          </w:p>
        </w:tc>
        <w:tc>
          <w:tcPr>
            <w:tcW w:w="2148" w:type="dxa"/>
            <w:vMerge w:val="continue"/>
            <w:noWrap w:val="0"/>
            <w:vAlign w:val="center"/>
          </w:tcPr>
          <w:p>
            <w:pPr>
              <w:jc w:val="center"/>
              <w:rPr>
                <w:rFonts w:eastAsia="仿宋_GB2312"/>
                <w:sz w:val="24"/>
              </w:rPr>
            </w:pPr>
          </w:p>
        </w:tc>
        <w:tc>
          <w:tcPr>
            <w:tcW w:w="2011" w:type="dxa"/>
            <w:noWrap w:val="0"/>
            <w:vAlign w:val="center"/>
          </w:tcPr>
          <w:p>
            <w:pPr>
              <w:jc w:val="center"/>
              <w:rPr>
                <w:rFonts w:eastAsia="仿宋_GB2312"/>
                <w:sz w:val="24"/>
              </w:rPr>
            </w:pPr>
            <w:r>
              <w:rPr>
                <w:rFonts w:eastAsia="仿宋_GB2312"/>
                <w:sz w:val="24"/>
              </w:rPr>
              <w:t>防腐漆类</w:t>
            </w:r>
          </w:p>
        </w:tc>
        <w:tc>
          <w:tcPr>
            <w:tcW w:w="1312" w:type="dxa"/>
            <w:noWrap w:val="0"/>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0.023</w:t>
            </w:r>
          </w:p>
        </w:tc>
        <w:tc>
          <w:tcPr>
            <w:tcW w:w="2893" w:type="dxa"/>
            <w:vMerge w:val="continue"/>
            <w:noWrap w:val="0"/>
            <w:vAlign w:val="center"/>
          </w:tcPr>
          <w:p>
            <w:pPr>
              <w:jc w:val="center"/>
              <w:rPr>
                <w:rFonts w:eastAsia="仿宋_GB2312"/>
                <w:sz w:val="24"/>
              </w:rPr>
            </w:pPr>
          </w:p>
        </w:tc>
        <w:tc>
          <w:tcPr>
            <w:tcW w:w="1142" w:type="dxa"/>
            <w:vMerge w:val="continue"/>
            <w:noWrap w:val="0"/>
            <w:vAlign w:val="center"/>
          </w:tcPr>
          <w:p>
            <w:pPr>
              <w:jc w:val="center"/>
              <w:rPr>
                <w:rFonts w:eastAsia="仿宋_GB2312"/>
                <w:sz w:val="24"/>
              </w:rPr>
            </w:pPr>
          </w:p>
        </w:tc>
        <w:tc>
          <w:tcPr>
            <w:tcW w:w="1380" w:type="dxa"/>
            <w:vMerge w:val="continue"/>
            <w:noWrap w:val="0"/>
            <w:vAlign w:val="center"/>
          </w:tcPr>
          <w:p>
            <w:pPr>
              <w:jc w:val="center"/>
              <w:rPr>
                <w:rFonts w:eastAsia="仿宋_GB2312"/>
                <w:sz w:val="24"/>
              </w:rPr>
            </w:pPr>
          </w:p>
        </w:tc>
        <w:tc>
          <w:tcPr>
            <w:tcW w:w="1245" w:type="dxa"/>
            <w:vMerge w:val="continue"/>
            <w:noWrap w:val="0"/>
            <w:vAlign w:val="center"/>
          </w:tcPr>
          <w:p>
            <w:pPr>
              <w:jc w:val="center"/>
              <w:rPr>
                <w:rFonts w:eastAsia="仿宋_GB2312"/>
                <w:sz w:val="24"/>
              </w:rPr>
            </w:pPr>
          </w:p>
        </w:tc>
        <w:tc>
          <w:tcPr>
            <w:tcW w:w="1290" w:type="dxa"/>
            <w:vMerge w:val="continue"/>
            <w:noWrap w:val="0"/>
            <w:vAlign w:val="center"/>
          </w:tcPr>
          <w:p>
            <w:pPr>
              <w:jc w:val="center"/>
              <w:rPr>
                <w:rFonts w:eastAsia="仿宋_GB2312"/>
                <w:spacing w:val="-16"/>
                <w:sz w:val="24"/>
              </w:rPr>
            </w:pPr>
          </w:p>
        </w:tc>
      </w:tr>
    </w:tbl>
    <w:p>
      <w:pPr>
        <w:spacing w:line="576" w:lineRule="exact"/>
        <w:sectPr>
          <w:pgSz w:w="16781" w:h="11849" w:orient="landscape"/>
          <w:pgMar w:top="1587" w:right="2098" w:bottom="1474" w:left="1984" w:header="851" w:footer="992" w:gutter="0"/>
          <w:pgNumType w:fmt="numberInDash"/>
          <w:cols w:space="720" w:num="1"/>
          <w:docGrid w:type="lines" w:linePitch="315" w:charSpace="0"/>
        </w:sectPr>
      </w:pPr>
    </w:p>
    <w:p>
      <w:pPr>
        <w:pStyle w:val="3"/>
        <w:spacing w:before="0" w:beforeAutospacing="0" w:after="0" w:afterAutospacing="0" w:line="576"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兴隆台区城镇人口密集区危险化学品生产企业搬迁改造名单及进度安排（异地迁建部分）</w:t>
      </w:r>
    </w:p>
    <w:tbl>
      <w:tblPr>
        <w:tblStyle w:val="4"/>
        <w:tblW w:w="140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7"/>
        <w:gridCol w:w="1417"/>
        <w:gridCol w:w="1276"/>
        <w:gridCol w:w="1994"/>
        <w:gridCol w:w="1158"/>
        <w:gridCol w:w="1373"/>
        <w:gridCol w:w="1275"/>
        <w:gridCol w:w="121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1"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127"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企业名称</w:t>
            </w:r>
          </w:p>
        </w:tc>
        <w:tc>
          <w:tcPr>
            <w:tcW w:w="1417"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主要产品</w:t>
            </w:r>
          </w:p>
        </w:tc>
        <w:tc>
          <w:tcPr>
            <w:tcW w:w="1276"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产能</w:t>
            </w:r>
          </w:p>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Cs w:val="21"/>
              </w:rPr>
              <w:t>（万吨/年）</w:t>
            </w:r>
          </w:p>
        </w:tc>
        <w:tc>
          <w:tcPr>
            <w:tcW w:w="1994"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原生产地址</w:t>
            </w:r>
          </w:p>
        </w:tc>
        <w:tc>
          <w:tcPr>
            <w:tcW w:w="3806" w:type="dxa"/>
            <w:gridSpan w:val="3"/>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2"/>
              </w:rPr>
              <w:t>搬迁改造主要依据</w:t>
            </w:r>
          </w:p>
        </w:tc>
        <w:tc>
          <w:tcPr>
            <w:tcW w:w="1215"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启动时间</w:t>
            </w:r>
          </w:p>
        </w:tc>
        <w:tc>
          <w:tcPr>
            <w:tcW w:w="1350" w:type="dxa"/>
            <w:vMerge w:val="restart"/>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851" w:type="dxa"/>
            <w:vMerge w:val="continue"/>
            <w:shd w:val="clear" w:color="auto" w:fill="4BACC6"/>
            <w:noWrap w:val="0"/>
            <w:vAlign w:val="center"/>
          </w:tcPr>
          <w:p>
            <w:pPr>
              <w:spacing w:line="576" w:lineRule="exact"/>
              <w:jc w:val="center"/>
              <w:rPr>
                <w:rFonts w:eastAsia="黑体"/>
                <w:b/>
                <w:bCs/>
                <w:kern w:val="0"/>
                <w:sz w:val="24"/>
              </w:rPr>
            </w:pPr>
          </w:p>
        </w:tc>
        <w:tc>
          <w:tcPr>
            <w:tcW w:w="2127" w:type="dxa"/>
            <w:vMerge w:val="continue"/>
            <w:shd w:val="clear" w:color="auto" w:fill="4BACC6"/>
            <w:noWrap w:val="0"/>
            <w:vAlign w:val="center"/>
          </w:tcPr>
          <w:p>
            <w:pPr>
              <w:spacing w:line="576" w:lineRule="exact"/>
              <w:jc w:val="center"/>
              <w:rPr>
                <w:rFonts w:eastAsia="黑体"/>
                <w:b/>
                <w:bCs/>
                <w:kern w:val="0"/>
                <w:sz w:val="24"/>
              </w:rPr>
            </w:pPr>
          </w:p>
        </w:tc>
        <w:tc>
          <w:tcPr>
            <w:tcW w:w="1417" w:type="dxa"/>
            <w:vMerge w:val="continue"/>
            <w:shd w:val="clear" w:color="auto" w:fill="4BACC6"/>
            <w:noWrap w:val="0"/>
            <w:vAlign w:val="center"/>
          </w:tcPr>
          <w:p>
            <w:pPr>
              <w:spacing w:line="576" w:lineRule="exact"/>
              <w:jc w:val="center"/>
              <w:rPr>
                <w:rFonts w:eastAsia="黑体"/>
                <w:b/>
                <w:bCs/>
                <w:kern w:val="0"/>
                <w:sz w:val="24"/>
              </w:rPr>
            </w:pPr>
          </w:p>
        </w:tc>
        <w:tc>
          <w:tcPr>
            <w:tcW w:w="1276" w:type="dxa"/>
            <w:vMerge w:val="continue"/>
            <w:shd w:val="clear" w:color="auto" w:fill="4BACC6"/>
            <w:noWrap w:val="0"/>
            <w:vAlign w:val="center"/>
          </w:tcPr>
          <w:p>
            <w:pPr>
              <w:spacing w:line="576" w:lineRule="exact"/>
              <w:jc w:val="center"/>
              <w:rPr>
                <w:rFonts w:eastAsia="黑体"/>
                <w:b/>
                <w:bCs/>
                <w:kern w:val="0"/>
                <w:sz w:val="24"/>
              </w:rPr>
            </w:pPr>
          </w:p>
        </w:tc>
        <w:tc>
          <w:tcPr>
            <w:tcW w:w="1994" w:type="dxa"/>
            <w:vMerge w:val="continue"/>
            <w:shd w:val="clear" w:color="auto" w:fill="4BACC6"/>
            <w:noWrap w:val="0"/>
            <w:vAlign w:val="center"/>
          </w:tcPr>
          <w:p>
            <w:pPr>
              <w:spacing w:line="576" w:lineRule="exact"/>
              <w:jc w:val="center"/>
              <w:rPr>
                <w:rFonts w:eastAsia="黑体"/>
                <w:b/>
                <w:bCs/>
                <w:kern w:val="0"/>
                <w:sz w:val="24"/>
              </w:rPr>
            </w:pPr>
          </w:p>
        </w:tc>
        <w:tc>
          <w:tcPr>
            <w:tcW w:w="1158" w:type="dxa"/>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18"/>
                <w:szCs w:val="18"/>
              </w:rPr>
              <w:t>安全距离不符合要求</w:t>
            </w:r>
          </w:p>
        </w:tc>
        <w:tc>
          <w:tcPr>
            <w:tcW w:w="1373" w:type="dxa"/>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 w:val="18"/>
                <w:szCs w:val="18"/>
              </w:rPr>
              <w:t>卫生防护距离不符合要求</w:t>
            </w:r>
          </w:p>
        </w:tc>
        <w:tc>
          <w:tcPr>
            <w:tcW w:w="1275" w:type="dxa"/>
            <w:shd w:val="clear" w:color="auto" w:fill="FFFFFF"/>
            <w:noWrap w:val="0"/>
            <w:vAlign w:val="center"/>
          </w:tcPr>
          <w:p>
            <w:pPr>
              <w:spacing w:line="576" w:lineRule="exac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18"/>
                <w:szCs w:val="18"/>
              </w:rPr>
              <w:t>企业直接提出异地迁建</w:t>
            </w:r>
          </w:p>
        </w:tc>
        <w:tc>
          <w:tcPr>
            <w:tcW w:w="1215" w:type="dxa"/>
            <w:vMerge w:val="continue"/>
            <w:shd w:val="clear" w:color="auto" w:fill="4BACC6"/>
            <w:noWrap w:val="0"/>
            <w:vAlign w:val="center"/>
          </w:tcPr>
          <w:p>
            <w:pPr>
              <w:spacing w:line="576" w:lineRule="exact"/>
              <w:jc w:val="center"/>
              <w:rPr>
                <w:rFonts w:eastAsia="黑体"/>
                <w:b/>
                <w:bCs/>
                <w:kern w:val="0"/>
                <w:sz w:val="24"/>
              </w:rPr>
            </w:pPr>
          </w:p>
        </w:tc>
        <w:tc>
          <w:tcPr>
            <w:tcW w:w="1350" w:type="dxa"/>
            <w:vMerge w:val="continue"/>
            <w:shd w:val="clear" w:color="auto" w:fill="4BACC6"/>
            <w:noWrap w:val="0"/>
            <w:vAlign w:val="center"/>
          </w:tcPr>
          <w:p>
            <w:pPr>
              <w:spacing w:line="576" w:lineRule="exact"/>
              <w:jc w:val="center"/>
              <w:rPr>
                <w:rFonts w:eastAsia="黑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restart"/>
            <w:noWrap w:val="0"/>
            <w:vAlign w:val="center"/>
          </w:tcPr>
          <w:p>
            <w:pPr>
              <w:spacing w:line="576" w:lineRule="exact"/>
              <w:jc w:val="center"/>
              <w:rPr>
                <w:rFonts w:eastAsia="仿宋_GB2312"/>
                <w:kern w:val="0"/>
                <w:sz w:val="24"/>
              </w:rPr>
            </w:pPr>
            <w:r>
              <w:rPr>
                <w:rFonts w:eastAsia="仿宋_GB2312"/>
                <w:kern w:val="0"/>
                <w:sz w:val="24"/>
              </w:rPr>
              <w:t>1</w:t>
            </w:r>
          </w:p>
        </w:tc>
        <w:tc>
          <w:tcPr>
            <w:tcW w:w="2127" w:type="dxa"/>
            <w:vMerge w:val="restart"/>
            <w:noWrap w:val="0"/>
            <w:vAlign w:val="center"/>
          </w:tcPr>
          <w:p>
            <w:pPr>
              <w:widowControl/>
              <w:spacing w:line="576" w:lineRule="exact"/>
              <w:jc w:val="center"/>
              <w:rPr>
                <w:rFonts w:eastAsia="仿宋_GB2312"/>
                <w:color w:val="000000"/>
                <w:kern w:val="0"/>
                <w:sz w:val="24"/>
              </w:rPr>
            </w:pPr>
            <w:r>
              <w:rPr>
                <w:rFonts w:eastAsia="仿宋_GB2312"/>
                <w:color w:val="000000"/>
                <w:spacing w:val="-16"/>
                <w:kern w:val="0"/>
                <w:sz w:val="24"/>
              </w:rPr>
              <w:t>辽河石油勘探局油气工程技术处</w:t>
            </w:r>
          </w:p>
        </w:tc>
        <w:tc>
          <w:tcPr>
            <w:tcW w:w="1417" w:type="dxa"/>
            <w:noWrap w:val="0"/>
            <w:vAlign w:val="center"/>
          </w:tcPr>
          <w:p>
            <w:pPr>
              <w:spacing w:line="576" w:lineRule="exact"/>
              <w:jc w:val="center"/>
              <w:rPr>
                <w:rFonts w:eastAsia="仿宋_GB2312"/>
                <w:color w:val="000000"/>
                <w:kern w:val="0"/>
                <w:sz w:val="24"/>
              </w:rPr>
            </w:pPr>
            <w:r>
              <w:rPr>
                <w:rFonts w:eastAsia="仿宋_GB2312"/>
                <w:color w:val="000000"/>
                <w:kern w:val="0"/>
                <w:sz w:val="24"/>
              </w:rPr>
              <w:t>氢气</w:t>
            </w:r>
          </w:p>
        </w:tc>
        <w:tc>
          <w:tcPr>
            <w:tcW w:w="1276" w:type="dxa"/>
            <w:noWrap w:val="0"/>
            <w:vAlign w:val="center"/>
          </w:tcPr>
          <w:p>
            <w:pPr>
              <w:spacing w:line="576" w:lineRule="exact"/>
              <w:jc w:val="center"/>
              <w:rPr>
                <w:rFonts w:eastAsia="仿宋_GB2312"/>
                <w:color w:val="000000"/>
                <w:kern w:val="0"/>
                <w:sz w:val="24"/>
              </w:rPr>
            </w:pPr>
            <w:r>
              <w:rPr>
                <w:rFonts w:eastAsia="仿宋_GB2312"/>
                <w:color w:val="000000"/>
                <w:kern w:val="0"/>
                <w:sz w:val="24"/>
              </w:rPr>
              <w:t>7600万立</w:t>
            </w:r>
          </w:p>
        </w:tc>
        <w:tc>
          <w:tcPr>
            <w:tcW w:w="1994" w:type="dxa"/>
            <w:vMerge w:val="restart"/>
            <w:noWrap w:val="0"/>
            <w:vAlign w:val="center"/>
          </w:tcPr>
          <w:p>
            <w:pPr>
              <w:spacing w:line="576" w:lineRule="exact"/>
              <w:jc w:val="center"/>
              <w:rPr>
                <w:rFonts w:eastAsia="仿宋_GB2312"/>
                <w:color w:val="000000"/>
                <w:kern w:val="0"/>
                <w:sz w:val="24"/>
              </w:rPr>
            </w:pPr>
            <w:r>
              <w:rPr>
                <w:rFonts w:eastAsia="仿宋_GB2312"/>
                <w:color w:val="000000"/>
                <w:kern w:val="0"/>
                <w:sz w:val="24"/>
              </w:rPr>
              <w:t>盘锦市兴隆台区</w:t>
            </w:r>
          </w:p>
          <w:p>
            <w:pPr>
              <w:spacing w:line="576" w:lineRule="exact"/>
              <w:jc w:val="center"/>
              <w:rPr>
                <w:rFonts w:eastAsia="仿宋_GB2312"/>
                <w:color w:val="000000"/>
                <w:kern w:val="0"/>
                <w:sz w:val="24"/>
              </w:rPr>
            </w:pPr>
            <w:r>
              <w:rPr>
                <w:rFonts w:eastAsia="仿宋_GB2312"/>
                <w:color w:val="000000"/>
                <w:kern w:val="0"/>
                <w:sz w:val="24"/>
              </w:rPr>
              <w:t>兴隆街油气委</w:t>
            </w:r>
          </w:p>
        </w:tc>
        <w:tc>
          <w:tcPr>
            <w:tcW w:w="1158" w:type="dxa"/>
            <w:vMerge w:val="restart"/>
            <w:noWrap w:val="0"/>
            <w:vAlign w:val="center"/>
          </w:tcPr>
          <w:p>
            <w:pPr>
              <w:spacing w:line="576" w:lineRule="exact"/>
              <w:jc w:val="center"/>
              <w:rPr>
                <w:rFonts w:eastAsia="仿宋_GB2312"/>
                <w:color w:val="000000"/>
                <w:kern w:val="0"/>
                <w:sz w:val="24"/>
              </w:rPr>
            </w:pPr>
          </w:p>
        </w:tc>
        <w:tc>
          <w:tcPr>
            <w:tcW w:w="1373" w:type="dxa"/>
            <w:vMerge w:val="restart"/>
            <w:noWrap w:val="0"/>
            <w:vAlign w:val="center"/>
          </w:tcPr>
          <w:p>
            <w:pPr>
              <w:spacing w:line="576" w:lineRule="exact"/>
              <w:jc w:val="center"/>
              <w:rPr>
                <w:rFonts w:eastAsia="仿宋_GB2312"/>
                <w:color w:val="000000"/>
                <w:kern w:val="0"/>
                <w:sz w:val="24"/>
              </w:rPr>
            </w:pPr>
            <w:r>
              <w:rPr>
                <w:rFonts w:eastAsia="仿宋_GB2312"/>
                <w:szCs w:val="21"/>
              </w:rPr>
              <w:t>√</w:t>
            </w:r>
          </w:p>
        </w:tc>
        <w:tc>
          <w:tcPr>
            <w:tcW w:w="1275" w:type="dxa"/>
            <w:vMerge w:val="restart"/>
            <w:noWrap w:val="0"/>
            <w:vAlign w:val="center"/>
          </w:tcPr>
          <w:p>
            <w:pPr>
              <w:spacing w:line="576" w:lineRule="exact"/>
              <w:jc w:val="center"/>
              <w:rPr>
                <w:rFonts w:eastAsia="仿宋_GB2312"/>
                <w:color w:val="000000"/>
                <w:kern w:val="0"/>
                <w:sz w:val="24"/>
              </w:rPr>
            </w:pPr>
          </w:p>
        </w:tc>
        <w:tc>
          <w:tcPr>
            <w:tcW w:w="1215" w:type="dxa"/>
            <w:vMerge w:val="restart"/>
            <w:noWrap w:val="0"/>
            <w:vAlign w:val="center"/>
          </w:tcPr>
          <w:p>
            <w:pPr>
              <w:spacing w:line="576" w:lineRule="exact"/>
              <w:jc w:val="center"/>
              <w:rPr>
                <w:rFonts w:eastAsia="仿宋_GB2312"/>
                <w:color w:val="000000"/>
                <w:kern w:val="0"/>
                <w:sz w:val="24"/>
              </w:rPr>
            </w:pPr>
            <w:r>
              <w:rPr>
                <w:rFonts w:eastAsia="仿宋_GB2312"/>
                <w:color w:val="000000"/>
                <w:kern w:val="0"/>
                <w:sz w:val="24"/>
              </w:rPr>
              <w:t>2018年</w:t>
            </w:r>
          </w:p>
        </w:tc>
        <w:tc>
          <w:tcPr>
            <w:tcW w:w="1350" w:type="dxa"/>
            <w:vMerge w:val="restart"/>
            <w:noWrap w:val="0"/>
            <w:vAlign w:val="center"/>
          </w:tcPr>
          <w:p>
            <w:pPr>
              <w:spacing w:line="576" w:lineRule="exact"/>
              <w:jc w:val="center"/>
              <w:rPr>
                <w:rFonts w:eastAsia="仿宋_GB2312"/>
                <w:color w:val="000000"/>
                <w:spacing w:val="-16"/>
                <w:kern w:val="0"/>
                <w:sz w:val="24"/>
              </w:rPr>
            </w:pPr>
            <w:r>
              <w:rPr>
                <w:rFonts w:eastAsia="仿宋_GB2312"/>
                <w:color w:val="000000"/>
                <w:spacing w:val="-16"/>
                <w:kern w:val="0"/>
                <w:sz w:val="24"/>
              </w:rPr>
              <w:t>2025年底前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1" w:type="dxa"/>
            <w:vMerge w:val="continue"/>
            <w:noWrap w:val="0"/>
            <w:vAlign w:val="center"/>
          </w:tcPr>
          <w:p>
            <w:pPr>
              <w:spacing w:line="576" w:lineRule="exact"/>
              <w:jc w:val="center"/>
              <w:rPr>
                <w:rFonts w:eastAsia="仿宋_GB2312"/>
                <w:kern w:val="0"/>
                <w:sz w:val="24"/>
              </w:rPr>
            </w:pPr>
          </w:p>
        </w:tc>
        <w:tc>
          <w:tcPr>
            <w:tcW w:w="2127" w:type="dxa"/>
            <w:vMerge w:val="continue"/>
            <w:noWrap w:val="0"/>
            <w:vAlign w:val="center"/>
          </w:tcPr>
          <w:p>
            <w:pPr>
              <w:widowControl/>
              <w:spacing w:line="576" w:lineRule="exact"/>
              <w:jc w:val="center"/>
              <w:rPr>
                <w:rFonts w:eastAsia="仿宋_GB2312"/>
                <w:color w:val="000000"/>
                <w:kern w:val="0"/>
                <w:sz w:val="24"/>
              </w:rPr>
            </w:pPr>
          </w:p>
        </w:tc>
        <w:tc>
          <w:tcPr>
            <w:tcW w:w="1417" w:type="dxa"/>
            <w:noWrap w:val="0"/>
            <w:vAlign w:val="center"/>
          </w:tcPr>
          <w:p>
            <w:pPr>
              <w:spacing w:line="576" w:lineRule="exact"/>
              <w:jc w:val="center"/>
              <w:rPr>
                <w:rFonts w:eastAsia="仿宋_GB2312"/>
                <w:color w:val="000000"/>
                <w:kern w:val="0"/>
                <w:sz w:val="24"/>
              </w:rPr>
            </w:pPr>
            <w:r>
              <w:rPr>
                <w:rFonts w:eastAsia="仿宋_GB2312"/>
                <w:color w:val="000000"/>
                <w:kern w:val="0"/>
                <w:sz w:val="24"/>
              </w:rPr>
              <w:t>二氧化碳</w:t>
            </w:r>
          </w:p>
        </w:tc>
        <w:tc>
          <w:tcPr>
            <w:tcW w:w="1276" w:type="dxa"/>
            <w:noWrap w:val="0"/>
            <w:vAlign w:val="center"/>
          </w:tcPr>
          <w:p>
            <w:pPr>
              <w:spacing w:line="576" w:lineRule="exact"/>
              <w:jc w:val="center"/>
              <w:rPr>
                <w:rFonts w:eastAsia="仿宋_GB2312"/>
                <w:color w:val="000000"/>
                <w:kern w:val="0"/>
                <w:sz w:val="24"/>
              </w:rPr>
            </w:pPr>
            <w:r>
              <w:rPr>
                <w:rFonts w:eastAsia="仿宋_GB2312"/>
                <w:color w:val="000000"/>
                <w:kern w:val="0"/>
                <w:sz w:val="24"/>
              </w:rPr>
              <w:t>1</w:t>
            </w:r>
          </w:p>
        </w:tc>
        <w:tc>
          <w:tcPr>
            <w:tcW w:w="1994" w:type="dxa"/>
            <w:vMerge w:val="continue"/>
            <w:noWrap w:val="0"/>
            <w:vAlign w:val="center"/>
          </w:tcPr>
          <w:p>
            <w:pPr>
              <w:widowControl/>
              <w:spacing w:line="576" w:lineRule="exact"/>
              <w:jc w:val="center"/>
              <w:rPr>
                <w:rFonts w:eastAsia="仿宋_GB2312"/>
                <w:color w:val="000000"/>
                <w:kern w:val="0"/>
                <w:sz w:val="24"/>
              </w:rPr>
            </w:pPr>
          </w:p>
        </w:tc>
        <w:tc>
          <w:tcPr>
            <w:tcW w:w="1158" w:type="dxa"/>
            <w:vMerge w:val="continue"/>
            <w:noWrap w:val="0"/>
            <w:vAlign w:val="center"/>
          </w:tcPr>
          <w:p>
            <w:pPr>
              <w:widowControl/>
              <w:spacing w:line="576" w:lineRule="exact"/>
              <w:jc w:val="center"/>
              <w:rPr>
                <w:rFonts w:eastAsia="仿宋_GB2312"/>
                <w:color w:val="000000"/>
                <w:kern w:val="0"/>
                <w:sz w:val="24"/>
              </w:rPr>
            </w:pPr>
          </w:p>
        </w:tc>
        <w:tc>
          <w:tcPr>
            <w:tcW w:w="1373" w:type="dxa"/>
            <w:vMerge w:val="continue"/>
            <w:noWrap w:val="0"/>
            <w:vAlign w:val="center"/>
          </w:tcPr>
          <w:p>
            <w:pPr>
              <w:widowControl/>
              <w:spacing w:line="576" w:lineRule="exact"/>
              <w:jc w:val="center"/>
              <w:rPr>
                <w:rFonts w:eastAsia="仿宋_GB2312"/>
                <w:color w:val="000000"/>
                <w:kern w:val="0"/>
                <w:sz w:val="24"/>
              </w:rPr>
            </w:pPr>
          </w:p>
        </w:tc>
        <w:tc>
          <w:tcPr>
            <w:tcW w:w="1275" w:type="dxa"/>
            <w:vMerge w:val="continue"/>
            <w:noWrap w:val="0"/>
            <w:vAlign w:val="center"/>
          </w:tcPr>
          <w:p>
            <w:pPr>
              <w:widowControl/>
              <w:spacing w:line="576" w:lineRule="exact"/>
              <w:jc w:val="center"/>
              <w:rPr>
                <w:rFonts w:eastAsia="仿宋_GB2312"/>
                <w:color w:val="000000"/>
                <w:kern w:val="0"/>
                <w:sz w:val="24"/>
              </w:rPr>
            </w:pPr>
          </w:p>
        </w:tc>
        <w:tc>
          <w:tcPr>
            <w:tcW w:w="1215" w:type="dxa"/>
            <w:vMerge w:val="continue"/>
            <w:noWrap w:val="0"/>
            <w:vAlign w:val="center"/>
          </w:tcPr>
          <w:p>
            <w:pPr>
              <w:widowControl/>
              <w:spacing w:line="576" w:lineRule="exact"/>
              <w:jc w:val="center"/>
              <w:rPr>
                <w:rFonts w:eastAsia="仿宋_GB2312"/>
                <w:color w:val="000000"/>
                <w:kern w:val="0"/>
                <w:sz w:val="24"/>
              </w:rPr>
            </w:pPr>
          </w:p>
        </w:tc>
        <w:tc>
          <w:tcPr>
            <w:tcW w:w="1350" w:type="dxa"/>
            <w:vMerge w:val="continue"/>
            <w:noWrap w:val="0"/>
            <w:vAlign w:val="center"/>
          </w:tcPr>
          <w:p>
            <w:pPr>
              <w:widowControl/>
              <w:spacing w:line="576" w:lineRule="exact"/>
              <w:jc w:val="center"/>
              <w:rPr>
                <w:rFonts w:eastAsia="仿宋_GB2312"/>
                <w:color w:val="000000"/>
                <w:spacing w:val="-16"/>
                <w:kern w:val="0"/>
                <w:sz w:val="24"/>
              </w:rPr>
            </w:pPr>
          </w:p>
        </w:tc>
      </w:tr>
    </w:tbl>
    <w:p>
      <w:pPr>
        <w:spacing w:line="576" w:lineRule="exact"/>
        <w:rPr>
          <w:rStyle w:val="6"/>
          <w:rFonts w:ascii="仿宋_GB2312" w:hAnsi="仿宋_GB2312" w:eastAsia="仿宋_GB2312" w:cs="仿宋_GB2312"/>
          <w:b w:val="0"/>
          <w:sz w:val="32"/>
          <w:szCs w:val="32"/>
        </w:rPr>
      </w:pPr>
    </w:p>
    <w:p>
      <w:bookmarkStart w:id="0" w:name="_GoBack"/>
      <w:bookmarkEnd w:id="0"/>
    </w:p>
    <w:sectPr>
      <w:headerReference r:id="rId3" w:type="default"/>
      <w:footerReference r:id="rId4" w:type="default"/>
      <w:pgSz w:w="16838" w:h="11906" w:orient="landscape"/>
      <w:pgMar w:top="1780" w:right="1440" w:bottom="1780" w:left="1440"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13 -</w:t>
    </w:r>
    <w:r>
      <w:rPr>
        <w:rFonts w:hint="eastAsia" w:ascii="宋体" w:hAnsi="宋体" w:cs="宋体"/>
        <w:sz w:val="28"/>
        <w:szCs w:val="28"/>
      </w:rPr>
      <w:fldChar w:fldCharType="end"/>
    </w:r>
  </w:p>
  <w:p>
    <w:pPr>
      <w:pStyle w:val="2"/>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C06765"/>
    <w:rsid w:val="09C06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2019-06-20T06:25:00Z</dcterms:created>
  <dc:creator>坝上开的狗尾巴花</dc:creator>
  <cp:lastModifiedBy>坝上开的狗尾巴花</cp:lastModifiedBy>
  <dcterms:modified xsi:type="dcterms:W3CDTF">2019-06-20T06:25:52Z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