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Lucida Sans Unicode"/>
          <w:sz w:val="32"/>
          <w:szCs w:val="32"/>
        </w:rPr>
      </w:pPr>
      <w:bookmarkStart w:id="56" w:name="_GoBack"/>
      <w:bookmarkEnd w:id="56"/>
      <w:r>
        <w:rPr>
          <w:rFonts w:hint="eastAsia" w:ascii="黑体" w:hAnsi="黑体" w:eastAsia="黑体" w:cs="Lucida Sans Unicode"/>
          <w:sz w:val="32"/>
          <w:szCs w:val="32"/>
        </w:rPr>
        <w:t>附件1</w:t>
      </w:r>
    </w:p>
    <w:p>
      <w:pPr>
        <w:jc w:val="center"/>
        <w:rPr>
          <w:rFonts w:ascii="宋体" w:hAnsi="宋体" w:cs="Lucida Sans Unicode"/>
          <w:b/>
          <w:sz w:val="36"/>
          <w:szCs w:val="36"/>
        </w:rPr>
      </w:pPr>
    </w:p>
    <w:p>
      <w:pPr>
        <w:jc w:val="center"/>
        <w:rPr>
          <w:rFonts w:ascii="宋体" w:hAnsi="宋体" w:cs="Lucida Sans Unicode"/>
          <w:b/>
          <w:sz w:val="36"/>
          <w:szCs w:val="36"/>
        </w:rPr>
      </w:pPr>
    </w:p>
    <w:p>
      <w:pPr>
        <w:jc w:val="center"/>
        <w:rPr>
          <w:rFonts w:ascii="黑体" w:hAnsi="黑体" w:eastAsia="黑体" w:cs="黑体"/>
          <w:b/>
          <w:sz w:val="72"/>
          <w:szCs w:val="72"/>
        </w:rPr>
      </w:pPr>
      <w:r>
        <w:rPr>
          <w:rFonts w:hint="eastAsia" w:ascii="黑体" w:hAnsi="黑体" w:eastAsia="黑体" w:cs="黑体"/>
          <w:b/>
          <w:sz w:val="72"/>
          <w:szCs w:val="72"/>
        </w:rPr>
        <w:t>辽宁省食品生产许可网上申报系统</w:t>
      </w: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黑体" w:hAnsi="黑体" w:eastAsia="黑体" w:cs="黑体"/>
          <w:b/>
          <w:sz w:val="72"/>
          <w:szCs w:val="7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b/>
          <w:sz w:val="72"/>
          <w:szCs w:val="72"/>
        </w:rPr>
      </w:pPr>
      <w:r>
        <w:rPr>
          <w:rFonts w:hint="eastAsia" w:ascii="黑体" w:hAnsi="黑体" w:eastAsia="黑体" w:cs="黑体"/>
          <w:b/>
          <w:sz w:val="72"/>
          <w:szCs w:val="72"/>
        </w:rPr>
        <w:t>操作手册</w:t>
      </w: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rPr>
          <w:rFonts w:ascii="宋体" w:hAnsi="宋体" w:cs="宋体"/>
          <w:sz w:val="32"/>
          <w:szCs w:val="32"/>
        </w:rPr>
      </w:pPr>
    </w:p>
    <w:p>
      <w:pPr>
        <w:jc w:val="center"/>
        <w:rPr>
          <w:rFonts w:ascii="宋体" w:hAnsi="宋体" w:cs="宋体"/>
          <w:b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sdt>
      <w:sdtPr>
        <w:rPr>
          <w:rFonts w:ascii="宋体" w:hAnsi="宋体"/>
          <w:kern w:val="0"/>
          <w:sz w:val="20"/>
          <w:szCs w:val="20"/>
        </w:rPr>
        <w:id w:val="147480623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kern w:val="0"/>
          <w:sz w:val="20"/>
          <w:szCs w:val="28"/>
        </w:rPr>
      </w:sdtEndPr>
      <w:sdtContent>
        <w:p>
          <w:pPr>
            <w:jc w:val="center"/>
          </w:pPr>
          <w:r>
            <w:rPr>
              <w:rFonts w:hint="eastAsia" w:ascii="宋体" w:hAnsi="宋体" w:cs="宋体"/>
              <w:b/>
              <w:bCs/>
              <w:sz w:val="36"/>
              <w:szCs w:val="36"/>
            </w:rPr>
            <w:t>目  录</w:t>
          </w:r>
        </w:p>
        <w:p>
          <w:pPr>
            <w:pStyle w:val="25"/>
            <w:tabs>
              <w:tab w:val="right" w:leader="dot" w:pos="8306"/>
            </w:tabs>
            <w:rPr>
              <w:rFonts w:ascii="宋体" w:hAnsi="宋体" w:cs="宋体"/>
              <w:b/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"1-2" \h \u </w:instrText>
          </w:r>
          <w:r>
            <w:rPr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"_Toc904" </w:instrText>
          </w:r>
          <w:r>
            <w:fldChar w:fldCharType="separate"/>
          </w:r>
          <w:r>
            <w:rPr>
              <w:rFonts w:hint="eastAsia" w:ascii="宋体" w:hAnsi="宋体" w:cs="宋体"/>
              <w:b/>
              <w:kern w:val="2"/>
              <w:sz w:val="28"/>
              <w:szCs w:val="28"/>
            </w:rPr>
            <w:t>第一章 配置环境</w:t>
          </w:r>
          <w:r>
            <w:rPr>
              <w:rFonts w:hint="eastAsia" w:ascii="宋体" w:hAnsi="宋体" w:cs="宋体"/>
              <w:b/>
              <w:sz w:val="28"/>
              <w:szCs w:val="28"/>
            </w:rPr>
            <w:tab/>
          </w:r>
          <w:r>
            <w:rPr>
              <w:rFonts w:hint="eastAsia" w:ascii="宋体" w:hAnsi="宋体" w:cs="宋体"/>
              <w:b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b/>
              <w:sz w:val="28"/>
              <w:szCs w:val="28"/>
            </w:rPr>
            <w:instrText xml:space="preserve"> PAGEREF _Toc904 </w:instrText>
          </w:r>
          <w:r>
            <w:rPr>
              <w:rFonts w:hint="eastAsia" w:ascii="宋体" w:hAnsi="宋体" w:cs="宋体"/>
              <w:b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/>
              <w:sz w:val="28"/>
              <w:szCs w:val="28"/>
            </w:rPr>
            <w:t>1</w:t>
          </w:r>
          <w:r>
            <w:rPr>
              <w:rFonts w:hint="eastAsia" w:ascii="宋体" w:hAnsi="宋体" w:cs="宋体"/>
              <w:b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b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420"/>
            <w:rPr>
              <w:rFonts w:ascii="宋体" w:hAnsi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"_Toc2525" </w:instrText>
          </w:r>
          <w: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1.操作系统</w:t>
          </w:r>
          <w:r>
            <w:rPr>
              <w:rFonts w:hint="eastAsia" w:ascii="宋体" w:hAnsi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 PAGEREF _Toc2525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1</w:t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420"/>
            <w:rPr>
              <w:rFonts w:ascii="宋体" w:hAnsi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"_Toc2398" </w:instrText>
          </w:r>
          <w: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2.客户端IE版本</w:t>
          </w:r>
          <w:r>
            <w:rPr>
              <w:rFonts w:hint="eastAsia" w:ascii="宋体" w:hAnsi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 PAGEREF _Toc2398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1</w:t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420"/>
            <w:rPr>
              <w:rFonts w:ascii="宋体" w:hAnsi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"_Toc26699" </w:instrText>
          </w:r>
          <w: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3.客户端硬件主要配置</w:t>
          </w:r>
          <w:r>
            <w:rPr>
              <w:rFonts w:hint="eastAsia" w:ascii="宋体" w:hAnsi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 PAGEREF _Toc26699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1</w:t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ascii="宋体" w:hAnsi="宋体" w:cs="宋体"/>
              <w:b/>
              <w:sz w:val="28"/>
              <w:szCs w:val="28"/>
            </w:rPr>
          </w:pPr>
          <w:r>
            <w:fldChar w:fldCharType="begin"/>
          </w:r>
          <w:r>
            <w:instrText xml:space="preserve"> HYPERLINK \l "_Toc13417" </w:instrText>
          </w:r>
          <w:r>
            <w:fldChar w:fldCharType="separate"/>
          </w:r>
          <w:r>
            <w:rPr>
              <w:rFonts w:hint="eastAsia" w:ascii="宋体" w:hAnsi="宋体" w:cs="宋体"/>
              <w:b/>
              <w:kern w:val="2"/>
              <w:sz w:val="28"/>
              <w:szCs w:val="28"/>
            </w:rPr>
            <w:t>第二章 食品生产许可网上申报</w:t>
          </w:r>
          <w:r>
            <w:rPr>
              <w:rFonts w:hint="eastAsia" w:ascii="宋体" w:hAnsi="宋体" w:cs="宋体"/>
              <w:b/>
              <w:sz w:val="28"/>
              <w:szCs w:val="28"/>
            </w:rPr>
            <w:tab/>
          </w:r>
          <w:r>
            <w:rPr>
              <w:rFonts w:hint="eastAsia" w:ascii="宋体" w:hAnsi="宋体" w:cs="宋体"/>
              <w:b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b/>
              <w:sz w:val="28"/>
              <w:szCs w:val="28"/>
            </w:rPr>
            <w:instrText xml:space="preserve"> PAGEREF _Toc13417 </w:instrText>
          </w:r>
          <w:r>
            <w:rPr>
              <w:rFonts w:hint="eastAsia" w:ascii="宋体" w:hAnsi="宋体" w:cs="宋体"/>
              <w:b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/>
              <w:sz w:val="28"/>
              <w:szCs w:val="28"/>
            </w:rPr>
            <w:t>2</w:t>
          </w:r>
          <w:r>
            <w:rPr>
              <w:rFonts w:hint="eastAsia" w:ascii="宋体" w:hAnsi="宋体" w:cs="宋体"/>
              <w:b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b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420"/>
            <w:rPr>
              <w:rFonts w:ascii="宋体" w:hAnsi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"_Toc20946" </w:instrText>
          </w:r>
          <w: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1. 注册、登录</w:t>
          </w:r>
          <w:r>
            <w:rPr>
              <w:rFonts w:hint="eastAsia" w:ascii="宋体" w:hAnsi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 PAGEREF _Toc20946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2</w:t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420"/>
            <w:rPr>
              <w:rFonts w:ascii="宋体" w:hAnsi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"_Toc32509" </w:instrText>
          </w:r>
          <w: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2. 从业人员</w:t>
          </w:r>
          <w:r>
            <w:rPr>
              <w:rFonts w:hint="eastAsia" w:ascii="宋体" w:hAnsi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 PAGEREF _Toc32509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4</w:t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420"/>
            <w:rPr>
              <w:rFonts w:ascii="宋体" w:hAnsi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"_Toc1846" </w:instrText>
          </w:r>
          <w: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3. 申请书</w:t>
          </w:r>
          <w:r>
            <w:rPr>
              <w:rFonts w:hint="eastAsia" w:ascii="宋体" w:hAnsi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 PAGEREF _Toc1846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5</w:t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420"/>
            <w:rPr>
              <w:rFonts w:ascii="宋体" w:hAnsi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"_Toc8077" </w:instrText>
          </w:r>
          <w: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4. 许可证历史</w:t>
          </w:r>
          <w:r>
            <w:rPr>
              <w:rFonts w:hint="eastAsia" w:ascii="宋体" w:hAnsi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 PAGEREF _Toc8077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11</w:t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420"/>
            <w:rPr>
              <w:rFonts w:ascii="宋体" w:hAnsi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"_Toc25333" </w:instrText>
          </w:r>
          <w: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5. 注销许可证</w:t>
          </w:r>
          <w:r>
            <w:rPr>
              <w:rFonts w:hint="eastAsia" w:ascii="宋体" w:hAnsi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 PAGEREF _Toc25333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13</w:t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420"/>
            <w:rPr>
              <w:rFonts w:ascii="宋体" w:hAnsi="宋体" w:cs="宋体"/>
              <w:sz w:val="28"/>
              <w:szCs w:val="28"/>
            </w:rPr>
          </w:pPr>
          <w:r>
            <w:fldChar w:fldCharType="begin"/>
          </w:r>
          <w:r>
            <w:instrText xml:space="preserve"> HYPERLINK \l "_Toc21799" </w:instrText>
          </w:r>
          <w: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6. 受理情况</w:t>
          </w:r>
          <w:r>
            <w:rPr>
              <w:rFonts w:hint="eastAsia" w:ascii="宋体" w:hAnsi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 PAGEREF _Toc21799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13</w:t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"_Toc25665" </w:instrText>
          </w:r>
          <w: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7. 客服</w:t>
          </w:r>
          <w:r>
            <w:rPr>
              <w:rFonts w:hint="eastAsia" w:ascii="宋体" w:hAnsi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 PAGEREF _Toc25665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</w:rPr>
            <w:t>13</w:t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cs="宋体"/>
              <w:sz w:val="28"/>
              <w:szCs w:val="28"/>
            </w:rPr>
            <w:fldChar w:fldCharType="end"/>
          </w:r>
        </w:p>
        <w:p>
          <w:pPr>
            <w:pStyle w:val="31"/>
            <w:tabs>
              <w:tab w:val="right" w:leader="dot" w:pos="8306"/>
            </w:tabs>
            <w:ind w:left="0" w:leftChars="0"/>
            <w:rPr>
              <w:sz w:val="28"/>
              <w:szCs w:val="28"/>
            </w:rPr>
          </w:pPr>
          <w:r>
            <w:rPr>
              <w:b/>
              <w:szCs w:val="28"/>
            </w:rPr>
            <w:fldChar w:fldCharType="end"/>
          </w:r>
        </w:p>
      </w:sdtContent>
    </w:sdt>
    <w:p>
      <w:pPr>
        <w:rPr>
          <w:rFonts w:ascii="宋体" w:hAnsi="宋体" w:cs="宋体"/>
          <w:sz w:val="28"/>
          <w:szCs w:val="28"/>
        </w:rPr>
      </w:pPr>
    </w:p>
    <w:p>
      <w:pPr>
        <w:pStyle w:val="2"/>
        <w:spacing w:before="0" w:after="0" w:line="720" w:lineRule="auto"/>
        <w:jc w:val="center"/>
        <w:rPr>
          <w:rFonts w:ascii="宋体" w:hAnsi="宋体" w:cs="宋体"/>
          <w:kern w:val="2"/>
          <w:sz w:val="32"/>
          <w:szCs w:val="32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bookmarkStart w:id="0" w:name="_Toc32018_WPSOffice_Level1"/>
      <w:bookmarkStart w:id="1" w:name="_Toc28229_WPSOffice_Level1"/>
      <w:bookmarkStart w:id="2" w:name="_Toc17901_WPSOffice_Level1"/>
      <w:bookmarkStart w:id="3" w:name="_Toc6872"/>
    </w:p>
    <w:p>
      <w:pPr>
        <w:pStyle w:val="2"/>
        <w:spacing w:before="0" w:after="0" w:line="720" w:lineRule="auto"/>
        <w:jc w:val="center"/>
        <w:rPr>
          <w:rFonts w:ascii="宋体" w:hAnsi="宋体" w:cs="宋体"/>
          <w:kern w:val="2"/>
          <w:sz w:val="32"/>
          <w:szCs w:val="32"/>
        </w:rPr>
      </w:pPr>
      <w:bookmarkStart w:id="4" w:name="_Toc904"/>
      <w:r>
        <w:rPr>
          <w:rFonts w:hint="eastAsia" w:ascii="宋体" w:hAnsi="宋体" w:cs="宋体"/>
          <w:kern w:val="2"/>
          <w:sz w:val="32"/>
          <w:szCs w:val="32"/>
        </w:rPr>
        <w:t>第一章 配置环境</w:t>
      </w:r>
      <w:bookmarkEnd w:id="0"/>
      <w:bookmarkEnd w:id="1"/>
      <w:bookmarkEnd w:id="2"/>
      <w:bookmarkEnd w:id="3"/>
      <w:bookmarkEnd w:id="4"/>
    </w:p>
    <w:p>
      <w:pPr>
        <w:pStyle w:val="3"/>
        <w:spacing w:before="0" w:after="0" w:line="240" w:lineRule="auto"/>
        <w:ind w:left="567" w:hanging="567"/>
        <w:rPr>
          <w:rFonts w:ascii="宋体" w:hAnsi="宋体" w:eastAsia="宋体" w:cs="宋体"/>
          <w:sz w:val="30"/>
          <w:szCs w:val="30"/>
        </w:rPr>
      </w:pPr>
      <w:bookmarkStart w:id="5" w:name="_Toc5252_WPSOffice_Level2"/>
      <w:bookmarkStart w:id="6" w:name="_Toc29621_WPSOffice_Level2"/>
      <w:bookmarkStart w:id="7" w:name="_Toc2525"/>
      <w:bookmarkStart w:id="8" w:name="_Toc31248"/>
      <w:bookmarkStart w:id="9" w:name="_Toc29230_WPSOffice_Level2"/>
      <w:r>
        <w:rPr>
          <w:rFonts w:hint="eastAsia" w:ascii="宋体" w:hAnsi="宋体" w:eastAsia="宋体" w:cs="宋体"/>
          <w:sz w:val="30"/>
          <w:szCs w:val="30"/>
        </w:rPr>
        <w:t>1.操作系统</w:t>
      </w:r>
      <w:bookmarkEnd w:id="5"/>
      <w:bookmarkEnd w:id="6"/>
      <w:bookmarkEnd w:id="7"/>
      <w:bookmarkEnd w:id="8"/>
      <w:bookmarkEnd w:id="9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系统支持Microsoft Windows7/Windows10操作系统</w:t>
      </w:r>
    </w:p>
    <w:p>
      <w:pPr>
        <w:pStyle w:val="3"/>
        <w:spacing w:before="0" w:after="0" w:line="240" w:lineRule="auto"/>
        <w:ind w:left="567" w:hanging="567"/>
        <w:rPr>
          <w:rFonts w:ascii="宋体" w:hAnsi="宋体" w:eastAsia="宋体" w:cs="宋体"/>
          <w:sz w:val="30"/>
          <w:szCs w:val="30"/>
        </w:rPr>
      </w:pPr>
      <w:bookmarkStart w:id="10" w:name="_Toc24104_WPSOffice_Level2"/>
      <w:bookmarkStart w:id="11" w:name="_Toc2398"/>
      <w:bookmarkStart w:id="12" w:name="_Toc30232_WPSOffice_Level2"/>
      <w:bookmarkStart w:id="13" w:name="_Toc7104"/>
      <w:bookmarkStart w:id="14" w:name="_Toc15156_WPSOffice_Level2"/>
      <w:r>
        <w:rPr>
          <w:rFonts w:hint="eastAsia" w:ascii="宋体" w:hAnsi="宋体" w:eastAsia="宋体" w:cs="宋体"/>
          <w:sz w:val="30"/>
          <w:szCs w:val="30"/>
        </w:rPr>
        <w:t>2.客户端IE版本</w:t>
      </w:r>
      <w:bookmarkEnd w:id="10"/>
      <w:bookmarkEnd w:id="11"/>
      <w:bookmarkEnd w:id="12"/>
      <w:bookmarkEnd w:id="13"/>
      <w:bookmarkEnd w:id="14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</w:pPr>
      <w:r>
        <w:rPr>
          <w:rFonts w:ascii="宋体" w:hAnsi="宋体" w:cs="宋体"/>
          <w:sz w:val="28"/>
          <w:szCs w:val="28"/>
        </w:rPr>
        <w:t>Internet Explorer</w:t>
      </w:r>
      <w:r>
        <w:rPr>
          <w:rFonts w:hint="eastAsia" w:ascii="宋体" w:hAnsi="宋体" w:cs="宋体"/>
          <w:sz w:val="28"/>
          <w:szCs w:val="28"/>
        </w:rPr>
        <w:t>8.0以上；谷歌浏览器</w:t>
      </w:r>
    </w:p>
    <w:p>
      <w:pPr>
        <w:pStyle w:val="3"/>
        <w:spacing w:before="0" w:after="0" w:line="240" w:lineRule="auto"/>
        <w:ind w:left="567" w:hanging="567"/>
        <w:rPr>
          <w:rFonts w:ascii="宋体" w:hAnsi="宋体" w:eastAsia="宋体" w:cs="宋体"/>
          <w:sz w:val="30"/>
          <w:szCs w:val="30"/>
        </w:rPr>
      </w:pPr>
      <w:bookmarkStart w:id="15" w:name="_Toc30741"/>
      <w:bookmarkStart w:id="16" w:name="_Toc27143_WPSOffice_Level2"/>
      <w:bookmarkStart w:id="17" w:name="_Toc19694_WPSOffice_Level2"/>
      <w:bookmarkStart w:id="18" w:name="_Toc5567_WPSOffice_Level2"/>
      <w:bookmarkStart w:id="19" w:name="_Toc26699"/>
      <w:r>
        <w:rPr>
          <w:rFonts w:hint="eastAsia" w:ascii="宋体" w:hAnsi="宋体" w:eastAsia="宋体" w:cs="宋体"/>
          <w:sz w:val="30"/>
          <w:szCs w:val="30"/>
        </w:rPr>
        <w:t>3.客户端硬件主要配置</w:t>
      </w:r>
      <w:bookmarkEnd w:id="15"/>
      <w:bookmarkEnd w:id="16"/>
      <w:bookmarkEnd w:id="17"/>
      <w:bookmarkEnd w:id="18"/>
      <w:bookmarkEnd w:id="19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CPU</w:t>
      </w:r>
      <w:r>
        <w:rPr>
          <w:rFonts w:hint="eastAsia" w:ascii="宋体" w:hAnsi="宋体" w:cs="宋体"/>
          <w:sz w:val="28"/>
          <w:szCs w:val="28"/>
        </w:rPr>
        <w:t>：</w:t>
      </w:r>
      <w:r>
        <w:rPr>
          <w:rFonts w:ascii="宋体" w:hAnsi="宋体" w:cs="宋体"/>
          <w:sz w:val="28"/>
          <w:szCs w:val="28"/>
        </w:rPr>
        <w:t>2.7 GHz</w:t>
      </w:r>
      <w:r>
        <w:rPr>
          <w:rFonts w:hint="eastAsia" w:ascii="宋体" w:hAnsi="宋体" w:cs="宋体"/>
          <w:sz w:val="28"/>
          <w:szCs w:val="28"/>
        </w:rPr>
        <w:t>以上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内存：4G以上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硬盘：100G以上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屏幕分辨率：</w:t>
      </w:r>
      <w:r>
        <w:rPr>
          <w:rFonts w:ascii="宋体" w:hAnsi="宋体" w:cs="宋体"/>
          <w:sz w:val="28"/>
          <w:szCs w:val="28"/>
        </w:rPr>
        <w:t>1024x768以上</w:t>
      </w:r>
      <w:r>
        <w:rPr>
          <w:rFonts w:hint="eastAsia" w:ascii="宋体" w:hAnsi="宋体" w:cs="宋体"/>
          <w:sz w:val="28"/>
          <w:szCs w:val="28"/>
        </w:rPr>
        <w:t>，</w:t>
      </w:r>
      <w:r>
        <w:rPr>
          <w:rFonts w:ascii="宋体" w:hAnsi="宋体" w:cs="宋体"/>
          <w:sz w:val="28"/>
          <w:szCs w:val="28"/>
        </w:rPr>
        <w:t>最佳分辨率</w:t>
      </w:r>
      <w:r>
        <w:rPr>
          <w:rFonts w:hint="eastAsia" w:ascii="宋体" w:hAnsi="宋体" w:cs="宋体"/>
          <w:sz w:val="28"/>
          <w:szCs w:val="28"/>
        </w:rPr>
        <w:t>：1920x1080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网络带宽</w:t>
      </w:r>
      <w:r>
        <w:rPr>
          <w:rFonts w:hint="eastAsia" w:ascii="宋体" w:hAnsi="宋体" w:cs="宋体"/>
          <w:sz w:val="28"/>
          <w:szCs w:val="28"/>
        </w:rPr>
        <w:t>：5M以上</w:t>
      </w:r>
    </w:p>
    <w:p/>
    <w:p/>
    <w:p/>
    <w:p/>
    <w:p/>
    <w:p/>
    <w:p/>
    <w:p/>
    <w:p/>
    <w:p/>
    <w:p/>
    <w:p/>
    <w:p/>
    <w:p/>
    <w:p/>
    <w:p/>
    <w:p>
      <w:pPr>
        <w:pStyle w:val="2"/>
        <w:spacing w:before="0" w:after="0" w:line="720" w:lineRule="auto"/>
        <w:jc w:val="center"/>
        <w:rPr>
          <w:rFonts w:ascii="宋体" w:hAnsi="宋体" w:cs="宋体"/>
          <w:kern w:val="2"/>
          <w:sz w:val="32"/>
          <w:szCs w:val="32"/>
        </w:rPr>
      </w:pPr>
      <w:bookmarkStart w:id="20" w:name="_Toc24728"/>
      <w:bookmarkStart w:id="21" w:name="_Toc13417"/>
      <w:r>
        <w:rPr>
          <w:rFonts w:hint="eastAsia" w:ascii="宋体" w:hAnsi="宋体" w:cs="宋体"/>
          <w:kern w:val="2"/>
          <w:sz w:val="32"/>
          <w:szCs w:val="32"/>
        </w:rPr>
        <w:t>第二章 食品生产许可网上申</w:t>
      </w:r>
      <w:bookmarkEnd w:id="20"/>
      <w:r>
        <w:rPr>
          <w:rFonts w:hint="eastAsia" w:ascii="宋体" w:hAnsi="宋体" w:cs="宋体"/>
          <w:kern w:val="2"/>
          <w:sz w:val="32"/>
          <w:szCs w:val="32"/>
        </w:rPr>
        <w:t>报</w:t>
      </w:r>
      <w:bookmarkEnd w:id="21"/>
    </w:p>
    <w:p>
      <w:pPr>
        <w:pStyle w:val="3"/>
        <w:numPr>
          <w:ilvl w:val="0"/>
          <w:numId w:val="2"/>
        </w:numPr>
        <w:spacing w:before="0" w:after="0" w:line="240" w:lineRule="auto"/>
        <w:ind w:left="567" w:hanging="567"/>
        <w:rPr>
          <w:rFonts w:ascii="宋体" w:hAnsi="宋体" w:cs="宋体"/>
          <w:sz w:val="28"/>
          <w:szCs w:val="28"/>
        </w:rPr>
      </w:pPr>
      <w:bookmarkStart w:id="22" w:name="_Toc10618"/>
      <w:bookmarkStart w:id="23" w:name="_Toc20946"/>
      <w:bookmarkStart w:id="24" w:name="_Toc399676987"/>
      <w:r>
        <w:rPr>
          <w:rFonts w:ascii="宋体" w:hAnsi="宋体" w:cs="宋体"/>
          <w:sz w:val="28"/>
          <w:szCs w:val="28"/>
        </w:rPr>
        <w:t>注册、登录</w:t>
      </w:r>
      <w:bookmarkEnd w:id="22"/>
      <w:bookmarkEnd w:id="23"/>
    </w:p>
    <w:bookmarkEnd w:id="24"/>
    <w:p>
      <w:pPr>
        <w:pStyle w:val="4"/>
        <w:rPr>
          <w:sz w:val="28"/>
          <w:szCs w:val="28"/>
        </w:rPr>
      </w:pPr>
      <w:bookmarkStart w:id="25" w:name="_Toc278193559"/>
      <w:bookmarkStart w:id="26" w:name="_Toc30027"/>
      <w:bookmarkStart w:id="27" w:name="_Toc27449_WPSOffice_Level3"/>
      <w:bookmarkStart w:id="28" w:name="_Toc404242036"/>
      <w:bookmarkStart w:id="29" w:name="_Toc399676988"/>
      <w:bookmarkStart w:id="30" w:name="_Toc17307_WPSOffice_Level3"/>
      <w:bookmarkStart w:id="31" w:name="_Toc5829"/>
      <w:r>
        <w:rPr>
          <w:rFonts w:hint="eastAsia"/>
          <w:sz w:val="28"/>
          <w:szCs w:val="28"/>
        </w:rPr>
        <w:t xml:space="preserve">1.1 </w:t>
      </w:r>
      <w:bookmarkEnd w:id="25"/>
      <w:bookmarkEnd w:id="26"/>
      <w:bookmarkEnd w:id="27"/>
      <w:bookmarkEnd w:id="28"/>
      <w:bookmarkEnd w:id="29"/>
      <w:bookmarkEnd w:id="30"/>
      <w:r>
        <w:rPr>
          <w:rFonts w:hint="eastAsia"/>
          <w:sz w:val="28"/>
          <w:szCs w:val="28"/>
        </w:rPr>
        <w:t>注册</w:t>
      </w:r>
      <w:bookmarkEnd w:id="31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在地址栏输入http://scsq.lnspaqw.com，进入系统界面</w:t>
      </w:r>
    </w:p>
    <w:p>
      <w:pPr>
        <w:jc w:val="center"/>
      </w:pPr>
      <w:r>
        <w:drawing>
          <wp:inline distT="0" distB="0" distL="114300" distR="114300">
            <wp:extent cx="4692015" cy="3239135"/>
            <wp:effectExtent l="0" t="0" r="13335" b="184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点击</w:t>
      </w:r>
      <w:r>
        <w:drawing>
          <wp:inline distT="0" distB="0" distL="0" distR="0">
            <wp:extent cx="1247775" cy="514350"/>
            <wp:effectExtent l="0" t="0" r="9525" b="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>进入注册页面，如下图所示：</w:t>
      </w:r>
      <w:r>
        <w:drawing>
          <wp:inline distT="0" distB="0" distL="0" distR="0">
            <wp:extent cx="4064635" cy="2734945"/>
            <wp:effectExtent l="0" t="0" r="12065" b="8255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填写企业名称、社会信用代码、法人姓名、手机号码、登录密码、验证码。</w:t>
      </w:r>
    </w:p>
    <w:p>
      <w:pPr>
        <w:widowControl/>
        <w:adjustRightInd w:val="0"/>
        <w:snapToGrid w:val="0"/>
        <w:spacing w:line="360" w:lineRule="auto"/>
        <w:ind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验证码获取：</w:t>
      </w:r>
    </w:p>
    <w:p>
      <w:pPr>
        <w:widowControl/>
        <w:numPr>
          <w:ilvl w:val="0"/>
          <w:numId w:val="3"/>
        </w:num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企业通过网上申报平台“首次申请”的，验证码发送到注册时填写的手机号码上。</w:t>
      </w:r>
    </w:p>
    <w:p>
      <w:pPr>
        <w:widowControl/>
        <w:numPr>
          <w:ilvl w:val="0"/>
          <w:numId w:val="3"/>
        </w:num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企业通过网上申报平台“许可变更、许可延续、许可注销”的，验证码发到</w:t>
      </w:r>
      <w:r>
        <w:rPr>
          <w:rFonts w:hint="eastAsia" w:ascii="宋体" w:hAnsi="宋体" w:cs="宋体"/>
          <w:b/>
          <w:bCs/>
          <w:sz w:val="28"/>
          <w:szCs w:val="28"/>
        </w:rPr>
        <w:t>原许可</w:t>
      </w:r>
      <w:r>
        <w:rPr>
          <w:rFonts w:hint="eastAsia" w:ascii="宋体" w:hAnsi="宋体" w:cs="宋体"/>
          <w:sz w:val="28"/>
          <w:szCs w:val="28"/>
        </w:rPr>
        <w:t>申请时填写的联系人手机，要填写准确否则无法获取验证码，验证不通过，不能办理相应业务。</w:t>
      </w:r>
    </w:p>
    <w:p>
      <w:pPr>
        <w:pStyle w:val="4"/>
        <w:rPr>
          <w:sz w:val="28"/>
          <w:szCs w:val="28"/>
        </w:rPr>
      </w:pPr>
      <w:bookmarkStart w:id="32" w:name="_Toc9134_WPSOffice_Level3"/>
      <w:bookmarkStart w:id="33" w:name="_Toc399677003"/>
      <w:bookmarkStart w:id="34" w:name="_Toc404242048"/>
      <w:bookmarkStart w:id="35" w:name="_Toc5000"/>
      <w:bookmarkStart w:id="36" w:name="_Toc8709_WPSOffice_Level3"/>
      <w:bookmarkStart w:id="37" w:name="_Toc278193566"/>
      <w:bookmarkStart w:id="38" w:name="_Toc18814"/>
      <w:r>
        <w:rPr>
          <w:rFonts w:hint="eastAsia"/>
          <w:sz w:val="28"/>
          <w:szCs w:val="28"/>
        </w:rPr>
        <w:t xml:space="preserve">1.2 </w:t>
      </w:r>
      <w:bookmarkEnd w:id="32"/>
      <w:bookmarkEnd w:id="33"/>
      <w:bookmarkEnd w:id="34"/>
      <w:bookmarkEnd w:id="35"/>
      <w:bookmarkEnd w:id="36"/>
      <w:bookmarkEnd w:id="37"/>
      <w:r>
        <w:rPr>
          <w:rFonts w:hint="eastAsia"/>
          <w:sz w:val="28"/>
          <w:szCs w:val="28"/>
        </w:rPr>
        <w:t>登录</w:t>
      </w:r>
      <w:bookmarkEnd w:id="38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在地址栏输入http://scsq.lnspaqw.com，进入系统界面</w:t>
      </w:r>
    </w:p>
    <w:p>
      <w:pPr>
        <w:jc w:val="center"/>
      </w:pPr>
      <w:r>
        <w:drawing>
          <wp:inline distT="0" distB="0" distL="114300" distR="114300">
            <wp:extent cx="4472305" cy="3086735"/>
            <wp:effectExtent l="0" t="0" r="4445" b="184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输入企业社会信用代码和密码，点击</w:t>
      </w:r>
      <w:r>
        <w:drawing>
          <wp:inline distT="0" distB="0" distL="0" distR="0">
            <wp:extent cx="1228725" cy="495300"/>
            <wp:effectExtent l="0" t="0" r="9525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>进入系统页面，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74310" cy="1824990"/>
            <wp:effectExtent l="0" t="0" r="2540" b="381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</w:pPr>
    </w:p>
    <w:p>
      <w:pPr>
        <w:widowControl/>
        <w:adjustRightInd w:val="0"/>
        <w:snapToGrid w:val="0"/>
        <w:spacing w:line="360" w:lineRule="auto"/>
        <w:jc w:val="left"/>
      </w:pPr>
    </w:p>
    <w:p>
      <w:pPr>
        <w:pStyle w:val="3"/>
        <w:numPr>
          <w:ilvl w:val="0"/>
          <w:numId w:val="2"/>
        </w:numPr>
        <w:spacing w:before="0" w:after="0" w:line="240" w:lineRule="auto"/>
        <w:ind w:left="567" w:hanging="567"/>
        <w:rPr>
          <w:rFonts w:ascii="宋体" w:hAnsi="宋体" w:cs="宋体"/>
          <w:sz w:val="28"/>
          <w:szCs w:val="28"/>
        </w:rPr>
      </w:pPr>
      <w:bookmarkStart w:id="39" w:name="_Toc2612"/>
      <w:bookmarkStart w:id="40" w:name="_Toc32509"/>
      <w:r>
        <w:rPr>
          <w:rFonts w:ascii="宋体" w:hAnsi="宋体" w:cs="宋体"/>
          <w:sz w:val="28"/>
          <w:szCs w:val="28"/>
        </w:rPr>
        <w:t>从业人员</w:t>
      </w:r>
      <w:bookmarkEnd w:id="39"/>
      <w:bookmarkEnd w:id="40"/>
    </w:p>
    <w:p/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在菜单点击“从业人员”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74310" cy="628650"/>
            <wp:effectExtent l="0" t="0" r="2540" b="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74310" cy="1021715"/>
            <wp:effectExtent l="0" t="0" r="2540" b="6985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点击</w:t>
      </w:r>
      <w:r>
        <w:drawing>
          <wp:inline distT="0" distB="0" distL="0" distR="0">
            <wp:extent cx="647700" cy="504825"/>
            <wp:effectExtent l="0" t="0" r="0" b="9525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t>按钮，进入信息填写界面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center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2329180" cy="2165985"/>
            <wp:effectExtent l="0" t="0" r="13970" b="5715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/>
                    <pic:cNvPicPr>
                      <a:picLocks noChangeAspect="1"/>
                    </pic:cNvPicPr>
                  </pic:nvPicPr>
                  <pic:blipFill>
                    <a:blip r:embed="rId16"/>
                    <a:srcRect r="190" b="54079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填写完成后点击</w:t>
      </w:r>
      <w:r>
        <w:drawing>
          <wp:inline distT="0" distB="0" distL="0" distR="0">
            <wp:extent cx="609600" cy="419100"/>
            <wp:effectExtent l="0" t="0" r="0" b="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t>按钮，即可完成从业人员的添加。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74310" cy="838200"/>
            <wp:effectExtent l="0" t="0" r="254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选中从业人员，点击</w:t>
      </w:r>
      <w:r>
        <w:drawing>
          <wp:inline distT="0" distB="0" distL="0" distR="0">
            <wp:extent cx="571500" cy="390525"/>
            <wp:effectExtent l="0" t="0" r="0" b="9525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>按钮,可以再次编辑从业人员信息。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选中从业人员，点击</w:t>
      </w:r>
      <w:r>
        <w:drawing>
          <wp:inline distT="0" distB="0" distL="0" distR="0">
            <wp:extent cx="590550" cy="447675"/>
            <wp:effectExtent l="0" t="0" r="0" b="9525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>按钮,可以删除从业人员信息。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</w:p>
    <w:p>
      <w:pPr>
        <w:pStyle w:val="3"/>
        <w:numPr>
          <w:ilvl w:val="0"/>
          <w:numId w:val="2"/>
        </w:numPr>
        <w:spacing w:before="0" w:after="0" w:line="240" w:lineRule="auto"/>
        <w:ind w:left="567" w:hanging="567"/>
      </w:pPr>
      <w:bookmarkStart w:id="41" w:name="_Toc1846"/>
      <w:bookmarkStart w:id="42" w:name="_Toc9056"/>
      <w:bookmarkStart w:id="43" w:name="_Toc18114"/>
      <w:bookmarkStart w:id="44" w:name="_Toc404242051"/>
      <w:r>
        <w:rPr>
          <w:rFonts w:hint="eastAsia"/>
        </w:rPr>
        <w:t>申请书</w:t>
      </w:r>
      <w:bookmarkEnd w:id="41"/>
      <w:bookmarkEnd w:id="42"/>
    </w:p>
    <w:p>
      <w:pPr>
        <w:pStyle w:val="4"/>
        <w:rPr>
          <w:sz w:val="28"/>
          <w:szCs w:val="28"/>
        </w:rPr>
      </w:pPr>
      <w:bookmarkStart w:id="45" w:name="_Toc21539"/>
      <w:r>
        <w:rPr>
          <w:rFonts w:hint="eastAsia"/>
          <w:sz w:val="28"/>
          <w:szCs w:val="28"/>
        </w:rPr>
        <w:t>3.1首次申请</w:t>
      </w:r>
      <w:bookmarkEnd w:id="45"/>
    </w:p>
    <w:p>
      <w:pPr>
        <w:widowControl/>
        <w:adjustRightInd w:val="0"/>
        <w:snapToGrid w:val="0"/>
        <w:spacing w:line="360" w:lineRule="auto"/>
        <w:ind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3.1.1 常规办理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在菜单点击“申请书”</w:t>
      </w:r>
    </w:p>
    <w:p>
      <w:pPr>
        <w:widowControl/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5274310" cy="508000"/>
            <wp:effectExtent l="0" t="0" r="2540" b="635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进入申请书信息填写页面，如下图所示：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057775" cy="4589780"/>
            <wp:effectExtent l="0" t="0" r="952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l="2059" t="1538" r="2047" b="1095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在</w:t>
      </w:r>
      <w:r>
        <w:rPr>
          <w:rFonts w:hint="eastAsia" w:ascii="宋体" w:hAnsi="宋体" w:cs="宋体"/>
          <w:sz w:val="28"/>
          <w:szCs w:val="28"/>
        </w:rPr>
        <w:t>申请</w:t>
      </w:r>
      <w:r>
        <w:rPr>
          <w:rFonts w:ascii="宋体" w:hAnsi="宋体" w:cs="宋体"/>
          <w:sz w:val="28"/>
          <w:szCs w:val="28"/>
        </w:rPr>
        <w:t>事项选择“首次申请”</w:t>
      </w:r>
    </w:p>
    <w:p>
      <w:pPr>
        <w:widowControl/>
        <w:adjustRightInd w:val="0"/>
        <w:snapToGrid w:val="0"/>
        <w:spacing w:line="360" w:lineRule="auto"/>
        <w:jc w:val="center"/>
        <w:rPr>
          <w:lang w:eastAsia="zh-TW"/>
        </w:rPr>
      </w:pPr>
      <w:r>
        <w:drawing>
          <wp:inline distT="0" distB="0" distL="0" distR="0">
            <wp:extent cx="4171950" cy="1362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点击</w:t>
      </w:r>
      <w:r>
        <w:drawing>
          <wp:inline distT="0" distB="0" distL="0" distR="0">
            <wp:extent cx="1514475" cy="371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t>按钮，进行申请</w:t>
      </w:r>
      <w:r>
        <w:rPr>
          <w:rFonts w:hint="eastAsia" w:ascii="宋体" w:hAnsi="宋体" w:cs="宋体"/>
          <w:sz w:val="28"/>
          <w:szCs w:val="28"/>
        </w:rPr>
        <w:t>人基本情况填写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74310" cy="50234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点击</w:t>
      </w:r>
      <w:r>
        <w:drawing>
          <wp:inline distT="0" distB="0" distL="0" distR="0">
            <wp:extent cx="1247775" cy="3714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t>按钮，进行</w:t>
      </w:r>
      <w:r>
        <w:rPr>
          <w:rFonts w:hint="eastAsia" w:ascii="宋体" w:hAnsi="宋体" w:cs="宋体"/>
          <w:sz w:val="28"/>
          <w:szCs w:val="28"/>
        </w:rPr>
        <w:t>产品信息表填写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23510" cy="2700020"/>
            <wp:effectExtent l="0" t="0" r="152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rcRect r="963" b="41777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2"/>
        <w:numPr>
          <w:ilvl w:val="2"/>
          <w:numId w:val="1"/>
        </w:numPr>
      </w:pPr>
      <w:r>
        <w:rPr>
          <w:rFonts w:hint="eastAsia"/>
        </w:rPr>
        <w:t>点击默认表格中右侧的</w:t>
      </w:r>
      <w:r>
        <w:rPr>
          <w:rFonts w:hint="eastAsia"/>
        </w:rPr>
        <w:drawing>
          <wp:inline distT="0" distB="0" distL="114300" distR="114300">
            <wp:extent cx="228600" cy="23812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图标，展开品种明细添加页面，按照《食品生产许可分类目录》进行选择填写，《目录》中有“具体品种明细”字样的，可自行添加品种明细；</w:t>
      </w:r>
    </w:p>
    <w:p>
      <w:pPr>
        <w:pStyle w:val="42"/>
        <w:numPr>
          <w:ilvl w:val="2"/>
          <w:numId w:val="1"/>
        </w:numPr>
      </w:pPr>
      <w:r>
        <w:rPr>
          <w:rFonts w:hint="eastAsia"/>
        </w:rPr>
        <w:t>点击默认表格中右侧的</w:t>
      </w:r>
      <w:r>
        <w:drawing>
          <wp:inline distT="0" distB="0" distL="114300" distR="114300">
            <wp:extent cx="133350" cy="24765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图标，删除本行填写的品种明细；</w:t>
      </w:r>
    </w:p>
    <w:p>
      <w:pPr>
        <w:pStyle w:val="42"/>
        <w:numPr>
          <w:ilvl w:val="2"/>
          <w:numId w:val="1"/>
        </w:numPr>
      </w:pPr>
      <w:r>
        <w:rPr>
          <w:rFonts w:hint="eastAsia"/>
        </w:rPr>
        <w:t>10行初始化表格不够的，可点击右上角</w:t>
      </w:r>
      <w:r>
        <w:drawing>
          <wp:inline distT="0" distB="0" distL="114300" distR="114300">
            <wp:extent cx="561975" cy="361950"/>
            <wp:effectExtent l="0" t="0" r="952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，增加明细行数；</w:t>
      </w:r>
    </w:p>
    <w:p>
      <w:pPr>
        <w:pStyle w:val="43"/>
      </w:pPr>
      <w:r>
        <w:rPr>
          <w:rFonts w:hint="eastAsia"/>
        </w:rPr>
        <w:t>填写过程中可随时保存，下次续填；所有表格都填写完成后，方可提交；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74310" cy="37839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填写完成后点击</w:t>
      </w:r>
      <w:r>
        <w:drawing>
          <wp:inline distT="0" distB="0" distL="0" distR="0">
            <wp:extent cx="619125" cy="409575"/>
            <wp:effectExtent l="0" t="0" r="9525" b="9525"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图片 55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>按钮，添加成功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点击</w:t>
      </w:r>
      <w:r>
        <w:drawing>
          <wp:inline distT="0" distB="0" distL="0" distR="0">
            <wp:extent cx="990600" cy="4191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t>按钮，</w:t>
      </w:r>
      <w:r>
        <w:rPr>
          <w:rFonts w:hint="eastAsia" w:ascii="宋体" w:hAnsi="宋体" w:cs="宋体"/>
          <w:sz w:val="28"/>
          <w:szCs w:val="28"/>
        </w:rPr>
        <w:t>点击“申请书模板”下载，按照模板要求填写上传。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注意：只能上传.docx格式文件，文件</w:t>
      </w:r>
      <w:r>
        <w:rPr>
          <w:rFonts w:hint="eastAsia" w:ascii="宋体" w:hAnsi="宋体" w:cs="宋体"/>
          <w:sz w:val="28"/>
          <w:szCs w:val="28"/>
        </w:rPr>
        <w:t>大小</w:t>
      </w:r>
      <w:r>
        <w:rPr>
          <w:rFonts w:ascii="宋体" w:hAnsi="宋体" w:cs="宋体"/>
          <w:sz w:val="28"/>
          <w:szCs w:val="28"/>
        </w:rPr>
        <w:t>不要超过20MB。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74310" cy="1465580"/>
            <wp:effectExtent l="0" t="0" r="2540" b="1270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56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确认无误后点击</w:t>
      </w:r>
      <w:r>
        <w:drawing>
          <wp:inline distT="0" distB="0" distL="0" distR="0">
            <wp:extent cx="676275" cy="428625"/>
            <wp:effectExtent l="0" t="0" r="9525" b="9525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56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>即可完成申请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注意：点击</w:t>
      </w:r>
      <w:r>
        <w:drawing>
          <wp:inline distT="0" distB="0" distL="0" distR="0">
            <wp:extent cx="638175" cy="466725"/>
            <wp:effectExtent l="0" t="0" r="9525" b="9525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56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>后则无法修改</w:t>
      </w:r>
    </w:p>
    <w:p>
      <w:pPr>
        <w:widowControl/>
        <w:adjustRightInd w:val="0"/>
        <w:snapToGrid w:val="0"/>
        <w:spacing w:line="360" w:lineRule="auto"/>
        <w:ind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3.1.2 告知承诺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在办理事项选择“</w:t>
      </w:r>
      <w:r>
        <w:rPr>
          <w:rFonts w:hint="eastAsia" w:ascii="宋体" w:hAnsi="宋体" w:cs="宋体"/>
          <w:sz w:val="28"/>
          <w:szCs w:val="28"/>
        </w:rPr>
        <w:t>首次申请</w:t>
      </w:r>
      <w:r>
        <w:rPr>
          <w:rFonts w:ascii="宋体" w:hAnsi="宋体" w:cs="宋体"/>
          <w:sz w:val="28"/>
          <w:szCs w:val="28"/>
        </w:rPr>
        <w:t>”</w:t>
      </w:r>
      <w:r>
        <w:rPr>
          <w:rFonts w:hint="eastAsia" w:ascii="宋体" w:hAnsi="宋体" w:cs="宋体"/>
          <w:sz w:val="28"/>
          <w:szCs w:val="28"/>
        </w:rPr>
        <w:t>，可自行选择勾选是否告知承诺许可，如下图所示：</w:t>
      </w:r>
    </w:p>
    <w:p>
      <w:pPr>
        <w:widowControl/>
        <w:adjustRightInd w:val="0"/>
        <w:snapToGrid w:val="0"/>
        <w:spacing w:line="360" w:lineRule="auto"/>
        <w:jc w:val="left"/>
        <w:rPr>
          <w:lang w:eastAsia="zh-TW"/>
        </w:rPr>
      </w:pPr>
      <w:r>
        <w:drawing>
          <wp:inline distT="0" distB="0" distL="0" distR="0">
            <wp:extent cx="4238625" cy="1352550"/>
            <wp:effectExtent l="0" t="0" r="9525" b="0"/>
            <wp:docPr id="646" name="图片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图片 6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注意，只有小麦粉、大米、挂面、其他粮食加工品、膨化食品、薯类食品等六类食品可选择告知承诺许可；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选择告知承诺后，菜单出现</w:t>
      </w:r>
      <w:r>
        <w:drawing>
          <wp:inline distT="0" distB="0" distL="0" distR="0">
            <wp:extent cx="971550" cy="3905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>按钮，</w:t>
      </w:r>
      <w:r>
        <w:rPr>
          <w:rFonts w:ascii="宋体" w:hAnsi="宋体" w:cs="宋体"/>
          <w:sz w:val="28"/>
          <w:szCs w:val="28"/>
        </w:rPr>
        <w:t>点击</w:t>
      </w:r>
      <w:r>
        <w:rPr>
          <w:rFonts w:hint="eastAsia" w:ascii="宋体" w:hAnsi="宋体" w:cs="宋体"/>
          <w:sz w:val="28"/>
          <w:szCs w:val="28"/>
        </w:rPr>
        <w:t>“告知承诺书”</w:t>
      </w:r>
      <w:r>
        <w:rPr>
          <w:rFonts w:ascii="宋体" w:hAnsi="宋体" w:cs="宋体"/>
          <w:sz w:val="28"/>
          <w:szCs w:val="28"/>
        </w:rPr>
        <w:t>按钮，</w:t>
      </w:r>
      <w:r>
        <w:rPr>
          <w:rFonts w:hint="eastAsia" w:ascii="宋体" w:hAnsi="宋体" w:cs="宋体"/>
          <w:sz w:val="28"/>
          <w:szCs w:val="28"/>
        </w:rPr>
        <w:t>下载告知承诺书模板，打印签字盖章后，上传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74310" cy="710565"/>
            <wp:effectExtent l="0" t="0" r="2540" b="13335"/>
            <wp:docPr id="683" name="图片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图片 68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点击</w:t>
      </w:r>
      <w:r>
        <w:drawing>
          <wp:inline distT="0" distB="0" distL="0" distR="0">
            <wp:extent cx="990600" cy="419100"/>
            <wp:effectExtent l="0" t="0" r="0" b="0"/>
            <wp:docPr id="676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图片 67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t>按钮，进行申请书</w:t>
      </w:r>
      <w:r>
        <w:rPr>
          <w:rFonts w:hint="eastAsia" w:ascii="宋体" w:hAnsi="宋体" w:cs="宋体"/>
          <w:sz w:val="28"/>
          <w:szCs w:val="28"/>
        </w:rPr>
        <w:t>上传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注意：只能上传.docx格式文件，文件尺寸不要超过20MB。</w:t>
      </w:r>
    </w:p>
    <w:p>
      <w:pPr>
        <w:pStyle w:val="4"/>
        <w:rPr>
          <w:sz w:val="28"/>
          <w:szCs w:val="28"/>
        </w:rPr>
      </w:pPr>
      <w:bookmarkStart w:id="46" w:name="_Toc25206"/>
      <w:r>
        <w:rPr>
          <w:rFonts w:hint="eastAsia"/>
          <w:sz w:val="28"/>
          <w:szCs w:val="28"/>
        </w:rPr>
        <w:t>3.2 许可变更</w:t>
      </w:r>
      <w:bookmarkEnd w:id="46"/>
    </w:p>
    <w:p/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在菜单点击“申请书”</w:t>
      </w:r>
    </w:p>
    <w:p>
      <w:pPr>
        <w:widowControl/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5274310" cy="5080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进入食品生产许可申请书页面，</w:t>
      </w:r>
      <w:r>
        <w:rPr>
          <w:rFonts w:ascii="宋体" w:hAnsi="宋体" w:cs="宋体"/>
          <w:sz w:val="28"/>
          <w:szCs w:val="28"/>
        </w:rPr>
        <w:t>在办理事项选择“许可变更”</w:t>
      </w:r>
    </w:p>
    <w:p>
      <w:pPr>
        <w:widowControl/>
        <w:adjustRightInd w:val="0"/>
        <w:snapToGrid w:val="0"/>
        <w:spacing w:line="360" w:lineRule="auto"/>
        <w:jc w:val="left"/>
        <w:rPr>
          <w:lang w:eastAsia="zh-TW"/>
        </w:rPr>
      </w:pPr>
      <w:r>
        <w:drawing>
          <wp:inline distT="0" distB="0" distL="0" distR="0">
            <wp:extent cx="2581275" cy="12001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</w:pPr>
      <w:r>
        <w:rPr>
          <w:rFonts w:hint="eastAsia" w:ascii="宋体" w:hAnsi="宋体" w:cs="宋体"/>
          <w:sz w:val="28"/>
          <w:szCs w:val="28"/>
        </w:rPr>
        <w:t>申请书信息填写说明参考首次申请，变更事项要填写；</w:t>
      </w:r>
      <w:r>
        <w:drawing>
          <wp:inline distT="0" distB="0" distL="114300" distR="114300">
            <wp:extent cx="4857750" cy="857250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47" w:name="_Toc21850"/>
      <w:r>
        <w:rPr>
          <w:rFonts w:hint="eastAsia"/>
          <w:sz w:val="28"/>
          <w:szCs w:val="28"/>
        </w:rPr>
        <w:t>3.3 许可延续</w:t>
      </w:r>
      <w:bookmarkEnd w:id="47"/>
    </w:p>
    <w:p/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在菜单点击“申请书”</w:t>
      </w:r>
    </w:p>
    <w:p>
      <w:pPr>
        <w:widowControl/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5274310" cy="5080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进入食品生产许可申请书页面，</w:t>
      </w:r>
      <w:r>
        <w:rPr>
          <w:rFonts w:ascii="宋体" w:hAnsi="宋体" w:cs="宋体"/>
          <w:sz w:val="28"/>
          <w:szCs w:val="28"/>
        </w:rPr>
        <w:t>在办理事项选择“许可延续”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2409825" cy="1181100"/>
            <wp:effectExtent l="0" t="0" r="9525" b="0"/>
            <wp:docPr id="644" name="图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4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</w:pPr>
      <w:r>
        <w:rPr>
          <w:rFonts w:hint="eastAsia" w:ascii="宋体" w:hAnsi="宋体" w:cs="宋体"/>
          <w:sz w:val="28"/>
          <w:szCs w:val="28"/>
        </w:rPr>
        <w:t>申请书信息填写说明参考首次申请；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</w:p>
    <w:p>
      <w:pPr>
        <w:pStyle w:val="3"/>
        <w:numPr>
          <w:ilvl w:val="0"/>
          <w:numId w:val="2"/>
        </w:numPr>
        <w:spacing w:before="0" w:after="0" w:line="240" w:lineRule="auto"/>
        <w:ind w:left="567" w:hanging="567"/>
      </w:pPr>
      <w:bookmarkStart w:id="48" w:name="_Toc32528"/>
      <w:bookmarkStart w:id="49" w:name="_Toc8077"/>
      <w:r>
        <w:t>许可证历史</w:t>
      </w:r>
      <w:bookmarkEnd w:id="48"/>
      <w:bookmarkEnd w:id="49"/>
    </w:p>
    <w:p/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在菜单点击“</w:t>
      </w:r>
      <w:r>
        <w:rPr>
          <w:rFonts w:hint="eastAsia" w:ascii="宋体" w:hAnsi="宋体" w:cs="宋体"/>
          <w:sz w:val="28"/>
          <w:szCs w:val="28"/>
        </w:rPr>
        <w:t>许可证历史</w:t>
      </w:r>
      <w:r>
        <w:rPr>
          <w:rFonts w:ascii="宋体" w:hAnsi="宋体" w:cs="宋体"/>
          <w:sz w:val="28"/>
          <w:szCs w:val="28"/>
        </w:rPr>
        <w:t>”</w:t>
      </w:r>
    </w:p>
    <w:p>
      <w:pPr>
        <w:widowControl/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5274310" cy="526415"/>
            <wp:effectExtent l="0" t="0" r="2540" b="6985"/>
            <wp:docPr id="687" name="图片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图片 68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进入食品生产许可证页面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74310" cy="8623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点击</w:t>
      </w:r>
      <w:r>
        <w:drawing>
          <wp:inline distT="0" distB="0" distL="0" distR="0">
            <wp:extent cx="419100" cy="22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t>按钮，进入证书界面</w:t>
      </w:r>
    </w:p>
    <w:p>
      <w:pPr>
        <w:rPr>
          <w:rFonts w:ascii="Cambria" w:hAnsi="Cambria"/>
          <w:b/>
          <w:bCs/>
          <w:sz w:val="28"/>
          <w:szCs w:val="28"/>
        </w:rPr>
      </w:pPr>
      <w:r>
        <w:drawing>
          <wp:inline distT="0" distB="0" distL="0" distR="0">
            <wp:extent cx="5274310" cy="3789045"/>
            <wp:effectExtent l="0" t="0" r="2540" b="1905"/>
            <wp:docPr id="689" name="图片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图片 68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mbria" w:hAnsi="Cambria"/>
          <w:b/>
          <w:bCs/>
          <w:sz w:val="28"/>
          <w:szCs w:val="28"/>
        </w:rPr>
      </w:pPr>
      <w:r>
        <w:drawing>
          <wp:inline distT="0" distB="0" distL="0" distR="0">
            <wp:extent cx="5274310" cy="3799840"/>
            <wp:effectExtent l="0" t="0" r="2540" b="0"/>
            <wp:docPr id="690" name="图片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图片 69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mbria" w:hAnsi="Cambria"/>
          <w:b/>
          <w:bCs/>
          <w:sz w:val="28"/>
          <w:szCs w:val="28"/>
        </w:rPr>
      </w:pPr>
      <w:r>
        <w:drawing>
          <wp:inline distT="0" distB="0" distL="0" distR="0">
            <wp:extent cx="5274310" cy="3764915"/>
            <wp:effectExtent l="0" t="0" r="2540" b="6985"/>
            <wp:docPr id="691" name="图片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图片 69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</w:p>
    <w:p>
      <w:pPr>
        <w:pStyle w:val="3"/>
        <w:numPr>
          <w:ilvl w:val="0"/>
          <w:numId w:val="2"/>
        </w:numPr>
        <w:spacing w:before="0" w:after="0" w:line="240" w:lineRule="auto"/>
        <w:ind w:left="567" w:hanging="567"/>
        <w:rPr>
          <w:rFonts w:ascii="宋体" w:hAnsi="宋体" w:cs="宋体"/>
          <w:sz w:val="28"/>
          <w:szCs w:val="28"/>
        </w:rPr>
      </w:pPr>
      <w:bookmarkStart w:id="50" w:name="_Toc8490"/>
      <w:bookmarkStart w:id="51" w:name="_Toc25333"/>
      <w:r>
        <w:rPr>
          <w:rFonts w:ascii="宋体" w:hAnsi="宋体" w:cs="宋体"/>
          <w:sz w:val="28"/>
          <w:szCs w:val="28"/>
        </w:rPr>
        <w:t>注销许可证</w:t>
      </w:r>
      <w:bookmarkEnd w:id="50"/>
      <w:bookmarkEnd w:id="51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在菜单点击“注销</w:t>
      </w:r>
      <w:r>
        <w:rPr>
          <w:rFonts w:hint="eastAsia" w:ascii="宋体" w:hAnsi="宋体" w:cs="宋体"/>
          <w:sz w:val="28"/>
          <w:szCs w:val="28"/>
        </w:rPr>
        <w:t>许可证</w:t>
      </w:r>
      <w:r>
        <w:rPr>
          <w:rFonts w:ascii="宋体" w:hAnsi="宋体" w:cs="宋体"/>
          <w:sz w:val="28"/>
          <w:szCs w:val="28"/>
        </w:rPr>
        <w:t>”</w:t>
      </w:r>
    </w:p>
    <w:p>
      <w:pPr>
        <w:widowControl/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5153025" cy="571500"/>
            <wp:effectExtent l="0" t="0" r="9525" b="0"/>
            <wp:docPr id="637" name="图片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图片 63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进入注销许可证页面，</w:t>
      </w:r>
      <w:r>
        <w:rPr>
          <w:rFonts w:ascii="宋体" w:hAnsi="宋体" w:cs="宋体"/>
          <w:sz w:val="28"/>
          <w:szCs w:val="28"/>
        </w:rPr>
        <w:t>点击</w:t>
      </w:r>
      <w:r>
        <w:drawing>
          <wp:inline distT="0" distB="0" distL="0" distR="0">
            <wp:extent cx="1514475" cy="371475"/>
            <wp:effectExtent l="0" t="0" r="9525" b="9525"/>
            <wp:docPr id="700" name="图片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图片 70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t>按钮，进行注销申请</w:t>
      </w:r>
      <w:r>
        <w:rPr>
          <w:rFonts w:hint="eastAsia" w:ascii="宋体" w:hAnsi="宋体" w:cs="宋体"/>
          <w:sz w:val="28"/>
          <w:szCs w:val="28"/>
        </w:rPr>
        <w:t>书模板下载，填写完毕后点击</w:t>
      </w:r>
      <w:r>
        <w:drawing>
          <wp:inline distT="0" distB="0" distL="0" distR="0">
            <wp:extent cx="1533525" cy="390525"/>
            <wp:effectExtent l="0" t="0" r="9525" b="9525"/>
            <wp:docPr id="701" name="图片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图片 70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>按钮进行上传；</w:t>
      </w:r>
    </w:p>
    <w:bookmarkEnd w:id="43"/>
    <w:bookmarkEnd w:id="44"/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</w:p>
    <w:p>
      <w:pPr>
        <w:pStyle w:val="3"/>
        <w:numPr>
          <w:ilvl w:val="0"/>
          <w:numId w:val="2"/>
        </w:numPr>
        <w:spacing w:before="0" w:after="0" w:line="240" w:lineRule="auto"/>
        <w:ind w:left="567" w:hanging="567"/>
      </w:pPr>
      <w:bookmarkStart w:id="52" w:name="_Toc18444"/>
      <w:bookmarkStart w:id="53" w:name="_Toc21799"/>
      <w:r>
        <w:t>受理情况</w:t>
      </w:r>
      <w:bookmarkEnd w:id="52"/>
      <w:bookmarkEnd w:id="53"/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在菜单点击“受理情况”</w:t>
      </w:r>
    </w:p>
    <w:p>
      <w:pPr>
        <w:widowControl/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5219700" cy="581025"/>
            <wp:effectExtent l="0" t="0" r="0" b="9525"/>
            <wp:docPr id="658" name="图片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图片 65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进入受理情况页面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274310" cy="1031875"/>
            <wp:effectExtent l="0" t="0" r="2540" b="0"/>
            <wp:docPr id="659" name="图片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图片 65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</w:p>
    <w:p>
      <w:pPr>
        <w:pStyle w:val="39"/>
        <w:widowControl/>
        <w:adjustRightInd w:val="0"/>
        <w:snapToGrid w:val="0"/>
        <w:spacing w:line="360" w:lineRule="auto"/>
        <w:ind w:left="420" w:firstLine="0" w:firstLineChars="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进入后看到办理状态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</w:p>
    <w:p>
      <w:pPr>
        <w:pStyle w:val="3"/>
        <w:numPr>
          <w:ilvl w:val="0"/>
          <w:numId w:val="2"/>
        </w:numPr>
        <w:spacing w:before="0" w:after="0" w:line="240" w:lineRule="auto"/>
        <w:ind w:left="567" w:hanging="567"/>
      </w:pPr>
      <w:bookmarkStart w:id="54" w:name="_Toc14272"/>
      <w:bookmarkStart w:id="55" w:name="_Toc25665"/>
      <w:r>
        <w:rPr>
          <w:rFonts w:hint="eastAsia"/>
        </w:rPr>
        <w:t>客服</w:t>
      </w:r>
      <w:bookmarkEnd w:id="54"/>
      <w:bookmarkEnd w:id="55"/>
    </w:p>
    <w:p/>
    <w:p>
      <w:pPr>
        <w:pStyle w:val="39"/>
        <w:widowControl/>
        <w:adjustRightInd w:val="0"/>
        <w:snapToGrid w:val="0"/>
        <w:spacing w:line="360" w:lineRule="auto"/>
        <w:ind w:left="420" w:firstLine="0" w:firstLineChars="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联系电话：96151和</w:t>
      </w:r>
      <w:r>
        <w:rPr>
          <w:rFonts w:ascii="宋体" w:hAnsi="宋体" w:cs="宋体"/>
          <w:sz w:val="28"/>
          <w:szCs w:val="28"/>
        </w:rPr>
        <w:t>13386884966</w:t>
      </w:r>
    </w:p>
    <w:p>
      <w:pPr>
        <w:pStyle w:val="39"/>
        <w:widowControl/>
        <w:adjustRightInd w:val="0"/>
        <w:snapToGrid w:val="0"/>
        <w:spacing w:line="360" w:lineRule="auto"/>
        <w:ind w:left="420" w:firstLine="0" w:firstLineChars="0"/>
        <w:jc w:val="left"/>
        <w:rPr>
          <w:rFonts w:ascii="宋体" w:hAnsi="宋体" w:cs="宋体"/>
          <w:sz w:val="28"/>
          <w:szCs w:val="28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framePr w:wrap="around" w:vAnchor="text" w:hAnchor="margin" w:xAlign="right" w:y="3"/>
      <w:rPr>
        <w:rStyle w:val="21"/>
      </w:rPr>
    </w:pPr>
    <w:r>
      <w:fldChar w:fldCharType="begin"/>
    </w:r>
    <w:r>
      <w:rPr>
        <w:rStyle w:val="21"/>
      </w:rPr>
      <w:instrText xml:space="preserve">PAGE  </w:instrText>
    </w:r>
    <w:r>
      <w:fldChar w:fldCharType="separate"/>
    </w:r>
    <w:r>
      <w:rPr>
        <w:rStyle w:val="21"/>
      </w:rPr>
      <w:t>13</w:t>
    </w:r>
    <w:r>
      <w:fldChar w:fldCharType="end"/>
    </w:r>
  </w:p>
  <w:p>
    <w:pPr>
      <w:pStyle w:val="1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9F132"/>
    <w:multiLevelType w:val="multilevel"/>
    <w:tmpl w:val="3B69F132"/>
    <w:lvl w:ilvl="0" w:tentative="0">
      <w:start w:val="1"/>
      <w:numFmt w:val="bullet"/>
      <w:pStyle w:val="42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4D6AE7C3"/>
    <w:multiLevelType w:val="singleLevel"/>
    <w:tmpl w:val="4D6AE7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963205B"/>
    <w:multiLevelType w:val="singleLevel"/>
    <w:tmpl w:val="5963205B"/>
    <w:lvl w:ilvl="0" w:tentative="0">
      <w:start w:val="1"/>
      <w:numFmt w:val="decimal"/>
      <w:suff w:val="nothing"/>
      <w:lvlText w:val="%1."/>
      <w:lvlJc w:val="left"/>
      <w:rPr>
        <w:rFonts w:ascii="黑体" w:hAnsi="黑体" w:eastAsia="黑体"/>
        <w:sz w:val="30"/>
        <w:szCs w:val="3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ADF"/>
    <w:rsid w:val="0000374A"/>
    <w:rsid w:val="00010FE2"/>
    <w:rsid w:val="00017F9D"/>
    <w:rsid w:val="00037F5A"/>
    <w:rsid w:val="00041B8B"/>
    <w:rsid w:val="00051CD5"/>
    <w:rsid w:val="000775F3"/>
    <w:rsid w:val="000C780A"/>
    <w:rsid w:val="000D43C1"/>
    <w:rsid w:val="000D5719"/>
    <w:rsid w:val="000F2471"/>
    <w:rsid w:val="00105AE3"/>
    <w:rsid w:val="00126879"/>
    <w:rsid w:val="001308C2"/>
    <w:rsid w:val="001B3791"/>
    <w:rsid w:val="00204646"/>
    <w:rsid w:val="00243876"/>
    <w:rsid w:val="00274AC5"/>
    <w:rsid w:val="002A5DB0"/>
    <w:rsid w:val="002C21A0"/>
    <w:rsid w:val="002C266D"/>
    <w:rsid w:val="002C6B63"/>
    <w:rsid w:val="00302003"/>
    <w:rsid w:val="003201F6"/>
    <w:rsid w:val="003332DB"/>
    <w:rsid w:val="00337A85"/>
    <w:rsid w:val="003445CF"/>
    <w:rsid w:val="00365C84"/>
    <w:rsid w:val="0038444D"/>
    <w:rsid w:val="003957BF"/>
    <w:rsid w:val="003A1B7B"/>
    <w:rsid w:val="003E71E6"/>
    <w:rsid w:val="004522AE"/>
    <w:rsid w:val="00484D47"/>
    <w:rsid w:val="00492C9D"/>
    <w:rsid w:val="00495788"/>
    <w:rsid w:val="004D012E"/>
    <w:rsid w:val="004D5AB9"/>
    <w:rsid w:val="004F3EE6"/>
    <w:rsid w:val="00511E31"/>
    <w:rsid w:val="00512067"/>
    <w:rsid w:val="005224DC"/>
    <w:rsid w:val="00540AE2"/>
    <w:rsid w:val="005547FC"/>
    <w:rsid w:val="0057621E"/>
    <w:rsid w:val="00596A4E"/>
    <w:rsid w:val="005A1015"/>
    <w:rsid w:val="005B1F0C"/>
    <w:rsid w:val="005B6F4F"/>
    <w:rsid w:val="005C18C6"/>
    <w:rsid w:val="005F2679"/>
    <w:rsid w:val="005F42E1"/>
    <w:rsid w:val="006004DC"/>
    <w:rsid w:val="00613CA5"/>
    <w:rsid w:val="006222EA"/>
    <w:rsid w:val="00631067"/>
    <w:rsid w:val="0063540D"/>
    <w:rsid w:val="00645C6F"/>
    <w:rsid w:val="00671C63"/>
    <w:rsid w:val="0068506B"/>
    <w:rsid w:val="006901AE"/>
    <w:rsid w:val="006930FF"/>
    <w:rsid w:val="006B6AD2"/>
    <w:rsid w:val="006C54CA"/>
    <w:rsid w:val="006D46B6"/>
    <w:rsid w:val="007377A6"/>
    <w:rsid w:val="00740921"/>
    <w:rsid w:val="007419BE"/>
    <w:rsid w:val="00754507"/>
    <w:rsid w:val="00776214"/>
    <w:rsid w:val="00781E2D"/>
    <w:rsid w:val="007D1F19"/>
    <w:rsid w:val="007E4FC0"/>
    <w:rsid w:val="007E5526"/>
    <w:rsid w:val="007E7C88"/>
    <w:rsid w:val="00814596"/>
    <w:rsid w:val="0081744F"/>
    <w:rsid w:val="008310E3"/>
    <w:rsid w:val="0083708E"/>
    <w:rsid w:val="00844FB4"/>
    <w:rsid w:val="00853214"/>
    <w:rsid w:val="00894204"/>
    <w:rsid w:val="00896979"/>
    <w:rsid w:val="008C5CC3"/>
    <w:rsid w:val="009116AE"/>
    <w:rsid w:val="00940789"/>
    <w:rsid w:val="00953A8E"/>
    <w:rsid w:val="00990229"/>
    <w:rsid w:val="00996744"/>
    <w:rsid w:val="009A3DA7"/>
    <w:rsid w:val="009C0722"/>
    <w:rsid w:val="009C11AC"/>
    <w:rsid w:val="009D1355"/>
    <w:rsid w:val="009E6F6A"/>
    <w:rsid w:val="009F0DB0"/>
    <w:rsid w:val="00A11B40"/>
    <w:rsid w:val="00A201B1"/>
    <w:rsid w:val="00A23EA9"/>
    <w:rsid w:val="00A33307"/>
    <w:rsid w:val="00A43C3A"/>
    <w:rsid w:val="00A51522"/>
    <w:rsid w:val="00A535D8"/>
    <w:rsid w:val="00A83F51"/>
    <w:rsid w:val="00A86469"/>
    <w:rsid w:val="00A9354A"/>
    <w:rsid w:val="00AA23DE"/>
    <w:rsid w:val="00AA71F5"/>
    <w:rsid w:val="00AD1712"/>
    <w:rsid w:val="00B0136B"/>
    <w:rsid w:val="00B13298"/>
    <w:rsid w:val="00B33DC6"/>
    <w:rsid w:val="00B34165"/>
    <w:rsid w:val="00B44A18"/>
    <w:rsid w:val="00B70ECB"/>
    <w:rsid w:val="00B71950"/>
    <w:rsid w:val="00BD739C"/>
    <w:rsid w:val="00BF7ADF"/>
    <w:rsid w:val="00C13EEF"/>
    <w:rsid w:val="00C46A8F"/>
    <w:rsid w:val="00C53F6E"/>
    <w:rsid w:val="00C82B91"/>
    <w:rsid w:val="00C83AEF"/>
    <w:rsid w:val="00C84627"/>
    <w:rsid w:val="00CE54C2"/>
    <w:rsid w:val="00D536BC"/>
    <w:rsid w:val="00D674CC"/>
    <w:rsid w:val="00D72C24"/>
    <w:rsid w:val="00DA1046"/>
    <w:rsid w:val="00DA34F1"/>
    <w:rsid w:val="00E072B4"/>
    <w:rsid w:val="00E10E45"/>
    <w:rsid w:val="00E44587"/>
    <w:rsid w:val="00E5572C"/>
    <w:rsid w:val="00E62AB0"/>
    <w:rsid w:val="00EB398F"/>
    <w:rsid w:val="00F22C03"/>
    <w:rsid w:val="00F43665"/>
    <w:rsid w:val="00F622E2"/>
    <w:rsid w:val="00FA5ED7"/>
    <w:rsid w:val="00FB4DCC"/>
    <w:rsid w:val="00FC33F4"/>
    <w:rsid w:val="00FD6745"/>
    <w:rsid w:val="00FF2A77"/>
    <w:rsid w:val="04027BCC"/>
    <w:rsid w:val="05093043"/>
    <w:rsid w:val="07380C5A"/>
    <w:rsid w:val="074B727B"/>
    <w:rsid w:val="07FA55FF"/>
    <w:rsid w:val="0A6E4C5A"/>
    <w:rsid w:val="0C334051"/>
    <w:rsid w:val="146970C1"/>
    <w:rsid w:val="14910444"/>
    <w:rsid w:val="15875777"/>
    <w:rsid w:val="16725550"/>
    <w:rsid w:val="1938288E"/>
    <w:rsid w:val="19CF4D92"/>
    <w:rsid w:val="1D155552"/>
    <w:rsid w:val="1F6755A2"/>
    <w:rsid w:val="21664AA6"/>
    <w:rsid w:val="22D33AF6"/>
    <w:rsid w:val="22D54C7C"/>
    <w:rsid w:val="29890F59"/>
    <w:rsid w:val="29EF7CCD"/>
    <w:rsid w:val="2B4A1A3A"/>
    <w:rsid w:val="2C863C19"/>
    <w:rsid w:val="2F361C73"/>
    <w:rsid w:val="320D4618"/>
    <w:rsid w:val="34207BCB"/>
    <w:rsid w:val="347C2F4C"/>
    <w:rsid w:val="34DD0890"/>
    <w:rsid w:val="354F22AC"/>
    <w:rsid w:val="35C9258C"/>
    <w:rsid w:val="3C463C47"/>
    <w:rsid w:val="3C506F23"/>
    <w:rsid w:val="3D4265EB"/>
    <w:rsid w:val="3DBB2DFC"/>
    <w:rsid w:val="3F3A4FC0"/>
    <w:rsid w:val="3F42398B"/>
    <w:rsid w:val="3F8E06A3"/>
    <w:rsid w:val="4221449D"/>
    <w:rsid w:val="4440379F"/>
    <w:rsid w:val="448D6D99"/>
    <w:rsid w:val="460F62B3"/>
    <w:rsid w:val="471D2C36"/>
    <w:rsid w:val="4880663F"/>
    <w:rsid w:val="4A941447"/>
    <w:rsid w:val="4BAF4AC7"/>
    <w:rsid w:val="4D3F2FBF"/>
    <w:rsid w:val="4DA86EB1"/>
    <w:rsid w:val="4F660F2F"/>
    <w:rsid w:val="4F7110C0"/>
    <w:rsid w:val="504E2736"/>
    <w:rsid w:val="50B5061A"/>
    <w:rsid w:val="5144690B"/>
    <w:rsid w:val="51803847"/>
    <w:rsid w:val="521D2E06"/>
    <w:rsid w:val="538B2D92"/>
    <w:rsid w:val="53AE7F67"/>
    <w:rsid w:val="54372D82"/>
    <w:rsid w:val="549A1C48"/>
    <w:rsid w:val="558A05F2"/>
    <w:rsid w:val="55B260C1"/>
    <w:rsid w:val="59023814"/>
    <w:rsid w:val="59314EDB"/>
    <w:rsid w:val="59D25F31"/>
    <w:rsid w:val="5EA46D5B"/>
    <w:rsid w:val="60821DDB"/>
    <w:rsid w:val="60990EBD"/>
    <w:rsid w:val="60FE3FB5"/>
    <w:rsid w:val="625660F3"/>
    <w:rsid w:val="62DD18DC"/>
    <w:rsid w:val="63671437"/>
    <w:rsid w:val="63C3293E"/>
    <w:rsid w:val="63D367BF"/>
    <w:rsid w:val="63D91AD5"/>
    <w:rsid w:val="6406046A"/>
    <w:rsid w:val="65020E07"/>
    <w:rsid w:val="669A0ACA"/>
    <w:rsid w:val="692F4350"/>
    <w:rsid w:val="69CC3C03"/>
    <w:rsid w:val="6B872F85"/>
    <w:rsid w:val="6C3D592F"/>
    <w:rsid w:val="6D0263D9"/>
    <w:rsid w:val="6E95577F"/>
    <w:rsid w:val="6F7D25D2"/>
    <w:rsid w:val="6F8344CA"/>
    <w:rsid w:val="6F9D732D"/>
    <w:rsid w:val="6FD13A20"/>
    <w:rsid w:val="6FF73E13"/>
    <w:rsid w:val="73CC2130"/>
    <w:rsid w:val="75773B8F"/>
    <w:rsid w:val="761D2D91"/>
    <w:rsid w:val="76FF5817"/>
    <w:rsid w:val="777C336A"/>
    <w:rsid w:val="77A756E9"/>
    <w:rsid w:val="77C8071C"/>
    <w:rsid w:val="78695D6C"/>
    <w:rsid w:val="79EC2168"/>
    <w:rsid w:val="7A965FC6"/>
    <w:rsid w:val="7B84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9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Body Text"/>
    <w:basedOn w:val="1"/>
    <w:uiPriority w:val="0"/>
    <w:pPr>
      <w:spacing w:after="120"/>
    </w:pPr>
  </w:style>
  <w:style w:type="paragraph" w:styleId="10">
    <w:name w:val="toc 3"/>
    <w:basedOn w:val="1"/>
    <w:next w:val="1"/>
    <w:uiPriority w:val="39"/>
    <w:pPr>
      <w:ind w:left="840" w:leftChars="400"/>
    </w:pPr>
  </w:style>
  <w:style w:type="paragraph" w:styleId="11">
    <w:name w:val="Balloon Text"/>
    <w:basedOn w:val="1"/>
    <w:link w:val="38"/>
    <w:uiPriority w:val="0"/>
    <w:rPr>
      <w:sz w:val="18"/>
      <w:szCs w:val="18"/>
    </w:rPr>
  </w:style>
  <w:style w:type="paragraph" w:styleId="1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4"/>
    <w:basedOn w:val="1"/>
    <w:next w:val="1"/>
    <w:qFormat/>
    <w:uiPriority w:val="0"/>
    <w:pPr>
      <w:ind w:left="1260" w:leftChars="600"/>
    </w:pPr>
  </w:style>
  <w:style w:type="paragraph" w:styleId="16">
    <w:name w:val="toc 2"/>
    <w:basedOn w:val="1"/>
    <w:next w:val="1"/>
    <w:uiPriority w:val="39"/>
    <w:pPr>
      <w:ind w:left="420" w:leftChars="200"/>
    </w:pPr>
  </w:style>
  <w:style w:type="paragraph" w:styleId="17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20">
    <w:name w:val="Strong"/>
    <w:qFormat/>
    <w:uiPriority w:val="22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Hyperlink"/>
    <w:unhideWhenUsed/>
    <w:uiPriority w:val="99"/>
    <w:rPr>
      <w:color w:val="0000CC"/>
      <w:u w:val="single"/>
    </w:rPr>
  </w:style>
  <w:style w:type="character" w:styleId="23">
    <w:name w:val="annotation reference"/>
    <w:basedOn w:val="19"/>
    <w:qFormat/>
    <w:uiPriority w:val="0"/>
    <w:rPr>
      <w:sz w:val="21"/>
      <w:szCs w:val="21"/>
    </w:rPr>
  </w:style>
  <w:style w:type="character" w:customStyle="1" w:styleId="24">
    <w:name w:val="apple-converted-space"/>
    <w:qFormat/>
    <w:uiPriority w:val="0"/>
  </w:style>
  <w:style w:type="paragraph" w:customStyle="1" w:styleId="2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样式1"/>
    <w:basedOn w:val="6"/>
    <w:uiPriority w:val="0"/>
    <w:rPr>
      <w:rFonts w:ascii="Calibri" w:hAnsi="Calibri"/>
    </w:rPr>
  </w:style>
  <w:style w:type="paragraph" w:customStyle="1" w:styleId="27">
    <w:name w:val="样式6"/>
    <w:basedOn w:val="7"/>
    <w:next w:val="28"/>
    <w:qFormat/>
    <w:uiPriority w:val="0"/>
  </w:style>
  <w:style w:type="paragraph" w:customStyle="1" w:styleId="28">
    <w:name w:val="文章正文"/>
    <w:basedOn w:val="1"/>
    <w:qFormat/>
    <w:uiPriority w:val="0"/>
    <w:pPr>
      <w:spacing w:line="360" w:lineRule="auto"/>
      <w:ind w:firstLine="560" w:firstLineChars="200"/>
    </w:pPr>
    <w:rPr>
      <w:rFonts w:eastAsia="仿宋_GB2312"/>
      <w:kern w:val="0"/>
      <w:sz w:val="28"/>
    </w:rPr>
  </w:style>
  <w:style w:type="paragraph" w:customStyle="1" w:styleId="29">
    <w:name w:val="内容"/>
    <w:basedOn w:val="1"/>
    <w:qFormat/>
    <w:uiPriority w:val="0"/>
    <w:pPr>
      <w:spacing w:line="312" w:lineRule="auto"/>
      <w:ind w:firstLine="420" w:firstLineChars="200"/>
    </w:pPr>
    <w:rPr>
      <w:rFonts w:ascii="Arial" w:hAnsi="Arial" w:eastAsia="幼圆"/>
    </w:rPr>
  </w:style>
  <w:style w:type="paragraph" w:customStyle="1" w:styleId="30">
    <w:name w:val="样式 正文文本 + 行距: 多倍行距 1.3 字行"/>
    <w:basedOn w:val="9"/>
    <w:qFormat/>
    <w:uiPriority w:val="0"/>
    <w:pPr>
      <w:autoSpaceDE w:val="0"/>
      <w:autoSpaceDN w:val="0"/>
      <w:adjustRightInd w:val="0"/>
      <w:spacing w:after="0" w:line="312" w:lineRule="auto"/>
    </w:pPr>
    <w:rPr>
      <w:rFonts w:ascii="Arial" w:hAnsi="Arial" w:cs="宋体"/>
      <w:kern w:val="0"/>
      <w:szCs w:val="21"/>
    </w:rPr>
  </w:style>
  <w:style w:type="paragraph" w:customStyle="1" w:styleId="31">
    <w:name w:val="WPSOffice手动目录 2"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2">
    <w:name w:val="样式5"/>
    <w:basedOn w:val="7"/>
    <w:uiPriority w:val="0"/>
  </w:style>
  <w:style w:type="paragraph" w:customStyle="1" w:styleId="33">
    <w:name w:val="WPSOffice手动目录 3"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4">
    <w:name w:val="样式2"/>
    <w:basedOn w:val="6"/>
    <w:qFormat/>
    <w:uiPriority w:val="0"/>
    <w:rPr>
      <w:rFonts w:ascii="Calibri" w:hAnsi="Calibri"/>
    </w:rPr>
  </w:style>
  <w:style w:type="paragraph" w:customStyle="1" w:styleId="35">
    <w:name w:val="列出段落1"/>
    <w:basedOn w:val="1"/>
    <w:qFormat/>
    <w:uiPriority w:val="34"/>
    <w:pPr>
      <w:ind w:firstLine="420" w:firstLineChars="200"/>
    </w:pPr>
  </w:style>
  <w:style w:type="paragraph" w:customStyle="1" w:styleId="36">
    <w:name w:val="样式3"/>
    <w:basedOn w:val="6"/>
    <w:next w:val="26"/>
    <w:qFormat/>
    <w:uiPriority w:val="0"/>
    <w:rPr>
      <w:rFonts w:ascii="Calibri" w:hAnsi="Calibri"/>
    </w:rPr>
  </w:style>
  <w:style w:type="paragraph" w:customStyle="1" w:styleId="37">
    <w:name w:val="样式4"/>
    <w:basedOn w:val="6"/>
    <w:qFormat/>
    <w:uiPriority w:val="0"/>
    <w:rPr>
      <w:rFonts w:ascii="Calibri" w:hAnsi="Calibri"/>
    </w:rPr>
  </w:style>
  <w:style w:type="character" w:customStyle="1" w:styleId="38">
    <w:name w:val="批注框文本 Char"/>
    <w:basedOn w:val="19"/>
    <w:link w:val="11"/>
    <w:qFormat/>
    <w:uiPriority w:val="0"/>
    <w:rPr>
      <w:kern w:val="2"/>
      <w:sz w:val="18"/>
      <w:szCs w:val="18"/>
    </w:rPr>
  </w:style>
  <w:style w:type="paragraph" w:styleId="39">
    <w:name w:val="List Paragraph"/>
    <w:basedOn w:val="1"/>
    <w:qFormat/>
    <w:uiPriority w:val="99"/>
    <w:pPr>
      <w:ind w:firstLine="420" w:firstLineChars="200"/>
    </w:pPr>
  </w:style>
  <w:style w:type="character" w:customStyle="1" w:styleId="40">
    <w:name w:val="标题 2 Char"/>
    <w:basedOn w:val="19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41">
    <w:name w:val="c-red"/>
    <w:basedOn w:val="19"/>
    <w:uiPriority w:val="0"/>
  </w:style>
  <w:style w:type="paragraph" w:customStyle="1" w:styleId="42">
    <w:name w:val="制表符号"/>
    <w:basedOn w:val="1"/>
    <w:uiPriority w:val="0"/>
    <w:pPr>
      <w:numPr>
        <w:ilvl w:val="0"/>
        <w:numId w:val="1"/>
      </w:numPr>
      <w:spacing w:line="360" w:lineRule="auto"/>
    </w:pPr>
    <w:rPr>
      <w:sz w:val="28"/>
    </w:rPr>
  </w:style>
  <w:style w:type="paragraph" w:customStyle="1" w:styleId="43">
    <w:name w:val="正文23"/>
    <w:basedOn w:val="1"/>
    <w:qFormat/>
    <w:uiPriority w:val="0"/>
    <w:pPr>
      <w:spacing w:line="360" w:lineRule="auto"/>
      <w:ind w:firstLine="560" w:firstLineChars="200"/>
    </w:pPr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2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65E85E-0813-4391-AFE8-C5488810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1321</Words>
  <Characters>1043</Characters>
  <Lines>8</Lines>
  <Paragraphs>4</Paragraphs>
  <TotalTime>3</TotalTime>
  <ScaleCrop>false</ScaleCrop>
  <LinksUpToDate>false</LinksUpToDate>
  <CharactersWithSpaces>2360</CharactersWithSpaces>
  <Application>WPS Office_11.1.0.9141_F1E327BC-269C-435d-A152-05C5408002CA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2018-08-08T13:44:00Z</dcterms:created>
  <dc:creator>Administrator</dc:creator>
  <cp:lastModifiedBy>NTKO</cp:lastModifiedBy>
  <cp:lastPrinted>2020-02-11T13:53:00Z</cp:lastPrinted>
  <dcterms:modified xsi:type="dcterms:W3CDTF">2020-03-13T06:18:27Z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2052-11.1.0.9141</vt:lpwstr>
  </property>
</Properties>
</file>