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10" w:rsidRDefault="00267210" w:rsidP="00211D9E">
      <w:pPr>
        <w:jc w:val="center"/>
        <w:rPr>
          <w:rFonts w:hint="eastAsia"/>
          <w:sz w:val="48"/>
          <w:szCs w:val="48"/>
        </w:rPr>
      </w:pPr>
      <w:r w:rsidRPr="00267210">
        <w:rPr>
          <w:rFonts w:hint="eastAsia"/>
          <w:sz w:val="48"/>
          <w:szCs w:val="48"/>
        </w:rPr>
        <w:t>盘锦市食品药品监督管理局</w:t>
      </w:r>
    </w:p>
    <w:p w:rsidR="00BE67BF" w:rsidRDefault="00BE67BF" w:rsidP="00211D9E">
      <w:pPr>
        <w:jc w:val="center"/>
        <w:rPr>
          <w:sz w:val="48"/>
          <w:szCs w:val="48"/>
        </w:rPr>
      </w:pPr>
      <w:r>
        <w:rPr>
          <w:sz w:val="48"/>
          <w:szCs w:val="48"/>
        </w:rPr>
        <w:t>2017</w:t>
      </w:r>
      <w:r>
        <w:rPr>
          <w:rFonts w:hint="eastAsia"/>
          <w:sz w:val="48"/>
          <w:szCs w:val="48"/>
        </w:rPr>
        <w:t>年部门</w:t>
      </w:r>
      <w:r w:rsidRPr="00211D9E">
        <w:rPr>
          <w:rFonts w:hint="eastAsia"/>
          <w:sz w:val="48"/>
          <w:szCs w:val="48"/>
        </w:rPr>
        <w:t>预算公开</w:t>
      </w:r>
      <w:r w:rsidR="00267210">
        <w:rPr>
          <w:rFonts w:hint="eastAsia"/>
          <w:sz w:val="48"/>
          <w:szCs w:val="48"/>
        </w:rPr>
        <w:t>说明</w:t>
      </w:r>
    </w:p>
    <w:p w:rsidR="00BE67BF" w:rsidRPr="00211D9E" w:rsidRDefault="00BE67BF" w:rsidP="00211D9E">
      <w:pPr>
        <w:rPr>
          <w:sz w:val="48"/>
          <w:szCs w:val="48"/>
        </w:rPr>
      </w:pPr>
    </w:p>
    <w:p w:rsidR="00BE67BF" w:rsidRPr="00706017" w:rsidRDefault="00267210" w:rsidP="00267210">
      <w:pPr>
        <w:pStyle w:val="customunionstyle"/>
        <w:spacing w:before="0" w:beforeAutospacing="0" w:after="0" w:afterAutospacing="0" w:line="432" w:lineRule="auto"/>
        <w:ind w:firstLine="645"/>
        <w:rPr>
          <w:rFonts w:ascii="仿宋" w:eastAsia="仿宋" w:hAnsi="仿宋" w:cstheme="minorBidi"/>
          <w:b/>
          <w:kern w:val="2"/>
          <w:sz w:val="32"/>
          <w:szCs w:val="32"/>
        </w:rPr>
      </w:pPr>
      <w:r w:rsidRPr="00706017">
        <w:rPr>
          <w:rFonts w:ascii="仿宋" w:eastAsia="仿宋" w:hAnsi="仿宋" w:cstheme="minorBidi" w:hint="eastAsia"/>
          <w:b/>
          <w:kern w:val="2"/>
          <w:sz w:val="32"/>
          <w:szCs w:val="32"/>
        </w:rPr>
        <w:t>一、</w:t>
      </w:r>
      <w:r w:rsidR="00BE67BF" w:rsidRPr="00706017">
        <w:rPr>
          <w:rFonts w:ascii="仿宋" w:eastAsia="仿宋" w:hAnsi="仿宋" w:cstheme="minorBidi" w:hint="eastAsia"/>
          <w:b/>
          <w:kern w:val="2"/>
          <w:sz w:val="32"/>
          <w:szCs w:val="32"/>
        </w:rPr>
        <w:t>部门主要职责及部门预算单位构成</w:t>
      </w:r>
    </w:p>
    <w:p w:rsidR="00BE67BF" w:rsidRPr="00267210" w:rsidRDefault="00267210"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Pr>
          <w:rFonts w:ascii="仿宋" w:eastAsia="仿宋" w:hAnsi="仿宋" w:cstheme="minorBidi" w:hint="eastAsia"/>
          <w:kern w:val="2"/>
          <w:sz w:val="32"/>
          <w:szCs w:val="32"/>
        </w:rPr>
        <w:t>（一）</w:t>
      </w:r>
      <w:r w:rsidR="00BE67BF" w:rsidRPr="00267210">
        <w:rPr>
          <w:rFonts w:ascii="仿宋" w:eastAsia="仿宋" w:hAnsi="仿宋" w:cstheme="minorBidi" w:hint="eastAsia"/>
          <w:kern w:val="2"/>
          <w:sz w:val="32"/>
          <w:szCs w:val="32"/>
        </w:rPr>
        <w:t>部门职责：</w:t>
      </w:r>
    </w:p>
    <w:p w:rsidR="00BE67BF" w:rsidRPr="00267210" w:rsidRDefault="00BE67BF" w:rsidP="00267210">
      <w:pPr>
        <w:pStyle w:val="customunionstyle"/>
        <w:spacing w:before="0" w:beforeAutospacing="0" w:after="0" w:afterAutospacing="0" w:line="432" w:lineRule="auto"/>
        <w:ind w:firstLineChars="200" w:firstLine="640"/>
        <w:rPr>
          <w:rFonts w:ascii="仿宋" w:eastAsia="仿宋" w:hAnsi="仿宋" w:cstheme="minorBidi"/>
          <w:kern w:val="2"/>
          <w:sz w:val="32"/>
          <w:szCs w:val="32"/>
        </w:rPr>
      </w:pPr>
      <w:r w:rsidRPr="00267210">
        <w:rPr>
          <w:rFonts w:ascii="仿宋" w:eastAsia="仿宋" w:hAnsi="仿宋" w:cstheme="minorBidi" w:hint="eastAsia"/>
          <w:kern w:val="2"/>
          <w:sz w:val="32"/>
          <w:szCs w:val="32"/>
        </w:rPr>
        <w:t>办公室</w:t>
      </w:r>
      <w:r w:rsidRPr="00267210">
        <w:rPr>
          <w:rFonts w:ascii="仿宋" w:eastAsia="仿宋" w:hAnsi="仿宋" w:cstheme="minorBidi"/>
          <w:kern w:val="2"/>
          <w:sz w:val="32"/>
          <w:szCs w:val="32"/>
        </w:rPr>
        <w:t>(</w:t>
      </w:r>
      <w:r w:rsidRPr="00267210">
        <w:rPr>
          <w:rFonts w:ascii="仿宋" w:eastAsia="仿宋" w:hAnsi="仿宋" w:cstheme="minorBidi" w:hint="eastAsia"/>
          <w:kern w:val="2"/>
          <w:sz w:val="32"/>
          <w:szCs w:val="32"/>
        </w:rPr>
        <w:t>规划财务科</w:t>
      </w:r>
      <w:r w:rsidRPr="00267210">
        <w:rPr>
          <w:rFonts w:ascii="仿宋" w:eastAsia="仿宋" w:hAnsi="仿宋" w:cstheme="minorBidi"/>
          <w:kern w:val="2"/>
          <w:sz w:val="32"/>
          <w:szCs w:val="32"/>
        </w:rPr>
        <w:t>)</w:t>
      </w:r>
      <w:r w:rsidRPr="00267210">
        <w:rPr>
          <w:rFonts w:ascii="仿宋" w:eastAsia="仿宋" w:hAnsi="仿宋" w:cstheme="minorBidi" w:hint="eastAsia"/>
          <w:kern w:val="2"/>
          <w:sz w:val="32"/>
          <w:szCs w:val="32"/>
        </w:rPr>
        <w:t>：负责文电、综合、机要、安全、保密、政务公开及机关后勤等工作。负责编制部门发展规划，负责年度财务预算、财务决算和财务报表的编制并执行年度财务计划；控制机关日常经费、各项专项经费和预算外经费的收支平衡；负责系统内资金管理和票据处理工作；负责系统内财务规划分析工作；负责财务监督管理和审计工作。负责全局人事劳资工作，指导系统教育培训工作，负责全市非医疗机构中初级职称资格审查工作。</w:t>
      </w:r>
    </w:p>
    <w:p w:rsidR="00BE67BF" w:rsidRPr="00267210" w:rsidRDefault="00BE67BF" w:rsidP="00267210">
      <w:pPr>
        <w:pStyle w:val="customunionstyle"/>
        <w:spacing w:before="0" w:beforeAutospacing="0" w:after="0" w:afterAutospacing="0" w:line="432" w:lineRule="auto"/>
        <w:ind w:firstLineChars="200" w:firstLine="640"/>
        <w:rPr>
          <w:rFonts w:ascii="仿宋" w:eastAsia="仿宋" w:hAnsi="仿宋" w:cstheme="minorBidi"/>
          <w:kern w:val="2"/>
          <w:sz w:val="32"/>
          <w:szCs w:val="32"/>
        </w:rPr>
      </w:pPr>
      <w:r w:rsidRPr="00267210">
        <w:rPr>
          <w:rFonts w:ascii="仿宋" w:eastAsia="仿宋" w:hAnsi="仿宋" w:cstheme="minorBidi" w:hint="eastAsia"/>
          <w:kern w:val="2"/>
          <w:sz w:val="32"/>
          <w:szCs w:val="32"/>
        </w:rPr>
        <w:t>政策法规科</w:t>
      </w:r>
      <w:r w:rsidR="00267210">
        <w:rPr>
          <w:rFonts w:ascii="仿宋" w:eastAsia="仿宋" w:hAnsi="仿宋" w:cstheme="minorBidi" w:hint="eastAsia"/>
          <w:kern w:val="2"/>
          <w:sz w:val="32"/>
          <w:szCs w:val="32"/>
        </w:rPr>
        <w:t>（</w:t>
      </w:r>
      <w:r w:rsidRPr="00267210">
        <w:rPr>
          <w:rFonts w:ascii="仿宋" w:eastAsia="仿宋" w:hAnsi="仿宋" w:cstheme="minorBidi" w:hint="eastAsia"/>
          <w:kern w:val="2"/>
          <w:sz w:val="32"/>
          <w:szCs w:val="32"/>
        </w:rPr>
        <w:t>行政审批办公室）：负责本部门规范性文件的合法性审核工作；负责案卷审核工作；负责行政执法监督、行政复议、行政应诉工作；负责食品药品相关法律法规政策咨询工作；负责市级依法承担的食品生产、流通、餐饮服务、保健食品、药品、化妆品、医疗器械、执业药师注册等行政许可事项统一受理及有关许可文本的制作和送达；负责市级行政许可的公示、协调实施许可的行政审查，技术审查及督办工作。</w:t>
      </w:r>
    </w:p>
    <w:p w:rsidR="00267210" w:rsidRDefault="00BE67BF" w:rsidP="00267210">
      <w:pPr>
        <w:pStyle w:val="customunionstyle"/>
        <w:spacing w:before="0" w:beforeAutospacing="0" w:after="0" w:afterAutospacing="0" w:line="432" w:lineRule="auto"/>
        <w:ind w:firstLineChars="200" w:firstLine="640"/>
        <w:rPr>
          <w:rFonts w:ascii="仿宋" w:eastAsia="仿宋" w:hAnsi="仿宋" w:cstheme="minorBidi" w:hint="eastAsia"/>
          <w:kern w:val="2"/>
          <w:sz w:val="32"/>
          <w:szCs w:val="32"/>
        </w:rPr>
      </w:pPr>
      <w:r w:rsidRPr="00267210">
        <w:rPr>
          <w:rFonts w:ascii="仿宋" w:eastAsia="仿宋" w:hAnsi="仿宋" w:cstheme="minorBidi" w:hint="eastAsia"/>
          <w:kern w:val="2"/>
          <w:sz w:val="32"/>
          <w:szCs w:val="32"/>
        </w:rPr>
        <w:lastRenderedPageBreak/>
        <w:t>食品生产监管科：承担市食品安全委员会办公室日常工作，并负责履行食品安全监督管理的考核评价、综合协调联合执法工作；参与制定并实施食品安全风险监测计划；负责食品安全统计、分析、预测工作；负责推进食品安全工作基本标准及示范建设；组织开展食品安全风险预警和风险交流工作；建立完善食品安全隐患排查治理机制，制定全市食品安全检查年度计划、重大整顿治理方案并组织落实。</w:t>
      </w:r>
      <w:r w:rsidR="00267210">
        <w:rPr>
          <w:rFonts w:ascii="仿宋" w:eastAsia="仿宋" w:hAnsi="仿宋" w:cstheme="minorBidi" w:hint="eastAsia"/>
          <w:kern w:val="2"/>
          <w:sz w:val="32"/>
          <w:szCs w:val="32"/>
        </w:rPr>
        <w:t xml:space="preserve"> </w:t>
      </w:r>
    </w:p>
    <w:p w:rsidR="00BE67BF" w:rsidRPr="00267210" w:rsidRDefault="00BE67BF" w:rsidP="00267210">
      <w:pPr>
        <w:pStyle w:val="customunionstyle"/>
        <w:spacing w:before="0" w:beforeAutospacing="0" w:after="0" w:afterAutospacing="0" w:line="432" w:lineRule="auto"/>
        <w:ind w:firstLineChars="200" w:firstLine="640"/>
        <w:rPr>
          <w:rFonts w:ascii="仿宋" w:eastAsia="仿宋" w:hAnsi="仿宋" w:cstheme="minorBidi"/>
          <w:kern w:val="2"/>
          <w:sz w:val="32"/>
          <w:szCs w:val="32"/>
        </w:rPr>
      </w:pPr>
      <w:r w:rsidRPr="00267210">
        <w:rPr>
          <w:rFonts w:ascii="仿宋" w:eastAsia="仿宋" w:hAnsi="仿宋" w:cstheme="minorBidi" w:hint="eastAsia"/>
          <w:kern w:val="2"/>
          <w:sz w:val="32"/>
          <w:szCs w:val="32"/>
        </w:rPr>
        <w:t>食品流通科：掌握分析流通环节食品（含食用农产品）安全形势、存在问题并提出完善制度机制和改进工作的建议；制定流通环节食品安全监督管理措施、办法；负责流通环节的食品安全监管、监督抽检、行政许可及违法违纪行为查处工作；负责批发企业、大型商场、连锁超市食品流通许可证的审核、发放监管工作；监督下级行政机关履行流通环节食品安全日常监督管理职责；承担流通环节食品安全重大突发事件应对处置和食品安全案件查处工作。</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食品监管协调科：担市食品安全委员会办公室日常工作，并负责履行食品安全监督管理的考核评价、综合协调联合执法工作；参与制定并实施食品安全风险监测计划；负责食品安全统计、分析、预测工作；负责推进食品安全工作基本标准及示范建设；组织开展食品安全风险预警和风险交流工作；建立完善食品安全隐患排查治理机制，制定全市食品安全检查年度计划、重大整顿治理方案并组织落实。</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lastRenderedPageBreak/>
        <w:t>食品餐饮监管科：掌握分析餐饮消费环节食品安全形势、存在问题并提出完善制度机制和改进工作的建议；制定餐饮消费环节食品安全监督管理措施、办法；规范餐饮消费许可管理，监督实施餐饮环节食品安全管理规范；负责餐饮服务许可证核发（省管部门）；负责餐饮消费环节食品安全监管、监督抽检及违法行为查处等工作；监督下级行政机关履行餐饮消费环节食品安全日常监督管理责任；负责开展餐具消毒效果监测工作；承担重大及较大食物中毒事故查处工作；负责重大活动餐饮安全保障工作。</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药品流通监管科：掌握分析药品流通环节安全形势、存在问题并提出完善制度机制和改进工作的建议；监督实施药品经营质量管理规范；组织实施流通领域药品分类管理；依法核发药品零售企业经营许可证，负责药品经营企业日常监督检查；负责流通环节放射性药品、麻醉药品、精神药品及毒性药品和药品类易制毒化学品的监管工作；负责流通环节药品违法行为查处工作；负责全市药物滥用监测工作；负责互联网药品交易服务资格审查的现场检查及监管工作；负责组织药品零售企业药品经营质量管理规范认证工作；负责监督指导下级行政机关履行药品流通监督管理职责。</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药品生产监管科：掌握分析药品生产环节安全形势、存在问题并提出完善制度机制和改进工作的建议；监督实施药品生产、医疗机构制剂配制等质量管理规范；负责医疗机构</w:t>
      </w:r>
      <w:r w:rsidRPr="00267210">
        <w:rPr>
          <w:rFonts w:ascii="仿宋" w:eastAsia="仿宋" w:hAnsi="仿宋" w:cstheme="minorBidi" w:hint="eastAsia"/>
          <w:kern w:val="2"/>
          <w:sz w:val="32"/>
          <w:szCs w:val="32"/>
        </w:rPr>
        <w:lastRenderedPageBreak/>
        <w:t>药品的采购、销售和储存监管工作；负责药品生产企业日常监督检查；负责药品委托生产现场核查；负责生产环节放射性药品、麻醉药品、毒性药品、精神药品、药品类易制毒化学品的监督管理工作；组织开展药品不良反应及药物滥用监测工作。负责生产环节药品违法行为查处工作；监督下级行政机关履行药品生产监督管理职责。</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医疗器械监管科：负责监督实施医疗器械生产、经营、使用质量管理规范；依法核发医疗器械经营企业许可和监管工作；负责全市医疗器械不良事件的监测、报告、评价、反馈、预警工作。</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保健品化妆品监管科：掌握分析保健食品、化妆品生产经营安全形势、存在问题并提出完善制度机制和改进工作的建议；监督实施保健食品生产经营质量管理规范及化妆品卫生标准和技术规范；负责保健食品、化妆品经营企业备案工作，负责保健食品、化妆品生产经营日常监管工作；负责保健食品、化妆品不良反应事件的风险评估工作；监督下级行政机关履行保健食品、化妆品生产经营监督管理职责。</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纪检监察室：督促检查市食药监局贯彻落实党的路线方针政策和决议，遵守国家法律法规，执行市委市政府决定、命令的情况；监督检查市食药监局党组和领导班子成员维护党的政治纪律，贯彻执行民主集中制，选拔任用领导干部，贯彻落实党风廉政建设责任制和廉政勤政的情况；调查市食</w:t>
      </w:r>
      <w:r w:rsidRPr="00267210">
        <w:rPr>
          <w:rFonts w:ascii="仿宋" w:eastAsia="仿宋" w:hAnsi="仿宋" w:cstheme="minorBidi" w:hint="eastAsia"/>
          <w:kern w:val="2"/>
          <w:sz w:val="32"/>
          <w:szCs w:val="32"/>
        </w:rPr>
        <w:lastRenderedPageBreak/>
        <w:t>药监局科级及以下干部违反党纪政纪的案件；协助市食药监局党组和行政领导班子组织协调党风廉政建设和反腐败工作；受理对市食药监局党组织、党员和行政监察对象的检举、控告，受理市食药监局党员和行政监察对象不服处分的申诉；承办市纪委、市监察局交办的其他事项。</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宣传应急科（科技信息科）：拟定食品药品安全信息统一公布制度，负责食品药品安全科普宣传、新闻和信息发布工作；推动市食品药品安全应急体系建设，制定应急预案并组织演练；负责重大食品药品安全事故应急处置和调查处理工作，指导并组织协调全市食品药品安全应急处置工作；负责食品药品安全监管工作资料汇总上报。组织实施食品药品重大科技项目及科研项目的技术推广工作；负责食品药品检验检测体系、电子监管追溯体系、诚信体系和信息化建设；负责综合统计、科技信息化建设管理和门户网站的维护工作。</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市食品药品安全稽查支队：负责监督实施市食品、药品、医疗器械、化妆品稽查制度；组织查处相关产品重大安全违法案件；指导和监督食药监系统稽查工作，规范行政执法行为，推动完善行政执法与刑事司法衔接机制；监督实施问题产品召回和处置工作；负责药品、医疗器械、保健食品广告内容审查工作；组织开展互联网相关产品违法信息的监测和查处工作。</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lastRenderedPageBreak/>
        <w:t>内设</w:t>
      </w:r>
      <w:r w:rsidRPr="00267210">
        <w:rPr>
          <w:rFonts w:ascii="仿宋" w:eastAsia="仿宋" w:hAnsi="仿宋" w:cstheme="minorBidi"/>
          <w:kern w:val="2"/>
          <w:sz w:val="32"/>
          <w:szCs w:val="32"/>
        </w:rPr>
        <w:t>4</w:t>
      </w:r>
      <w:r w:rsidRPr="00267210">
        <w:rPr>
          <w:rFonts w:ascii="仿宋" w:eastAsia="仿宋" w:hAnsi="仿宋" w:cstheme="minorBidi" w:hint="eastAsia"/>
          <w:kern w:val="2"/>
          <w:sz w:val="32"/>
          <w:szCs w:val="32"/>
        </w:rPr>
        <w:t>个队（室）：</w:t>
      </w:r>
      <w:r w:rsidR="00267210">
        <w:rPr>
          <w:rFonts w:ascii="仿宋" w:eastAsia="仿宋" w:hAnsi="仿宋" w:cstheme="minorBidi"/>
          <w:kern w:val="2"/>
          <w:sz w:val="32"/>
          <w:szCs w:val="32"/>
        </w:rPr>
        <w:br/>
        <w:t>  </w:t>
      </w:r>
      <w:r w:rsidRPr="00267210">
        <w:rPr>
          <w:rFonts w:ascii="仿宋" w:eastAsia="仿宋" w:hAnsi="仿宋" w:cstheme="minorBidi" w:hint="eastAsia"/>
          <w:kern w:val="2"/>
          <w:sz w:val="32"/>
          <w:szCs w:val="32"/>
        </w:rPr>
        <w:t>（</w:t>
      </w:r>
      <w:r w:rsidRPr="00267210">
        <w:rPr>
          <w:rFonts w:ascii="仿宋" w:eastAsia="仿宋" w:hAnsi="仿宋" w:cstheme="minorBidi"/>
          <w:kern w:val="2"/>
          <w:sz w:val="32"/>
          <w:szCs w:val="32"/>
        </w:rPr>
        <w:t>1</w:t>
      </w:r>
      <w:r w:rsidRPr="00267210">
        <w:rPr>
          <w:rFonts w:ascii="仿宋" w:eastAsia="仿宋" w:hAnsi="仿宋" w:cstheme="minorBidi" w:hint="eastAsia"/>
          <w:kern w:val="2"/>
          <w:sz w:val="32"/>
          <w:szCs w:val="32"/>
        </w:rPr>
        <w:t>）综合办公室：负责文电、文字综合、机要及支队的后勤等工作；负责稽查案件文本起草、行政执法与刑事司法衔接工作；负责稽查队伍执法资格、素质提高等工作。</w:t>
      </w:r>
      <w:r w:rsidR="00267210">
        <w:rPr>
          <w:rFonts w:ascii="仿宋" w:eastAsia="仿宋" w:hAnsi="仿宋" w:cstheme="minorBidi"/>
          <w:kern w:val="2"/>
          <w:sz w:val="32"/>
          <w:szCs w:val="32"/>
        </w:rPr>
        <w:br/>
        <w:t>  </w:t>
      </w:r>
      <w:r w:rsidRPr="00267210">
        <w:rPr>
          <w:rFonts w:ascii="仿宋" w:eastAsia="仿宋" w:hAnsi="仿宋" w:cstheme="minorBidi" w:hint="eastAsia"/>
          <w:kern w:val="2"/>
          <w:sz w:val="32"/>
          <w:szCs w:val="32"/>
        </w:rPr>
        <w:t>（</w:t>
      </w:r>
      <w:r w:rsidRPr="00267210">
        <w:rPr>
          <w:rFonts w:ascii="仿宋" w:eastAsia="仿宋" w:hAnsi="仿宋" w:cstheme="minorBidi"/>
          <w:kern w:val="2"/>
          <w:sz w:val="32"/>
          <w:szCs w:val="32"/>
        </w:rPr>
        <w:t>2</w:t>
      </w:r>
      <w:r w:rsidRPr="00267210">
        <w:rPr>
          <w:rFonts w:ascii="仿宋" w:eastAsia="仿宋" w:hAnsi="仿宋" w:cstheme="minorBidi" w:hint="eastAsia"/>
          <w:kern w:val="2"/>
          <w:sz w:val="32"/>
          <w:szCs w:val="32"/>
        </w:rPr>
        <w:t>）食品稽查大队：主要负责食品生产、加工、流通、消费等环节稽查工作。</w:t>
      </w:r>
      <w:r w:rsidR="00267210">
        <w:rPr>
          <w:rFonts w:ascii="仿宋" w:eastAsia="仿宋" w:hAnsi="仿宋" w:cstheme="minorBidi"/>
          <w:kern w:val="2"/>
          <w:sz w:val="32"/>
          <w:szCs w:val="32"/>
        </w:rPr>
        <w:br/>
        <w:t>  </w:t>
      </w:r>
      <w:r w:rsidRPr="00267210">
        <w:rPr>
          <w:rFonts w:ascii="仿宋" w:eastAsia="仿宋" w:hAnsi="仿宋" w:cstheme="minorBidi" w:hint="eastAsia"/>
          <w:kern w:val="2"/>
          <w:sz w:val="32"/>
          <w:szCs w:val="32"/>
        </w:rPr>
        <w:t>（</w:t>
      </w:r>
      <w:r w:rsidRPr="00267210">
        <w:rPr>
          <w:rFonts w:ascii="仿宋" w:eastAsia="仿宋" w:hAnsi="仿宋" w:cstheme="minorBidi"/>
          <w:kern w:val="2"/>
          <w:sz w:val="32"/>
          <w:szCs w:val="32"/>
        </w:rPr>
        <w:t>3</w:t>
      </w:r>
      <w:r w:rsidRPr="00267210">
        <w:rPr>
          <w:rFonts w:ascii="仿宋" w:eastAsia="仿宋" w:hAnsi="仿宋" w:cstheme="minorBidi" w:hint="eastAsia"/>
          <w:kern w:val="2"/>
          <w:sz w:val="32"/>
          <w:szCs w:val="32"/>
        </w:rPr>
        <w:t>）药品器械稽查大队：主要负责药品质量、医疗器械质量经营、消费环节等稽查工作。</w:t>
      </w:r>
      <w:r w:rsidR="00267210">
        <w:rPr>
          <w:rFonts w:ascii="仿宋" w:eastAsia="仿宋" w:hAnsi="仿宋" w:cstheme="minorBidi"/>
          <w:kern w:val="2"/>
          <w:sz w:val="32"/>
          <w:szCs w:val="32"/>
        </w:rPr>
        <w:br/>
        <w:t>  </w:t>
      </w:r>
      <w:r w:rsidRPr="00267210">
        <w:rPr>
          <w:rFonts w:ascii="仿宋" w:eastAsia="仿宋" w:hAnsi="仿宋" w:cstheme="minorBidi" w:hint="eastAsia"/>
          <w:kern w:val="2"/>
          <w:sz w:val="32"/>
          <w:szCs w:val="32"/>
        </w:rPr>
        <w:t>（</w:t>
      </w:r>
      <w:r w:rsidRPr="00267210">
        <w:rPr>
          <w:rFonts w:ascii="仿宋" w:eastAsia="仿宋" w:hAnsi="仿宋" w:cstheme="minorBidi"/>
          <w:kern w:val="2"/>
          <w:sz w:val="32"/>
          <w:szCs w:val="32"/>
        </w:rPr>
        <w:t>4</w:t>
      </w:r>
      <w:r w:rsidRPr="00267210">
        <w:rPr>
          <w:rFonts w:ascii="仿宋" w:eastAsia="仿宋" w:hAnsi="仿宋" w:cstheme="minorBidi" w:hint="eastAsia"/>
          <w:kern w:val="2"/>
          <w:sz w:val="32"/>
          <w:szCs w:val="32"/>
        </w:rPr>
        <w:t>）保健品化妆品稽查大队：主要负责保健品、化妆品等涉及身体健康产品质量等稽查工作。</w:t>
      </w:r>
    </w:p>
    <w:p w:rsidR="00267210" w:rsidRPr="00267210" w:rsidRDefault="00267210"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Pr>
          <w:rFonts w:ascii="仿宋" w:eastAsia="仿宋" w:hAnsi="仿宋" w:cstheme="minorBidi" w:hint="eastAsia"/>
          <w:kern w:val="2"/>
          <w:sz w:val="32"/>
          <w:szCs w:val="32"/>
        </w:rPr>
        <w:t>（二）部门</w:t>
      </w:r>
      <w:r w:rsidRPr="00267210">
        <w:rPr>
          <w:rFonts w:ascii="仿宋" w:eastAsia="仿宋" w:hAnsi="仿宋" w:cstheme="minorBidi" w:hint="eastAsia"/>
          <w:kern w:val="2"/>
          <w:sz w:val="32"/>
          <w:szCs w:val="32"/>
        </w:rPr>
        <w:t>预算单位构成：</w:t>
      </w:r>
    </w:p>
    <w:p w:rsidR="00267210" w:rsidRPr="00267210" w:rsidRDefault="00267210"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本级：盘锦市食品药品监督管理局</w:t>
      </w:r>
    </w:p>
    <w:p w:rsidR="00267210" w:rsidRPr="00267210" w:rsidRDefault="00267210"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二级单位：药品不良反应中心</w:t>
      </w:r>
    </w:p>
    <w:p w:rsidR="00BE67BF" w:rsidRPr="00706017" w:rsidRDefault="00267210" w:rsidP="00267210">
      <w:pPr>
        <w:pStyle w:val="customunionstyle"/>
        <w:spacing w:before="0" w:beforeAutospacing="0" w:after="0" w:afterAutospacing="0" w:line="432" w:lineRule="auto"/>
        <w:ind w:firstLine="645"/>
        <w:rPr>
          <w:rFonts w:ascii="仿宋" w:eastAsia="仿宋" w:hAnsi="仿宋" w:cstheme="minorBidi"/>
          <w:b/>
          <w:kern w:val="2"/>
          <w:sz w:val="32"/>
          <w:szCs w:val="32"/>
        </w:rPr>
      </w:pPr>
      <w:r w:rsidRPr="00706017">
        <w:rPr>
          <w:rFonts w:ascii="仿宋" w:eastAsia="仿宋" w:hAnsi="仿宋" w:cstheme="minorBidi" w:hint="eastAsia"/>
          <w:b/>
          <w:kern w:val="2"/>
          <w:sz w:val="32"/>
          <w:szCs w:val="32"/>
        </w:rPr>
        <w:t>二、</w:t>
      </w:r>
      <w:r w:rsidR="00BE67BF" w:rsidRPr="00706017">
        <w:rPr>
          <w:rFonts w:ascii="仿宋" w:eastAsia="仿宋" w:hAnsi="仿宋" w:cstheme="minorBidi" w:hint="eastAsia"/>
          <w:b/>
          <w:kern w:val="2"/>
          <w:sz w:val="32"/>
          <w:szCs w:val="32"/>
        </w:rPr>
        <w:t>部门预算说明</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本级预算说明：</w:t>
      </w:r>
      <w:r w:rsidRPr="00267210">
        <w:rPr>
          <w:rFonts w:ascii="仿宋" w:eastAsia="仿宋" w:hAnsi="仿宋" w:cstheme="minorBidi"/>
          <w:kern w:val="2"/>
          <w:sz w:val="32"/>
          <w:szCs w:val="32"/>
        </w:rPr>
        <w:t>2017</w:t>
      </w:r>
      <w:r w:rsidRPr="00267210">
        <w:rPr>
          <w:rFonts w:ascii="仿宋" w:eastAsia="仿宋" w:hAnsi="仿宋" w:cstheme="minorBidi" w:hint="eastAsia"/>
          <w:kern w:val="2"/>
          <w:sz w:val="32"/>
          <w:szCs w:val="32"/>
        </w:rPr>
        <w:t>年本级财政拨款收入预算</w:t>
      </w:r>
      <w:r w:rsidRPr="00267210">
        <w:rPr>
          <w:rFonts w:ascii="仿宋" w:eastAsia="仿宋" w:hAnsi="仿宋" w:cstheme="minorBidi"/>
          <w:kern w:val="2"/>
          <w:sz w:val="32"/>
          <w:szCs w:val="32"/>
        </w:rPr>
        <w:t>2248.42</w:t>
      </w:r>
      <w:r w:rsidRPr="00267210">
        <w:rPr>
          <w:rFonts w:ascii="仿宋" w:eastAsia="仿宋" w:hAnsi="仿宋" w:cstheme="minorBidi" w:hint="eastAsia"/>
          <w:kern w:val="2"/>
          <w:sz w:val="32"/>
          <w:szCs w:val="32"/>
        </w:rPr>
        <w:t>万元（不含离退休）。其中，基本支出预算</w:t>
      </w:r>
      <w:r w:rsidRPr="00267210">
        <w:rPr>
          <w:rFonts w:ascii="仿宋" w:eastAsia="仿宋" w:hAnsi="仿宋" w:cstheme="minorBidi"/>
          <w:kern w:val="2"/>
          <w:sz w:val="32"/>
          <w:szCs w:val="32"/>
        </w:rPr>
        <w:t>1189.18</w:t>
      </w:r>
      <w:r w:rsidRPr="00267210">
        <w:rPr>
          <w:rFonts w:ascii="仿宋" w:eastAsia="仿宋" w:hAnsi="仿宋" w:cstheme="minorBidi" w:hint="eastAsia"/>
          <w:kern w:val="2"/>
          <w:sz w:val="32"/>
          <w:szCs w:val="32"/>
        </w:rPr>
        <w:t>万元，项目支出预算</w:t>
      </w:r>
      <w:r w:rsidRPr="00267210">
        <w:rPr>
          <w:rFonts w:ascii="仿宋" w:eastAsia="仿宋" w:hAnsi="仿宋" w:cstheme="minorBidi"/>
          <w:kern w:val="2"/>
          <w:sz w:val="32"/>
          <w:szCs w:val="32"/>
        </w:rPr>
        <w:t>1059.24</w:t>
      </w:r>
      <w:r w:rsidRPr="00267210">
        <w:rPr>
          <w:rFonts w:ascii="仿宋" w:eastAsia="仿宋" w:hAnsi="仿宋" w:cstheme="minorBidi" w:hint="eastAsia"/>
          <w:kern w:val="2"/>
          <w:sz w:val="32"/>
          <w:szCs w:val="32"/>
        </w:rPr>
        <w:t>万元。</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二级单位预算说明：</w:t>
      </w:r>
      <w:r w:rsidRPr="00267210">
        <w:rPr>
          <w:rFonts w:ascii="仿宋" w:eastAsia="仿宋" w:hAnsi="仿宋" w:cstheme="minorBidi"/>
          <w:kern w:val="2"/>
          <w:sz w:val="32"/>
          <w:szCs w:val="32"/>
        </w:rPr>
        <w:t>2017</w:t>
      </w:r>
      <w:r w:rsidRPr="00267210">
        <w:rPr>
          <w:rFonts w:ascii="仿宋" w:eastAsia="仿宋" w:hAnsi="仿宋" w:cstheme="minorBidi" w:hint="eastAsia"/>
          <w:kern w:val="2"/>
          <w:sz w:val="32"/>
          <w:szCs w:val="32"/>
        </w:rPr>
        <w:t>年拨款收入预算</w:t>
      </w:r>
      <w:r w:rsidRPr="00267210">
        <w:rPr>
          <w:rFonts w:ascii="仿宋" w:eastAsia="仿宋" w:hAnsi="仿宋" w:cstheme="minorBidi"/>
          <w:kern w:val="2"/>
          <w:sz w:val="32"/>
          <w:szCs w:val="32"/>
        </w:rPr>
        <w:t>121.29</w:t>
      </w:r>
      <w:r w:rsidRPr="00267210">
        <w:rPr>
          <w:rFonts w:ascii="仿宋" w:eastAsia="仿宋" w:hAnsi="仿宋" w:cstheme="minorBidi" w:hint="eastAsia"/>
          <w:kern w:val="2"/>
          <w:sz w:val="32"/>
          <w:szCs w:val="32"/>
        </w:rPr>
        <w:t>万元（不含离退休）。其中，基本支出预算</w:t>
      </w:r>
      <w:r w:rsidRPr="00267210">
        <w:rPr>
          <w:rFonts w:ascii="仿宋" w:eastAsia="仿宋" w:hAnsi="仿宋" w:cstheme="minorBidi"/>
          <w:kern w:val="2"/>
          <w:sz w:val="32"/>
          <w:szCs w:val="32"/>
        </w:rPr>
        <w:t>109.29</w:t>
      </w:r>
      <w:r w:rsidRPr="00267210">
        <w:rPr>
          <w:rFonts w:ascii="仿宋" w:eastAsia="仿宋" w:hAnsi="仿宋" w:cstheme="minorBidi" w:hint="eastAsia"/>
          <w:kern w:val="2"/>
          <w:sz w:val="32"/>
          <w:szCs w:val="32"/>
        </w:rPr>
        <w:t>万元，项目预算</w:t>
      </w:r>
      <w:r w:rsidRPr="00267210">
        <w:rPr>
          <w:rFonts w:ascii="仿宋" w:eastAsia="仿宋" w:hAnsi="仿宋" w:cstheme="minorBidi"/>
          <w:kern w:val="2"/>
          <w:sz w:val="32"/>
          <w:szCs w:val="32"/>
        </w:rPr>
        <w:t>12</w:t>
      </w:r>
      <w:r w:rsidRPr="00267210">
        <w:rPr>
          <w:rFonts w:ascii="仿宋" w:eastAsia="仿宋" w:hAnsi="仿宋" w:cstheme="minorBidi" w:hint="eastAsia"/>
          <w:kern w:val="2"/>
          <w:sz w:val="32"/>
          <w:szCs w:val="32"/>
        </w:rPr>
        <w:t>万元。按照《政府采购法》管理有关规定，支出预算中政府采购</w:t>
      </w:r>
      <w:r w:rsidRPr="00267210">
        <w:rPr>
          <w:rFonts w:ascii="仿宋" w:eastAsia="仿宋" w:hAnsi="仿宋" w:cstheme="minorBidi"/>
          <w:kern w:val="2"/>
          <w:sz w:val="32"/>
          <w:szCs w:val="32"/>
        </w:rPr>
        <w:t>4</w:t>
      </w:r>
      <w:r w:rsidRPr="00267210">
        <w:rPr>
          <w:rFonts w:ascii="仿宋" w:eastAsia="仿宋" w:hAnsi="仿宋" w:cstheme="minorBidi" w:hint="eastAsia"/>
          <w:kern w:val="2"/>
          <w:sz w:val="32"/>
          <w:szCs w:val="32"/>
        </w:rPr>
        <w:t>万元。</w:t>
      </w:r>
    </w:p>
    <w:p w:rsidR="00BE67BF" w:rsidRPr="00706017" w:rsidRDefault="00BE67BF" w:rsidP="00267210">
      <w:pPr>
        <w:pStyle w:val="customunionstyle"/>
        <w:spacing w:before="0" w:beforeAutospacing="0" w:after="0" w:afterAutospacing="0" w:line="432" w:lineRule="auto"/>
        <w:ind w:firstLine="645"/>
        <w:rPr>
          <w:rFonts w:ascii="仿宋" w:eastAsia="仿宋" w:hAnsi="仿宋" w:cstheme="minorBidi"/>
          <w:b/>
          <w:kern w:val="2"/>
          <w:sz w:val="32"/>
          <w:szCs w:val="32"/>
        </w:rPr>
      </w:pPr>
      <w:r w:rsidRPr="00706017">
        <w:rPr>
          <w:rFonts w:ascii="仿宋" w:eastAsia="仿宋" w:hAnsi="仿宋" w:cstheme="minorBidi" w:hint="eastAsia"/>
          <w:b/>
          <w:kern w:val="2"/>
          <w:sz w:val="32"/>
          <w:szCs w:val="32"/>
        </w:rPr>
        <w:t>三、“三公”经费增减变动说明。</w:t>
      </w:r>
    </w:p>
    <w:p w:rsidR="00BE67BF" w:rsidRPr="00267210" w:rsidRDefault="00267210"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Pr>
          <w:rFonts w:ascii="仿宋" w:eastAsia="仿宋" w:hAnsi="仿宋" w:cstheme="minorBidi"/>
          <w:kern w:val="2"/>
          <w:sz w:val="32"/>
          <w:szCs w:val="32"/>
        </w:rPr>
        <w:lastRenderedPageBreak/>
        <w:t xml:space="preserve"> </w:t>
      </w:r>
      <w:r w:rsidR="00BE67BF" w:rsidRPr="00267210">
        <w:rPr>
          <w:rFonts w:ascii="仿宋" w:eastAsia="仿宋" w:hAnsi="仿宋" w:cstheme="minorBidi"/>
          <w:kern w:val="2"/>
          <w:sz w:val="32"/>
          <w:szCs w:val="32"/>
        </w:rPr>
        <w:t>2016</w:t>
      </w:r>
      <w:r w:rsidR="00BE67BF" w:rsidRPr="00267210">
        <w:rPr>
          <w:rFonts w:ascii="仿宋" w:eastAsia="仿宋" w:hAnsi="仿宋" w:cstheme="minorBidi" w:hint="eastAsia"/>
          <w:kern w:val="2"/>
          <w:sz w:val="32"/>
          <w:szCs w:val="32"/>
        </w:rPr>
        <w:t>年、</w:t>
      </w:r>
      <w:r w:rsidR="00BE67BF" w:rsidRPr="00267210">
        <w:rPr>
          <w:rFonts w:ascii="仿宋" w:eastAsia="仿宋" w:hAnsi="仿宋" w:cstheme="minorBidi"/>
          <w:kern w:val="2"/>
          <w:sz w:val="32"/>
          <w:szCs w:val="32"/>
        </w:rPr>
        <w:t>2017</w:t>
      </w:r>
      <w:r w:rsidR="00BE67BF" w:rsidRPr="00267210">
        <w:rPr>
          <w:rFonts w:ascii="仿宋" w:eastAsia="仿宋" w:hAnsi="仿宋" w:cstheme="minorBidi" w:hint="eastAsia"/>
          <w:kern w:val="2"/>
          <w:sz w:val="32"/>
          <w:szCs w:val="32"/>
        </w:rPr>
        <w:t>年我单位均未发生因公出国费、公务招待费，均为</w:t>
      </w:r>
      <w:r w:rsidR="00BE67BF" w:rsidRPr="00267210">
        <w:rPr>
          <w:rFonts w:ascii="仿宋" w:eastAsia="仿宋" w:hAnsi="仿宋" w:cstheme="minorBidi"/>
          <w:kern w:val="2"/>
          <w:sz w:val="32"/>
          <w:szCs w:val="32"/>
        </w:rPr>
        <w:t>0</w:t>
      </w:r>
      <w:r w:rsidR="00BE67BF" w:rsidRPr="00267210">
        <w:rPr>
          <w:rFonts w:ascii="仿宋" w:eastAsia="仿宋" w:hAnsi="仿宋" w:cstheme="minorBidi" w:hint="eastAsia"/>
          <w:kern w:val="2"/>
          <w:sz w:val="32"/>
          <w:szCs w:val="32"/>
        </w:rPr>
        <w:t>万元。公务用车购置费及运行费方面，仅存在公务用车运行费用的预算，由于车辆改革，单位由</w:t>
      </w:r>
      <w:r w:rsidR="00BE67BF" w:rsidRPr="00267210">
        <w:rPr>
          <w:rFonts w:ascii="仿宋" w:eastAsia="仿宋" w:hAnsi="仿宋" w:cstheme="minorBidi"/>
          <w:kern w:val="2"/>
          <w:sz w:val="32"/>
          <w:szCs w:val="32"/>
        </w:rPr>
        <w:t>20</w:t>
      </w:r>
      <w:r w:rsidR="00BE67BF" w:rsidRPr="00267210">
        <w:rPr>
          <w:rFonts w:ascii="仿宋" w:eastAsia="仿宋" w:hAnsi="仿宋" w:cstheme="minorBidi" w:hint="eastAsia"/>
          <w:kern w:val="2"/>
          <w:sz w:val="32"/>
          <w:szCs w:val="32"/>
        </w:rPr>
        <w:t>辆车减少为</w:t>
      </w:r>
      <w:r w:rsidR="00BE67BF" w:rsidRPr="00267210">
        <w:rPr>
          <w:rFonts w:ascii="仿宋" w:eastAsia="仿宋" w:hAnsi="仿宋" w:cstheme="minorBidi"/>
          <w:kern w:val="2"/>
          <w:sz w:val="32"/>
          <w:szCs w:val="32"/>
        </w:rPr>
        <w:t>13</w:t>
      </w:r>
      <w:r w:rsidR="00BE67BF" w:rsidRPr="00267210">
        <w:rPr>
          <w:rFonts w:ascii="仿宋" w:eastAsia="仿宋" w:hAnsi="仿宋" w:cstheme="minorBidi" w:hint="eastAsia"/>
          <w:kern w:val="2"/>
          <w:sz w:val="32"/>
          <w:szCs w:val="32"/>
        </w:rPr>
        <w:t>辆车，因此，公务用车运行费由</w:t>
      </w:r>
      <w:r w:rsidR="00BE67BF" w:rsidRPr="00267210">
        <w:rPr>
          <w:rFonts w:ascii="仿宋" w:eastAsia="仿宋" w:hAnsi="仿宋" w:cstheme="minorBidi"/>
          <w:kern w:val="2"/>
          <w:sz w:val="32"/>
          <w:szCs w:val="32"/>
        </w:rPr>
        <w:t>60</w:t>
      </w:r>
      <w:r w:rsidR="00BE67BF" w:rsidRPr="00267210">
        <w:rPr>
          <w:rFonts w:ascii="仿宋" w:eastAsia="仿宋" w:hAnsi="仿宋" w:cstheme="minorBidi" w:hint="eastAsia"/>
          <w:kern w:val="2"/>
          <w:sz w:val="32"/>
          <w:szCs w:val="32"/>
        </w:rPr>
        <w:t>万元降低为</w:t>
      </w:r>
      <w:r w:rsidR="00BE67BF" w:rsidRPr="00267210">
        <w:rPr>
          <w:rFonts w:ascii="仿宋" w:eastAsia="仿宋" w:hAnsi="仿宋" w:cstheme="minorBidi"/>
          <w:kern w:val="2"/>
          <w:sz w:val="32"/>
          <w:szCs w:val="32"/>
        </w:rPr>
        <w:t>39</w:t>
      </w:r>
      <w:r w:rsidR="00BE67BF" w:rsidRPr="00267210">
        <w:rPr>
          <w:rFonts w:ascii="仿宋" w:eastAsia="仿宋" w:hAnsi="仿宋" w:cstheme="minorBidi" w:hint="eastAsia"/>
          <w:kern w:val="2"/>
          <w:sz w:val="32"/>
          <w:szCs w:val="32"/>
        </w:rPr>
        <w:t>万元。</w:t>
      </w:r>
    </w:p>
    <w:p w:rsidR="00BE67BF" w:rsidRPr="00706017" w:rsidRDefault="00BE67BF" w:rsidP="00267210">
      <w:pPr>
        <w:pStyle w:val="customunionstyle"/>
        <w:spacing w:before="0" w:beforeAutospacing="0" w:after="0" w:afterAutospacing="0" w:line="432" w:lineRule="auto"/>
        <w:ind w:firstLine="645"/>
        <w:rPr>
          <w:rFonts w:ascii="仿宋" w:eastAsia="仿宋" w:hAnsi="仿宋" w:cstheme="minorBidi"/>
          <w:b/>
          <w:kern w:val="2"/>
          <w:sz w:val="32"/>
          <w:szCs w:val="32"/>
        </w:rPr>
      </w:pPr>
      <w:r w:rsidRPr="00706017">
        <w:rPr>
          <w:rFonts w:ascii="仿宋" w:eastAsia="仿宋" w:hAnsi="仿宋" w:cstheme="minorBidi" w:hint="eastAsia"/>
          <w:b/>
          <w:kern w:val="2"/>
          <w:sz w:val="32"/>
          <w:szCs w:val="32"/>
        </w:rPr>
        <w:t>四、其他需要公开的内容</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kern w:val="2"/>
          <w:sz w:val="32"/>
          <w:szCs w:val="32"/>
        </w:rPr>
        <w:t>1.</w:t>
      </w:r>
      <w:r w:rsidRPr="00267210">
        <w:rPr>
          <w:rFonts w:ascii="仿宋" w:eastAsia="仿宋" w:hAnsi="仿宋" w:cstheme="minorBidi" w:hint="eastAsia"/>
          <w:kern w:val="2"/>
          <w:sz w:val="32"/>
          <w:szCs w:val="32"/>
        </w:rPr>
        <w:t>机关运行经费预算说明</w:t>
      </w:r>
    </w:p>
    <w:p w:rsidR="00BE67BF" w:rsidRPr="00267210" w:rsidRDefault="00BE67BF" w:rsidP="00267210">
      <w:pPr>
        <w:pStyle w:val="customunionstyle"/>
        <w:spacing w:before="0" w:beforeAutospacing="0" w:after="0" w:afterAutospacing="0" w:line="432" w:lineRule="auto"/>
        <w:ind w:firstLineChars="200" w:firstLine="640"/>
        <w:rPr>
          <w:rFonts w:ascii="仿宋" w:eastAsia="仿宋" w:hAnsi="仿宋" w:cstheme="minorBidi"/>
          <w:kern w:val="2"/>
          <w:sz w:val="32"/>
          <w:szCs w:val="32"/>
        </w:rPr>
      </w:pPr>
      <w:r w:rsidRPr="00267210">
        <w:rPr>
          <w:rFonts w:ascii="仿宋" w:eastAsia="仿宋" w:hAnsi="仿宋" w:cstheme="minorBidi" w:hint="eastAsia"/>
          <w:kern w:val="2"/>
          <w:sz w:val="32"/>
          <w:szCs w:val="32"/>
        </w:rPr>
        <w:t>机关运行经费主要用于人员经费：</w:t>
      </w:r>
      <w:r w:rsidRPr="00267210">
        <w:rPr>
          <w:rFonts w:ascii="仿宋" w:eastAsia="仿宋" w:hAnsi="仿宋" w:cstheme="minorBidi"/>
          <w:kern w:val="2"/>
          <w:sz w:val="32"/>
          <w:szCs w:val="32"/>
        </w:rPr>
        <w:t>1017.58</w:t>
      </w:r>
      <w:r w:rsidRPr="00267210">
        <w:rPr>
          <w:rFonts w:ascii="仿宋" w:eastAsia="仿宋" w:hAnsi="仿宋" w:cstheme="minorBidi" w:hint="eastAsia"/>
          <w:kern w:val="2"/>
          <w:sz w:val="32"/>
          <w:szCs w:val="32"/>
        </w:rPr>
        <w:t>万元，公用经费</w:t>
      </w:r>
      <w:r w:rsidRPr="00267210">
        <w:rPr>
          <w:rFonts w:ascii="仿宋" w:eastAsia="仿宋" w:hAnsi="仿宋" w:cstheme="minorBidi"/>
          <w:kern w:val="2"/>
          <w:sz w:val="32"/>
          <w:szCs w:val="32"/>
        </w:rPr>
        <w:t>281.48</w:t>
      </w:r>
      <w:r w:rsidRPr="00267210">
        <w:rPr>
          <w:rFonts w:ascii="仿宋" w:eastAsia="仿宋" w:hAnsi="仿宋" w:cstheme="minorBidi" w:hint="eastAsia"/>
          <w:kern w:val="2"/>
          <w:sz w:val="32"/>
          <w:szCs w:val="32"/>
        </w:rPr>
        <w:t>万元，项目经费</w:t>
      </w:r>
      <w:r w:rsidRPr="00267210">
        <w:rPr>
          <w:rFonts w:ascii="仿宋" w:eastAsia="仿宋" w:hAnsi="仿宋" w:cstheme="minorBidi"/>
          <w:kern w:val="2"/>
          <w:sz w:val="32"/>
          <w:szCs w:val="32"/>
        </w:rPr>
        <w:t>1071.24</w:t>
      </w:r>
      <w:r w:rsidRPr="00267210">
        <w:rPr>
          <w:rFonts w:ascii="仿宋" w:eastAsia="仿宋" w:hAnsi="仿宋" w:cstheme="minorBidi" w:hint="eastAsia"/>
          <w:kern w:val="2"/>
          <w:sz w:val="32"/>
          <w:szCs w:val="32"/>
        </w:rPr>
        <w:t>万元。</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kern w:val="2"/>
          <w:sz w:val="32"/>
          <w:szCs w:val="32"/>
        </w:rPr>
        <w:t>2.</w:t>
      </w:r>
      <w:r w:rsidRPr="00267210">
        <w:rPr>
          <w:rFonts w:ascii="仿宋" w:eastAsia="仿宋" w:hAnsi="仿宋" w:cstheme="minorBidi" w:hint="eastAsia"/>
          <w:kern w:val="2"/>
          <w:sz w:val="32"/>
          <w:szCs w:val="32"/>
        </w:rPr>
        <w:t>政府采购信息</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kern w:val="2"/>
          <w:sz w:val="32"/>
          <w:szCs w:val="32"/>
        </w:rPr>
        <w:t>2017</w:t>
      </w:r>
      <w:r w:rsidRPr="00267210">
        <w:rPr>
          <w:rFonts w:ascii="仿宋" w:eastAsia="仿宋" w:hAnsi="仿宋" w:cstheme="minorBidi" w:hint="eastAsia"/>
          <w:kern w:val="2"/>
          <w:sz w:val="32"/>
          <w:szCs w:val="32"/>
        </w:rPr>
        <w:t>年政府采购预算</w:t>
      </w:r>
      <w:r w:rsidRPr="00267210">
        <w:rPr>
          <w:rFonts w:ascii="仿宋" w:eastAsia="仿宋" w:hAnsi="仿宋" w:cstheme="minorBidi"/>
          <w:kern w:val="2"/>
          <w:sz w:val="32"/>
          <w:szCs w:val="32"/>
        </w:rPr>
        <w:t>4</w:t>
      </w:r>
      <w:r w:rsidRPr="00267210">
        <w:rPr>
          <w:rFonts w:ascii="仿宋" w:eastAsia="仿宋" w:hAnsi="仿宋" w:cstheme="minorBidi" w:hint="eastAsia"/>
          <w:kern w:val="2"/>
          <w:sz w:val="32"/>
          <w:szCs w:val="32"/>
        </w:rPr>
        <w:t>万元。用于药品不良反应监测中心办公楼取暖管道维修费。</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kern w:val="2"/>
          <w:sz w:val="32"/>
          <w:szCs w:val="32"/>
        </w:rPr>
        <w:t>3.</w:t>
      </w:r>
      <w:r w:rsidRPr="00267210">
        <w:rPr>
          <w:rFonts w:ascii="仿宋" w:eastAsia="仿宋" w:hAnsi="仿宋" w:cstheme="minorBidi" w:hint="eastAsia"/>
          <w:kern w:val="2"/>
          <w:sz w:val="32"/>
          <w:szCs w:val="32"/>
        </w:rPr>
        <w:t>国有资产占有使用情况</w:t>
      </w:r>
    </w:p>
    <w:p w:rsidR="00BE67BF" w:rsidRPr="00267210" w:rsidRDefault="00BE67BF" w:rsidP="00267210">
      <w:pPr>
        <w:pStyle w:val="customunionstyle"/>
        <w:spacing w:before="0" w:beforeAutospacing="0" w:after="0" w:afterAutospacing="0" w:line="432" w:lineRule="auto"/>
        <w:ind w:firstLine="645"/>
        <w:rPr>
          <w:rFonts w:ascii="仿宋" w:eastAsia="仿宋" w:hAnsi="仿宋" w:cstheme="minorBidi"/>
          <w:kern w:val="2"/>
          <w:sz w:val="32"/>
          <w:szCs w:val="32"/>
        </w:rPr>
      </w:pPr>
      <w:r w:rsidRPr="00267210">
        <w:rPr>
          <w:rFonts w:ascii="仿宋" w:eastAsia="仿宋" w:hAnsi="仿宋" w:cstheme="minorBidi" w:hint="eastAsia"/>
          <w:kern w:val="2"/>
          <w:sz w:val="32"/>
          <w:szCs w:val="32"/>
        </w:rPr>
        <w:t>截止</w:t>
      </w:r>
      <w:r w:rsidRPr="00267210">
        <w:rPr>
          <w:rFonts w:ascii="仿宋" w:eastAsia="仿宋" w:hAnsi="仿宋" w:cstheme="minorBidi"/>
          <w:kern w:val="2"/>
          <w:sz w:val="32"/>
          <w:szCs w:val="32"/>
        </w:rPr>
        <w:t>2016</w:t>
      </w:r>
      <w:r w:rsidRPr="00267210">
        <w:rPr>
          <w:rFonts w:ascii="仿宋" w:eastAsia="仿宋" w:hAnsi="仿宋" w:cstheme="minorBidi" w:hint="eastAsia"/>
          <w:kern w:val="2"/>
          <w:sz w:val="32"/>
          <w:szCs w:val="32"/>
        </w:rPr>
        <w:t>年末，资产合计</w:t>
      </w:r>
      <w:r w:rsidRPr="00267210">
        <w:rPr>
          <w:rFonts w:ascii="仿宋" w:eastAsia="仿宋" w:hAnsi="仿宋" w:cstheme="minorBidi"/>
          <w:kern w:val="2"/>
          <w:sz w:val="32"/>
          <w:szCs w:val="32"/>
        </w:rPr>
        <w:t>2601.17</w:t>
      </w:r>
      <w:r w:rsidRPr="00267210">
        <w:rPr>
          <w:rFonts w:ascii="仿宋" w:eastAsia="仿宋" w:hAnsi="仿宋" w:cstheme="minorBidi" w:hint="eastAsia"/>
          <w:kern w:val="2"/>
          <w:sz w:val="32"/>
          <w:szCs w:val="32"/>
        </w:rPr>
        <w:t>万元，其中流动资产</w:t>
      </w:r>
      <w:r w:rsidRPr="00267210">
        <w:rPr>
          <w:rFonts w:ascii="仿宋" w:eastAsia="仿宋" w:hAnsi="仿宋" w:cstheme="minorBidi"/>
          <w:kern w:val="2"/>
          <w:sz w:val="32"/>
          <w:szCs w:val="32"/>
        </w:rPr>
        <w:t>1383.7</w:t>
      </w:r>
      <w:r w:rsidRPr="00267210">
        <w:rPr>
          <w:rFonts w:ascii="仿宋" w:eastAsia="仿宋" w:hAnsi="仿宋" w:cstheme="minorBidi" w:hint="eastAsia"/>
          <w:kern w:val="2"/>
          <w:sz w:val="32"/>
          <w:szCs w:val="32"/>
        </w:rPr>
        <w:t>万元，固定资产</w:t>
      </w:r>
      <w:r w:rsidRPr="00267210">
        <w:rPr>
          <w:rFonts w:ascii="仿宋" w:eastAsia="仿宋" w:hAnsi="仿宋" w:cstheme="minorBidi"/>
          <w:kern w:val="2"/>
          <w:sz w:val="32"/>
          <w:szCs w:val="32"/>
        </w:rPr>
        <w:t>1217.39</w:t>
      </w:r>
      <w:r w:rsidRPr="00267210">
        <w:rPr>
          <w:rFonts w:ascii="仿宋" w:eastAsia="仿宋" w:hAnsi="仿宋" w:cstheme="minorBidi" w:hint="eastAsia"/>
          <w:kern w:val="2"/>
          <w:sz w:val="32"/>
          <w:szCs w:val="32"/>
        </w:rPr>
        <w:t>万元（房屋</w:t>
      </w:r>
      <w:r w:rsidRPr="00267210">
        <w:rPr>
          <w:rFonts w:ascii="仿宋" w:eastAsia="仿宋" w:hAnsi="仿宋" w:cstheme="minorBidi"/>
          <w:kern w:val="2"/>
          <w:sz w:val="32"/>
          <w:szCs w:val="32"/>
        </w:rPr>
        <w:t>677.62</w:t>
      </w:r>
      <w:r w:rsidRPr="00267210">
        <w:rPr>
          <w:rFonts w:ascii="仿宋" w:eastAsia="仿宋" w:hAnsi="仿宋" w:cstheme="minorBidi" w:hint="eastAsia"/>
          <w:kern w:val="2"/>
          <w:sz w:val="32"/>
          <w:szCs w:val="32"/>
        </w:rPr>
        <w:t>万元，车辆</w:t>
      </w:r>
      <w:r w:rsidRPr="00267210">
        <w:rPr>
          <w:rFonts w:ascii="仿宋" w:eastAsia="仿宋" w:hAnsi="仿宋" w:cstheme="minorBidi"/>
          <w:kern w:val="2"/>
          <w:sz w:val="32"/>
          <w:szCs w:val="32"/>
        </w:rPr>
        <w:t>199.79</w:t>
      </w:r>
      <w:r w:rsidRPr="00267210">
        <w:rPr>
          <w:rFonts w:ascii="仿宋" w:eastAsia="仿宋" w:hAnsi="仿宋" w:cstheme="minorBidi" w:hint="eastAsia"/>
          <w:kern w:val="2"/>
          <w:sz w:val="32"/>
          <w:szCs w:val="32"/>
        </w:rPr>
        <w:t>万元，单价</w:t>
      </w:r>
      <w:r w:rsidRPr="00267210">
        <w:rPr>
          <w:rFonts w:ascii="仿宋" w:eastAsia="仿宋" w:hAnsi="仿宋" w:cstheme="minorBidi"/>
          <w:kern w:val="2"/>
          <w:sz w:val="32"/>
          <w:szCs w:val="32"/>
        </w:rPr>
        <w:t>50</w:t>
      </w:r>
      <w:r w:rsidRPr="00267210">
        <w:rPr>
          <w:rFonts w:ascii="仿宋" w:eastAsia="仿宋" w:hAnsi="仿宋" w:cstheme="minorBidi" w:hint="eastAsia"/>
          <w:kern w:val="2"/>
          <w:sz w:val="32"/>
          <w:szCs w:val="32"/>
        </w:rPr>
        <w:t>万元以上设备</w:t>
      </w:r>
      <w:r w:rsidRPr="00267210">
        <w:rPr>
          <w:rFonts w:ascii="仿宋" w:eastAsia="仿宋" w:hAnsi="仿宋" w:cstheme="minorBidi"/>
          <w:kern w:val="2"/>
          <w:sz w:val="32"/>
          <w:szCs w:val="32"/>
        </w:rPr>
        <w:t>53</w:t>
      </w:r>
      <w:r w:rsidRPr="00267210">
        <w:rPr>
          <w:rFonts w:ascii="仿宋" w:eastAsia="仿宋" w:hAnsi="仿宋" w:cstheme="minorBidi" w:hint="eastAsia"/>
          <w:kern w:val="2"/>
          <w:sz w:val="32"/>
          <w:szCs w:val="32"/>
        </w:rPr>
        <w:t>万元，其他固定资产</w:t>
      </w:r>
      <w:r w:rsidRPr="00267210">
        <w:rPr>
          <w:rFonts w:ascii="仿宋" w:eastAsia="仿宋" w:hAnsi="仿宋" w:cstheme="minorBidi"/>
          <w:kern w:val="2"/>
          <w:sz w:val="32"/>
          <w:szCs w:val="32"/>
        </w:rPr>
        <w:t>286.97</w:t>
      </w:r>
      <w:r w:rsidRPr="00267210">
        <w:rPr>
          <w:rFonts w:ascii="仿宋" w:eastAsia="仿宋" w:hAnsi="仿宋" w:cstheme="minorBidi" w:hint="eastAsia"/>
          <w:kern w:val="2"/>
          <w:sz w:val="32"/>
          <w:szCs w:val="32"/>
        </w:rPr>
        <w:t>万元）。</w:t>
      </w:r>
    </w:p>
    <w:p w:rsidR="00BE67BF" w:rsidRDefault="00BE67BF" w:rsidP="00267210">
      <w:pPr>
        <w:pStyle w:val="customunionstyle"/>
        <w:spacing w:before="0" w:beforeAutospacing="0" w:after="0" w:afterAutospacing="0" w:line="432" w:lineRule="auto"/>
        <w:ind w:firstLine="645"/>
        <w:rPr>
          <w:rFonts w:ascii="仿宋" w:eastAsia="仿宋" w:hAnsi="仿宋" w:cstheme="minorBidi" w:hint="eastAsia"/>
          <w:kern w:val="2"/>
          <w:sz w:val="32"/>
          <w:szCs w:val="32"/>
        </w:rPr>
      </w:pPr>
    </w:p>
    <w:p w:rsidR="00267210" w:rsidRDefault="00267210" w:rsidP="00267210">
      <w:pPr>
        <w:pStyle w:val="customunionstyle"/>
        <w:spacing w:before="0" w:beforeAutospacing="0" w:after="0" w:afterAutospacing="0" w:line="432" w:lineRule="auto"/>
        <w:ind w:firstLine="645"/>
        <w:rPr>
          <w:rFonts w:ascii="仿宋" w:eastAsia="仿宋" w:hAnsi="仿宋" w:cstheme="minorBidi" w:hint="eastAsia"/>
          <w:kern w:val="2"/>
          <w:sz w:val="32"/>
          <w:szCs w:val="32"/>
        </w:rPr>
      </w:pPr>
    </w:p>
    <w:p w:rsidR="00267210" w:rsidRPr="00267210" w:rsidRDefault="00267210" w:rsidP="00267210">
      <w:pPr>
        <w:pStyle w:val="customunionstyle"/>
        <w:spacing w:before="0" w:beforeAutospacing="0" w:after="0" w:afterAutospacing="0" w:line="432" w:lineRule="auto"/>
        <w:rPr>
          <w:rFonts w:ascii="仿宋" w:eastAsia="仿宋" w:hAnsi="仿宋" w:cstheme="minorBidi"/>
          <w:kern w:val="2"/>
          <w:sz w:val="32"/>
          <w:szCs w:val="32"/>
        </w:rPr>
      </w:pPr>
      <w:r>
        <w:rPr>
          <w:rFonts w:ascii="仿宋" w:eastAsia="仿宋" w:hAnsi="仿宋" w:cstheme="minorBidi" w:hint="eastAsia"/>
          <w:kern w:val="2"/>
          <w:sz w:val="32"/>
          <w:szCs w:val="32"/>
        </w:rPr>
        <w:t>附件：盘锦市食品药品监督管理局2017年部门预算公开表</w:t>
      </w:r>
    </w:p>
    <w:sectPr w:rsidR="00267210" w:rsidRPr="00267210" w:rsidSect="00B049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B0" w:rsidRDefault="00B925B0" w:rsidP="00211D9E">
      <w:r>
        <w:separator/>
      </w:r>
    </w:p>
  </w:endnote>
  <w:endnote w:type="continuationSeparator" w:id="0">
    <w:p w:rsidR="00B925B0" w:rsidRDefault="00B925B0" w:rsidP="00211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B0" w:rsidRDefault="00B925B0" w:rsidP="00211D9E">
      <w:r>
        <w:separator/>
      </w:r>
    </w:p>
  </w:footnote>
  <w:footnote w:type="continuationSeparator" w:id="0">
    <w:p w:rsidR="00B925B0" w:rsidRDefault="00B925B0" w:rsidP="00211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24017"/>
    <w:multiLevelType w:val="hybridMultilevel"/>
    <w:tmpl w:val="B686AEBA"/>
    <w:lvl w:ilvl="0" w:tplc="E3689FB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D9E"/>
    <w:rsid w:val="001857E7"/>
    <w:rsid w:val="00211D9E"/>
    <w:rsid w:val="00257729"/>
    <w:rsid w:val="00267210"/>
    <w:rsid w:val="002B1371"/>
    <w:rsid w:val="0034454D"/>
    <w:rsid w:val="00436342"/>
    <w:rsid w:val="0048219C"/>
    <w:rsid w:val="005D619C"/>
    <w:rsid w:val="005F2EBF"/>
    <w:rsid w:val="006F05D2"/>
    <w:rsid w:val="00706017"/>
    <w:rsid w:val="00720795"/>
    <w:rsid w:val="00786614"/>
    <w:rsid w:val="00A24AB0"/>
    <w:rsid w:val="00AB6EEE"/>
    <w:rsid w:val="00B049A0"/>
    <w:rsid w:val="00B925B0"/>
    <w:rsid w:val="00BE67BF"/>
    <w:rsid w:val="00C45130"/>
    <w:rsid w:val="00D274EA"/>
    <w:rsid w:val="00E17C06"/>
    <w:rsid w:val="00E2514C"/>
    <w:rsid w:val="00E42776"/>
    <w:rsid w:val="00F1703B"/>
    <w:rsid w:val="00F31D5C"/>
    <w:rsid w:val="00FF06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11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11D9E"/>
    <w:rPr>
      <w:rFonts w:cs="Times New Roman"/>
      <w:sz w:val="18"/>
      <w:szCs w:val="18"/>
    </w:rPr>
  </w:style>
  <w:style w:type="paragraph" w:styleId="a4">
    <w:name w:val="footer"/>
    <w:basedOn w:val="a"/>
    <w:link w:val="Char0"/>
    <w:uiPriority w:val="99"/>
    <w:semiHidden/>
    <w:rsid w:val="00211D9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11D9E"/>
    <w:rPr>
      <w:rFonts w:cs="Times New Roman"/>
      <w:sz w:val="18"/>
      <w:szCs w:val="18"/>
    </w:rPr>
  </w:style>
  <w:style w:type="paragraph" w:styleId="a5">
    <w:name w:val="List Paragraph"/>
    <w:basedOn w:val="a"/>
    <w:uiPriority w:val="99"/>
    <w:qFormat/>
    <w:rsid w:val="00E42776"/>
    <w:pPr>
      <w:ind w:firstLineChars="200" w:firstLine="420"/>
    </w:pPr>
  </w:style>
  <w:style w:type="paragraph" w:styleId="a6">
    <w:name w:val="Balloon Text"/>
    <w:basedOn w:val="a"/>
    <w:link w:val="Char1"/>
    <w:uiPriority w:val="99"/>
    <w:semiHidden/>
    <w:rsid w:val="001857E7"/>
    <w:rPr>
      <w:sz w:val="18"/>
      <w:szCs w:val="18"/>
    </w:rPr>
  </w:style>
  <w:style w:type="character" w:customStyle="1" w:styleId="Char1">
    <w:name w:val="批注框文本 Char"/>
    <w:basedOn w:val="a0"/>
    <w:link w:val="a6"/>
    <w:uiPriority w:val="99"/>
    <w:semiHidden/>
    <w:locked/>
    <w:rsid w:val="001857E7"/>
    <w:rPr>
      <w:rFonts w:cs="Times New Roman"/>
      <w:sz w:val="18"/>
      <w:szCs w:val="18"/>
    </w:rPr>
  </w:style>
  <w:style w:type="paragraph" w:customStyle="1" w:styleId="customunionstyle">
    <w:name w:val="custom_unionstyle"/>
    <w:basedOn w:val="a"/>
    <w:rsid w:val="0026721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9683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514</Words>
  <Characters>2932</Characters>
  <Application>Microsoft Office Word</Application>
  <DocSecurity>0</DocSecurity>
  <Lines>24</Lines>
  <Paragraphs>6</Paragraphs>
  <ScaleCrop>false</ScaleCrop>
  <Company>Lenovo</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2017年部门预算公开内容</dc:title>
  <dc:subject/>
  <dc:creator>lenovo</dc:creator>
  <cp:keywords/>
  <dc:description/>
  <cp:lastModifiedBy>XJB</cp:lastModifiedBy>
  <cp:revision>10</cp:revision>
  <cp:lastPrinted>2017-02-10T01:22:00Z</cp:lastPrinted>
  <dcterms:created xsi:type="dcterms:W3CDTF">2017-02-14T08:49:00Z</dcterms:created>
  <dcterms:modified xsi:type="dcterms:W3CDTF">2017-02-19T16:32:00Z</dcterms:modified>
</cp:coreProperties>
</file>