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ajorHAnsi" w:hAnsiTheme="majorHAnsi" w:eastAsiaTheme="majorEastAsia" w:cstheme="majorBidi"/>
          <w:caps/>
          <w:color w:val="000000"/>
          <w:sz w:val="24"/>
          <w:szCs w:val="24"/>
          <w:u w:color="000000"/>
        </w:rPr>
        <w:id w:val="-1953044108"/>
      </w:sdtPr>
      <w:sdtEndPr>
        <w:rPr>
          <w:rFonts w:hint="eastAsia" w:ascii="Arial Unicode MS" w:hAnsi="Arial Unicode MS" w:eastAsia="Times New Roman" w:cs="Arial Unicode MS"/>
          <w:caps w:val="0"/>
          <w:color w:val="000000"/>
          <w:sz w:val="24"/>
          <w:szCs w:val="24"/>
          <w:u w:color="000000"/>
        </w:rPr>
      </w:sdtEndPr>
      <w:sdtContent>
        <w:tbl>
          <w:tblPr>
            <w:tblStyle w:val="9"/>
            <w:tblW w:w="16488" w:type="dxa"/>
            <w:jc w:val="center"/>
            <w:tblLayout w:type="fixed"/>
            <w:tblCellMar>
              <w:top w:w="0" w:type="dxa"/>
              <w:left w:w="108" w:type="dxa"/>
              <w:bottom w:w="0" w:type="dxa"/>
              <w:right w:w="108" w:type="dxa"/>
            </w:tblCellMar>
          </w:tblPr>
          <w:tblGrid>
            <w:gridCol w:w="16488"/>
          </w:tblGrid>
          <w:tr>
            <w:tblPrEx>
              <w:tblCellMar>
                <w:top w:w="0" w:type="dxa"/>
                <w:left w:w="108" w:type="dxa"/>
                <w:bottom w:w="0" w:type="dxa"/>
                <w:right w:w="108" w:type="dxa"/>
              </w:tblCellMar>
            </w:tblPrEx>
            <w:trPr>
              <w:trHeight w:val="2880" w:hRule="atLeast"/>
              <w:jc w:val="center"/>
            </w:trPr>
            <w:tc>
              <w:tcPr>
                <w:tcW w:w="16488" w:type="dxa"/>
                <w:tcBorders>
                  <w:bottom w:val="nil"/>
                </w:tcBorders>
              </w:tcPr>
              <w:p>
                <w:pPr>
                  <w:pStyle w:val="26"/>
                  <w:jc w:val="center"/>
                  <w:rPr>
                    <w:rFonts w:hint="eastAsia" w:asciiTheme="majorHAnsi" w:hAnsiTheme="majorHAnsi" w:eastAsiaTheme="majorEastAsia" w:cstheme="majorBidi"/>
                    <w:caps/>
                  </w:rPr>
                </w:pPr>
              </w:p>
            </w:tc>
          </w:tr>
          <w:tr>
            <w:tblPrEx>
              <w:tblCellMar>
                <w:top w:w="0" w:type="dxa"/>
                <w:left w:w="108" w:type="dxa"/>
                <w:bottom w:w="0" w:type="dxa"/>
                <w:right w:w="108" w:type="dxa"/>
              </w:tblCellMar>
            </w:tblPrEx>
            <w:trPr>
              <w:trHeight w:val="1440" w:hRule="atLeast"/>
              <w:jc w:val="center"/>
            </w:trPr>
            <w:sdt>
              <w:sdtPr>
                <w:rPr>
                  <w:rFonts w:hint="eastAsia" w:ascii="宋体" w:hAnsi="宋体" w:eastAsia="宋体" w:cs="宋体"/>
                  <w:bCs/>
                  <w:sz w:val="36"/>
                  <w:szCs w:val="36"/>
                </w:rPr>
                <w:alias w:val="标题"/>
                <w:id w:val="15524250"/>
                <w:text/>
              </w:sdtPr>
              <w:sdtEndPr>
                <w:rPr>
                  <w:rFonts w:hint="eastAsia" w:ascii="宋体" w:hAnsi="宋体" w:eastAsia="宋体" w:cs="宋体"/>
                  <w:bCs/>
                  <w:sz w:val="36"/>
                  <w:szCs w:val="36"/>
                </w:rPr>
              </w:sdtEndPr>
              <w:sdtContent>
                <w:tc>
                  <w:tcPr>
                    <w:tcW w:w="16488" w:type="dxa"/>
                    <w:tcBorders>
                      <w:top w:val="nil"/>
                      <w:left w:val="nil"/>
                      <w:bottom w:val="nil"/>
                      <w:right w:val="nil"/>
                    </w:tcBorders>
                    <w:vAlign w:val="center"/>
                  </w:tcPr>
                  <w:p>
                    <w:pPr>
                      <w:pStyle w:val="26"/>
                      <w:jc w:val="center"/>
                      <w:rPr>
                        <w:rFonts w:hint="eastAsia" w:asciiTheme="majorHAnsi" w:hAnsiTheme="majorHAnsi" w:eastAsiaTheme="majorEastAsia" w:cstheme="majorBidi"/>
                        <w:sz w:val="80"/>
                        <w:szCs w:val="80"/>
                      </w:rPr>
                    </w:pPr>
                    <w:r>
                      <w:rPr>
                        <w:rFonts w:hint="eastAsia" w:ascii="宋体" w:hAnsi="宋体" w:eastAsia="宋体" w:cs="宋体"/>
                        <w:bCs/>
                        <w:sz w:val="36"/>
                        <w:szCs w:val="36"/>
                      </w:rPr>
                      <w:t xml:space="preserve">   《盘锦市房屋建筑和市政基础设施工程质量管理条例（草案）》立法对照表</w:t>
                    </w:r>
                  </w:p>
                </w:tc>
              </w:sdtContent>
            </w:sdt>
          </w:tr>
          <w:tr>
            <w:tblPrEx>
              <w:tblCellMar>
                <w:top w:w="0" w:type="dxa"/>
                <w:left w:w="108" w:type="dxa"/>
                <w:bottom w:w="0" w:type="dxa"/>
                <w:right w:w="108" w:type="dxa"/>
              </w:tblCellMar>
            </w:tblPrEx>
            <w:trPr>
              <w:trHeight w:val="720" w:hRule="atLeast"/>
              <w:jc w:val="center"/>
            </w:trPr>
            <w:tc>
              <w:tcPr>
                <w:tcW w:w="16488" w:type="dxa"/>
                <w:tcBorders>
                  <w:top w:val="nil"/>
                  <w:left w:val="nil"/>
                  <w:bottom w:val="nil"/>
                  <w:right w:val="nil"/>
                </w:tcBorders>
                <w:vAlign w:val="center"/>
              </w:tcPr>
              <w:p>
                <w:pPr>
                  <w:pStyle w:val="26"/>
                  <w:jc w:val="center"/>
                  <w:rPr>
                    <w:rFonts w:hint="eastAsia" w:asciiTheme="majorHAnsi" w:hAnsiTheme="majorHAnsi" w:eastAsiaTheme="majorEastAsia" w:cstheme="majorBidi"/>
                    <w:sz w:val="44"/>
                    <w:szCs w:val="44"/>
                  </w:rPr>
                </w:pPr>
              </w:p>
            </w:tc>
          </w:tr>
          <w:tr>
            <w:tblPrEx>
              <w:tblCellMar>
                <w:top w:w="0" w:type="dxa"/>
                <w:left w:w="108" w:type="dxa"/>
                <w:bottom w:w="0" w:type="dxa"/>
                <w:right w:w="108" w:type="dxa"/>
              </w:tblCellMar>
            </w:tblPrEx>
            <w:trPr>
              <w:trHeight w:val="360" w:hRule="atLeast"/>
              <w:jc w:val="center"/>
            </w:trPr>
            <w:tc>
              <w:tcPr>
                <w:tcW w:w="16488" w:type="dxa"/>
                <w:tcBorders>
                  <w:top w:val="nil"/>
                  <w:left w:val="nil"/>
                  <w:bottom w:val="nil"/>
                  <w:right w:val="nil"/>
                </w:tcBorders>
                <w:vAlign w:val="center"/>
              </w:tcPr>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p>
                <w:pPr>
                  <w:pStyle w:val="26"/>
                  <w:jc w:val="center"/>
                  <w:rPr>
                    <w:rFonts w:hint="eastAsia"/>
                  </w:rPr>
                </w:pPr>
              </w:p>
            </w:tc>
          </w:tr>
          <w:tr>
            <w:tblPrEx>
              <w:tblCellMar>
                <w:top w:w="0" w:type="dxa"/>
                <w:left w:w="108" w:type="dxa"/>
                <w:bottom w:w="0" w:type="dxa"/>
                <w:right w:w="108" w:type="dxa"/>
              </w:tblCellMar>
            </w:tblPrEx>
            <w:trPr>
              <w:trHeight w:val="360" w:hRule="atLeast"/>
              <w:jc w:val="center"/>
            </w:trPr>
            <w:sdt>
              <w:sdtPr>
                <w:rPr>
                  <w:rFonts w:hint="eastAsia"/>
                  <w:b/>
                  <w:bCs/>
                </w:rPr>
                <w:alias w:val="作者"/>
                <w:id w:val="15524260"/>
                <w:text/>
              </w:sdtPr>
              <w:sdtEndPr>
                <w:rPr>
                  <w:rFonts w:hint="eastAsia"/>
                  <w:b/>
                  <w:bCs/>
                </w:rPr>
              </w:sdtEndPr>
              <w:sdtContent>
                <w:tc>
                  <w:tcPr>
                    <w:tcW w:w="16488" w:type="dxa"/>
                    <w:tcBorders>
                      <w:top w:val="nil"/>
                      <w:left w:val="nil"/>
                      <w:bottom w:val="nil"/>
                      <w:right w:val="nil"/>
                    </w:tcBorders>
                    <w:vAlign w:val="center"/>
                  </w:tcPr>
                  <w:p>
                    <w:pPr>
                      <w:pStyle w:val="26"/>
                      <w:jc w:val="center"/>
                      <w:rPr>
                        <w:rFonts w:hint="eastAsia"/>
                        <w:b/>
                        <w:bCs/>
                      </w:rPr>
                    </w:pPr>
                    <w:r>
                      <w:rPr>
                        <w:rFonts w:hint="eastAsia"/>
                        <w:b/>
                        <w:bCs/>
                      </w:rPr>
                      <w:t>盘锦市住房和城乡建设局</w:t>
                    </w:r>
                  </w:p>
                </w:tc>
              </w:sdtContent>
            </w:sdt>
          </w:tr>
          <w:tr>
            <w:tblPrEx>
              <w:tblCellMar>
                <w:top w:w="0" w:type="dxa"/>
                <w:left w:w="108" w:type="dxa"/>
                <w:bottom w:w="0" w:type="dxa"/>
                <w:right w:w="108" w:type="dxa"/>
              </w:tblCellMar>
            </w:tblPrEx>
            <w:trPr>
              <w:trHeight w:val="360" w:hRule="atLeast"/>
              <w:jc w:val="center"/>
            </w:trPr>
            <w:sdt>
              <w:sdtPr>
                <w:rPr>
                  <w:b/>
                  <w:bCs/>
                </w:rPr>
                <w:alias w:val="日期"/>
                <w:id w:val="516659546"/>
                <w:date w:fullDate="2020-04-29T00:00:00Z">
                  <w:dateFormat w:val="yyyy/M/d"/>
                  <w:lid w:val="zh-CN"/>
                  <w:storeMappedDataAs w:val="datetime"/>
                  <w:calendar w:val="gregorian"/>
                </w:date>
              </w:sdtPr>
              <w:sdtEndPr>
                <w:rPr>
                  <w:b/>
                  <w:bCs/>
                </w:rPr>
              </w:sdtEndPr>
              <w:sdtContent>
                <w:tc>
                  <w:tcPr>
                    <w:tcW w:w="16488" w:type="dxa"/>
                    <w:tcBorders>
                      <w:top w:val="nil"/>
                      <w:left w:val="nil"/>
                      <w:bottom w:val="nil"/>
                      <w:right w:val="nil"/>
                    </w:tcBorders>
                    <w:vAlign w:val="center"/>
                  </w:tcPr>
                  <w:p>
                    <w:pPr>
                      <w:pStyle w:val="26"/>
                      <w:jc w:val="center"/>
                      <w:rPr>
                        <w:rFonts w:hint="eastAsia"/>
                        <w:b/>
                        <w:bCs/>
                      </w:rPr>
                    </w:pPr>
                    <w:r>
                      <w:rPr>
                        <w:b/>
                        <w:bCs/>
                      </w:rPr>
                      <w:t>2020/4/29</w:t>
                    </w:r>
                  </w:p>
                </w:tc>
              </w:sdtContent>
            </w:sdt>
          </w:tr>
        </w:tbl>
        <w:p>
          <w:pPr>
            <w:rPr>
              <w:rFonts w:hint="default"/>
            </w:rPr>
          </w:pPr>
        </w:p>
        <w:p>
          <w:pPr>
            <w:rPr>
              <w:rFonts w:hint="default"/>
            </w:rPr>
          </w:pPr>
        </w:p>
      </w:sdtContent>
    </w:sdt>
    <w:tbl>
      <w:tblPr>
        <w:tblStyle w:val="17"/>
        <w:tblW w:w="16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364"/>
        <w:gridCol w:w="5010"/>
        <w:gridCol w:w="5670"/>
        <w:gridCol w:w="4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8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sz w:val="36"/>
                <w:szCs w:val="36"/>
                <w:lang w:val="zh-TW" w:eastAsia="zh-TW"/>
                <w14:textFill>
                  <w14:solidFill>
                    <w14:schemeClr w14:val="tx1"/>
                  </w14:solidFill>
                </w14:textFill>
              </w:rPr>
            </w:pPr>
            <w:r>
              <w:rPr>
                <w:rFonts w:ascii="宋体" w:hAnsi="宋体" w:eastAsia="宋体" w:cs="Times New Roman"/>
                <w:b/>
                <w:sz w:val="36"/>
                <w:szCs w:val="36"/>
                <w:lang w:val="zh-TW" w:eastAsia="zh-TW"/>
              </w:rPr>
              <w:t>《盘锦市房屋建筑和市政基础设施工程质量管理条例（草案）》立法对照表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14:textFill>
                  <w14:solidFill>
                    <w14:schemeClr w14:val="tx1"/>
                  </w14:solidFill>
                </w14:textFill>
              </w:rPr>
            </w:pPr>
          </w:p>
        </w:tc>
        <w:tc>
          <w:tcPr>
            <w:tcW w:w="5010"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条</w:t>
            </w:r>
            <w:r>
              <w:rPr>
                <w:rFonts w:ascii="宋体" w:hAnsi="宋体" w:eastAsia="宋体" w:cs="Times New Roman"/>
                <w:b/>
                <w:bCs/>
                <w:kern w:val="2"/>
                <w:sz w:val="28"/>
                <w:szCs w:val="28"/>
              </w:rPr>
              <w:t xml:space="preserve">    </w:t>
            </w:r>
            <w:r>
              <w:rPr>
                <w:rFonts w:ascii="宋体" w:hAnsi="宋体" w:eastAsia="宋体" w:cs="Times New Roman"/>
                <w:b/>
                <w:bCs/>
                <w:kern w:val="2"/>
                <w:sz w:val="28"/>
                <w:szCs w:val="28"/>
                <w:lang w:val="zh-TW" w:eastAsia="zh-TW"/>
              </w:rPr>
              <w:t>款</w:t>
            </w:r>
          </w:p>
        </w:tc>
        <w:tc>
          <w:tcPr>
            <w:tcW w:w="5670"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eastAsia="zh-TW"/>
              </w:rPr>
              <w:t>法律、法规依据</w:t>
            </w:r>
          </w:p>
        </w:tc>
        <w:tc>
          <w:tcPr>
            <w:tcW w:w="4119"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rPr>
              <w:t>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6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eastAsia="zh-TW"/>
                <w14:textFill>
                  <w14:solidFill>
                    <w14:schemeClr w14:val="tx1"/>
                  </w14:solidFill>
                </w14:textFill>
              </w:rPr>
            </w:pPr>
            <w:r>
              <w:rPr>
                <w:rFonts w:hint="eastAsia" w:ascii="宋体" w:hAnsi="宋体" w:eastAsia="宋体" w:cs="Times New Roman"/>
                <w:b/>
                <w:sz w:val="28"/>
                <w:szCs w:val="28"/>
                <w:lang w:val="zh-TW" w:eastAsia="zh-TW"/>
              </w:rPr>
              <w:t>第一章  总</w:t>
            </w:r>
            <w:r>
              <w:rPr>
                <w:rFonts w:hint="eastAsia" w:ascii="宋体" w:hAnsi="宋体" w:eastAsia="宋体" w:cs="Times New Roman"/>
                <w:b/>
                <w:sz w:val="28"/>
                <w:szCs w:val="28"/>
              </w:rPr>
              <w:t xml:space="preserve">   </w:t>
            </w:r>
            <w:r>
              <w:rPr>
                <w:rFonts w:hint="eastAsia" w:ascii="宋体" w:hAnsi="宋体" w:eastAsia="宋体" w:cs="Times New Roman"/>
                <w:b/>
                <w:sz w:val="28"/>
                <w:szCs w:val="28"/>
                <w:lang w:val="zh-TW" w:eastAsia="zh-TW"/>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立法目的及依据</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Theme="minorEastAsia" w:hAnsiTheme="minorEastAsia" w:eastAsiaTheme="minorEastAsia" w:cstheme="minorEastAsia"/>
                <w:bCs/>
                <w:color w:val="000000" w:themeColor="text1"/>
                <w:sz w:val="21"/>
                <w:szCs w:val="21"/>
                <w:lang w:val="zh-TW"/>
                <w14:textFill>
                  <w14:solidFill>
                    <w14:schemeClr w14:val="tx1"/>
                  </w14:solidFill>
                </w14:textFill>
              </w:rPr>
            </w:pPr>
            <w:bookmarkStart w:id="0" w:name="_Hlk22667692"/>
            <w:r>
              <w:rPr>
                <w:rFonts w:ascii="宋体" w:hAnsi="宋体" w:eastAsia="宋体" w:cs="宋体"/>
                <w:b/>
                <w:sz w:val="21"/>
                <w:szCs w:val="21"/>
              </w:rPr>
              <w:t>第一条</w:t>
            </w:r>
            <w:r>
              <w:rPr>
                <w:rFonts w:ascii="宋体" w:hAnsi="宋体" w:eastAsia="宋体" w:cs="宋体"/>
                <w:sz w:val="21"/>
                <w:szCs w:val="21"/>
              </w:rPr>
              <w:t xml:space="preserve">  </w:t>
            </w:r>
            <w:r>
              <w:rPr>
                <w:rFonts w:hint="default" w:ascii="宋体" w:hAnsi="宋体" w:eastAsia="宋体" w:cs="宋体"/>
                <w:sz w:val="21"/>
                <w:szCs w:val="21"/>
              </w:rPr>
              <w:t>为了明确房屋建筑和市政基础设施工程（以下称建设工程）质量责任，加强建设工程质量管理，保护人民群众生命和财产安全，根据《中华人民共和国建筑法》、国务院《建设工程质量管理条例》等法律、法规，结合本市实际，制定本条例。</w:t>
            </w:r>
            <w:bookmarkEnd w:id="0"/>
          </w:p>
        </w:tc>
        <w:tc>
          <w:tcPr>
            <w:tcW w:w="5670" w:type="dxa"/>
            <w:shd w:val="clear" w:color="auto" w:fill="auto"/>
            <w:tcMar>
              <w:top w:w="80" w:type="dxa"/>
              <w:left w:w="80" w:type="dxa"/>
              <w:bottom w:w="80" w:type="dxa"/>
              <w:right w:w="80" w:type="dxa"/>
            </w:tcMar>
          </w:tcPr>
          <w:p>
            <w:pPr>
              <w:pStyle w:val="19"/>
              <w:ind w:firstLine="420" w:firstLineChars="200"/>
              <w:rPr>
                <w:rFonts w:cs="宋体" w:asciiTheme="minorEastAsia" w:hAnsiTheme="minorEastAsia" w:eastAsiaTheme="minorEastAsia"/>
                <w:b/>
              </w:rPr>
            </w:pPr>
            <w:r>
              <w:rPr>
                <w:rFonts w:cs="宋体" w:asciiTheme="minorEastAsia" w:hAnsiTheme="minorEastAsia" w:eastAsiaTheme="minorEastAsia"/>
                <w:bCs/>
              </w:rPr>
              <w:t>《辽宁省建设工程质量条例》(1995年1月20日辽宁省第八届人民代表大会常务委员会第十二次会议通过，1995年1月20日起施行；根据2004年6月30日辽宁省第十届人民代表大会常务委员会第十二次会议《关于修改〈辽宁省建设工程质量条例〉的决定》修正。)</w:t>
            </w:r>
            <w:r>
              <w:rPr>
                <w:rFonts w:cs="宋体" w:asciiTheme="minorEastAsia" w:hAnsiTheme="minorEastAsia" w:eastAsiaTheme="minorEastAsia"/>
                <w:b/>
              </w:rPr>
              <w:t xml:space="preserve"> </w:t>
            </w:r>
          </w:p>
          <w:p>
            <w:pPr>
              <w:ind w:firstLine="422" w:firstLineChars="200"/>
              <w:jc w:val="both"/>
              <w:rPr>
                <w:rFonts w:hint="default" w:asciiTheme="minorEastAsia" w:hAnsiTheme="minorEastAsia" w:eastAsiaTheme="minorEastAsia" w:cstheme="minorEastAsia"/>
                <w:bCs/>
                <w:color w:val="000000" w:themeColor="text1"/>
                <w:sz w:val="21"/>
                <w:szCs w:val="21"/>
                <w:lang w:val="zh-TW" w:eastAsia="zh-TW"/>
                <w14:textFill>
                  <w14:solidFill>
                    <w14:schemeClr w14:val="tx1"/>
                  </w14:solidFill>
                </w14:textFill>
              </w:rPr>
            </w:pPr>
            <w:r>
              <w:rPr>
                <w:rFonts w:cs="宋体" w:asciiTheme="minorEastAsia" w:hAnsiTheme="minorEastAsia" w:eastAsiaTheme="minorEastAsia"/>
                <w:b/>
                <w:sz w:val="21"/>
                <w:szCs w:val="21"/>
              </w:rPr>
              <w:t xml:space="preserve">第一条  </w:t>
            </w:r>
            <w:r>
              <w:rPr>
                <w:rFonts w:hint="cs" w:cs="宋体" w:asciiTheme="minorEastAsia" w:hAnsiTheme="minorEastAsia" w:eastAsiaTheme="minorEastAsia"/>
                <w:bCs/>
                <w:sz w:val="21"/>
                <w:szCs w:val="21"/>
              </w:rPr>
              <w:t>为加强建设工程质量监督管理，明确工程质量责任，保护从事建设工程活动各方及使用者的合法权益，依据国家有关法律、法规，制定本条例。</w:t>
            </w:r>
          </w:p>
        </w:tc>
        <w:tc>
          <w:tcPr>
            <w:tcW w:w="4119"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lang w:val="zh-TW"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适用范围和调整对象</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sz w:val="21"/>
                <w:szCs w:val="21"/>
              </w:rPr>
            </w:pPr>
            <w:r>
              <w:rPr>
                <w:rFonts w:ascii="宋体" w:hAnsi="宋体" w:eastAsia="宋体" w:cs="宋体"/>
                <w:b/>
                <w:sz w:val="21"/>
                <w:szCs w:val="21"/>
              </w:rPr>
              <w:t>第二条</w:t>
            </w:r>
            <w:r>
              <w:rPr>
                <w:rFonts w:ascii="宋体" w:hAnsi="宋体" w:eastAsia="宋体" w:cs="宋体"/>
                <w:sz w:val="21"/>
                <w:szCs w:val="21"/>
              </w:rPr>
              <w:t xml:space="preserve">  </w:t>
            </w:r>
            <w:r>
              <w:rPr>
                <w:rFonts w:hint="default" w:ascii="宋体" w:hAnsi="宋体" w:eastAsia="宋体" w:cs="宋体"/>
                <w:sz w:val="21"/>
                <w:szCs w:val="21"/>
              </w:rPr>
              <w:t>在本市行政区域内从事</w:t>
            </w:r>
            <w:r>
              <w:rPr>
                <w:rFonts w:ascii="宋体" w:hAnsi="宋体" w:eastAsia="宋体" w:cs="宋体"/>
                <w:sz w:val="21"/>
                <w:szCs w:val="21"/>
              </w:rPr>
              <w:t>建设</w:t>
            </w:r>
            <w:r>
              <w:rPr>
                <w:rFonts w:hint="default" w:ascii="宋体" w:hAnsi="宋体" w:eastAsia="宋体" w:cs="宋体"/>
                <w:sz w:val="21"/>
                <w:szCs w:val="21"/>
              </w:rPr>
              <w:t>工程新建、改建、扩建等活动以及对建设工程质量实施监督管理，</w:t>
            </w:r>
            <w:r>
              <w:rPr>
                <w:rFonts w:ascii="宋体" w:hAnsi="宋体" w:eastAsia="宋体" w:cs="宋体"/>
                <w:sz w:val="21"/>
                <w:szCs w:val="21"/>
              </w:rPr>
              <w:t>必须</w:t>
            </w:r>
            <w:r>
              <w:rPr>
                <w:rFonts w:hint="default" w:ascii="宋体" w:hAnsi="宋体" w:eastAsia="宋体" w:cs="宋体"/>
                <w:sz w:val="21"/>
                <w:szCs w:val="21"/>
              </w:rPr>
              <w:t>遵守本条例。</w:t>
            </w:r>
          </w:p>
          <w:p>
            <w:pPr>
              <w:spacing w:line="440" w:lineRule="exact"/>
              <w:ind w:firstLine="420" w:firstLineChars="200"/>
              <w:jc w:val="both"/>
              <w:rPr>
                <w:rFonts w:hint="default" w:asciiTheme="minorEastAsia" w:hAnsiTheme="minorEastAsia" w:eastAsiaTheme="minorEastAsia" w:cstheme="minorEastAsia"/>
                <w:bCs/>
                <w:color w:val="000000" w:themeColor="text1"/>
                <w:sz w:val="21"/>
                <w:szCs w:val="21"/>
                <w:lang w:val="zh-TW"/>
                <w14:textFill>
                  <w14:solidFill>
                    <w14:schemeClr w14:val="tx1"/>
                  </w14:solidFill>
                </w14:textFill>
              </w:rPr>
            </w:pPr>
          </w:p>
        </w:tc>
        <w:tc>
          <w:tcPr>
            <w:tcW w:w="5670"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color w:val="000000" w:themeColor="text1"/>
                <w:lang w:eastAsia="zh-TW"/>
                <w14:textFill>
                  <w14:solidFill>
                    <w14:schemeClr w14:val="tx1"/>
                  </w14:solidFill>
                </w14:textFill>
              </w:rPr>
            </w:pPr>
            <w:bookmarkStart w:id="1" w:name="_Hlk35614356"/>
            <w:r>
              <w:rPr>
                <w:rFonts w:hint="eastAsia" w:asciiTheme="minorEastAsia" w:hAnsiTheme="minorEastAsia" w:eastAsiaTheme="minorEastAsia" w:cstheme="minorEastAsia"/>
                <w:color w:val="000000" w:themeColor="text1"/>
                <w:lang w:eastAsia="zh-TW"/>
                <w14:textFill>
                  <w14:solidFill>
                    <w14:schemeClr w14:val="tx1"/>
                  </w14:solidFill>
                </w14:textFill>
              </w:rPr>
              <w:t>《建设工程质量管理条例》（2000年1月10日国务院第25次常务会议通过，2000年1月30日中华人民共和国国务院令第279号发布，2000年1月30日起施行。依据</w:t>
            </w:r>
            <w:r>
              <w:rPr>
                <w:rFonts w:asciiTheme="minorEastAsia" w:hAnsiTheme="minorEastAsia" w:eastAsiaTheme="minorEastAsia" w:cstheme="minorEastAsia"/>
                <w:color w:val="000000" w:themeColor="text1"/>
                <w:lang w:eastAsia="zh-TW"/>
                <w14:textFill>
                  <w14:solidFill>
                    <w14:schemeClr w14:val="tx1"/>
                  </w14:solidFill>
                </w14:textFill>
              </w:rPr>
              <w:t>2017年10月7日《国务院关于修改部分行政法规的决定》(国务院令第687号)第一次修订;依据2019年4月23日《国务院关于修改部分行政法规的决定》(国务院令第714号)第二次修订</w:t>
            </w:r>
            <w:r>
              <w:rPr>
                <w:rFonts w:hint="eastAsia" w:asciiTheme="minorEastAsia" w:hAnsiTheme="minorEastAsia" w:eastAsiaTheme="minorEastAsia" w:cstheme="minorEastAsia"/>
                <w:color w:val="000000" w:themeColor="text1"/>
                <w:lang w:eastAsia="zh-TW"/>
                <w14:textFill>
                  <w14:solidFill>
                    <w14:schemeClr w14:val="tx1"/>
                  </w14:solidFill>
                </w14:textFill>
              </w:rPr>
              <w:t>。）</w:t>
            </w:r>
          </w:p>
          <w:p>
            <w:pPr>
              <w:ind w:firstLine="422" w:firstLineChars="200"/>
              <w:jc w:val="both"/>
              <w:rPr>
                <w:rFonts w:hint="default" w:asciiTheme="minorEastAsia" w:hAnsiTheme="minorEastAsia" w:eastAsiaTheme="minorEastAsia" w:cstheme="minorEastAsia"/>
                <w:color w:val="000000" w:themeColor="text1"/>
                <w:sz w:val="21"/>
                <w:szCs w:val="21"/>
                <w:lang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eastAsia="zh-TW"/>
                <w14:textFill>
                  <w14:solidFill>
                    <w14:schemeClr w14:val="tx1"/>
                  </w14:solidFill>
                </w14:textFill>
              </w:rPr>
              <w:t>第二条</w:t>
            </w:r>
            <w:r>
              <w:rPr>
                <w:rFonts w:asciiTheme="minorEastAsia" w:hAnsiTheme="minorEastAsia" w:eastAsiaTheme="minorEastAsia" w:cstheme="minorEastAsia"/>
                <w:color w:val="000000" w:themeColor="text1"/>
                <w:sz w:val="21"/>
                <w:szCs w:val="21"/>
                <w:lang w:eastAsia="zh-TW"/>
                <w14:textFill>
                  <w14:solidFill>
                    <w14:schemeClr w14:val="tx1"/>
                  </w14:solidFill>
                </w14:textFill>
              </w:rPr>
              <w:t xml:space="preserve">  </w:t>
            </w:r>
            <w:r>
              <w:rPr>
                <w:rFonts w:hint="default" w:asciiTheme="minorEastAsia" w:hAnsiTheme="minorEastAsia" w:eastAsiaTheme="minorEastAsia" w:cstheme="minorEastAsia"/>
                <w:color w:val="000000" w:themeColor="text1"/>
                <w:sz w:val="21"/>
                <w:szCs w:val="21"/>
                <w:lang w:eastAsia="zh-TW"/>
                <w14:textFill>
                  <w14:solidFill>
                    <w14:schemeClr w14:val="tx1"/>
                  </w14:solidFill>
                </w14:textFill>
              </w:rPr>
              <w:t>凡在中华人民共和国境内从事建设工程的新建、扩建、改建等有关活动及实施对建设工程质量监督管理的，必须遵守本条例。</w:t>
            </w:r>
          </w:p>
          <w:p>
            <w:pPr>
              <w:ind w:firstLine="420" w:firstLineChars="200"/>
              <w:jc w:val="both"/>
              <w:rPr>
                <w:rFonts w:hint="default" w:asciiTheme="minorEastAsia" w:hAnsiTheme="minorEastAsia" w:eastAsiaTheme="minorEastAsia" w:cstheme="minorEastAsia"/>
                <w:bCs/>
                <w:color w:val="000000" w:themeColor="text1"/>
                <w:sz w:val="21"/>
                <w:szCs w:val="21"/>
                <w14:textFill>
                  <w14:solidFill>
                    <w14:schemeClr w14:val="tx1"/>
                  </w14:solidFill>
                </w14:textFill>
              </w:rPr>
            </w:pPr>
            <w:r>
              <w:rPr>
                <w:rFonts w:hint="default" w:asciiTheme="minorEastAsia" w:hAnsiTheme="minorEastAsia" w:eastAsiaTheme="minorEastAsia" w:cstheme="minorEastAsia"/>
                <w:color w:val="000000" w:themeColor="text1"/>
                <w:sz w:val="21"/>
                <w:szCs w:val="21"/>
                <w:lang w:eastAsia="zh-TW"/>
                <w14:textFill>
                  <w14:solidFill>
                    <w14:schemeClr w14:val="tx1"/>
                  </w14:solidFill>
                </w14:textFill>
              </w:rPr>
              <w:t>本条例所称建设工程，是指土木工程、建筑工程、线路管道和设备安装工程及装修工程。</w:t>
            </w:r>
            <w:bookmarkEnd w:id="1"/>
          </w:p>
        </w:tc>
        <w:tc>
          <w:tcPr>
            <w:tcW w:w="4119" w:type="dxa"/>
            <w:shd w:val="clear" w:color="auto" w:fill="auto"/>
            <w:tcMar>
              <w:top w:w="80" w:type="dxa"/>
              <w:left w:w="80" w:type="dxa"/>
              <w:bottom w:w="80" w:type="dxa"/>
              <w:right w:w="80" w:type="dxa"/>
            </w:tcMar>
          </w:tcPr>
          <w:p>
            <w:pPr>
              <w:ind w:firstLine="420" w:firstLineChars="200"/>
              <w:jc w:val="both"/>
              <w:rPr>
                <w:rFonts w:hint="default" w:eastAsia="PMingLiU" w:asciiTheme="minorEastAsia" w:hAnsiTheme="minorEastAsia" w:cstheme="minorEastAsia"/>
                <w:bCs/>
                <w:color w:val="000000" w:themeColor="text1"/>
                <w:sz w:val="21"/>
                <w:szCs w:val="21"/>
                <w:lang w:val="zh-TW"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7"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工程质量责任主体及有关单位和人员质量责任</w:t>
            </w:r>
          </w:p>
        </w:tc>
        <w:tc>
          <w:tcPr>
            <w:tcW w:w="5010" w:type="dxa"/>
            <w:shd w:val="clear" w:color="auto" w:fill="auto"/>
            <w:tcMar>
              <w:top w:w="80" w:type="dxa"/>
              <w:left w:w="80" w:type="dxa"/>
              <w:bottom w:w="80" w:type="dxa"/>
              <w:right w:w="80" w:type="dxa"/>
            </w:tcMar>
          </w:tcPr>
          <w:p>
            <w:pPr>
              <w:pStyle w:val="7"/>
              <w:spacing w:line="440" w:lineRule="exact"/>
              <w:ind w:firstLine="422" w:firstLineChars="200"/>
              <w:jc w:val="both"/>
              <w:rPr>
                <w:rFonts w:hint="default" w:asciiTheme="minorEastAsia" w:hAnsiTheme="minorEastAsia" w:eastAsiaTheme="minorEastAsia" w:cstheme="minorEastAsia"/>
                <w:bCs/>
                <w:color w:val="000000" w:themeColor="text1"/>
                <w:sz w:val="21"/>
                <w:szCs w:val="21"/>
                <w:lang w:val="zh-TW"/>
                <w14:textFill>
                  <w14:solidFill>
                    <w14:schemeClr w14:val="tx1"/>
                  </w14:solidFill>
                </w14:textFill>
              </w:rPr>
            </w:pPr>
            <w:r>
              <w:rPr>
                <w:b/>
                <w:sz w:val="21"/>
                <w:szCs w:val="21"/>
              </w:rPr>
              <w:t>第三条</w:t>
            </w:r>
            <w:r>
              <w:rPr>
                <w:sz w:val="21"/>
                <w:szCs w:val="21"/>
              </w:rPr>
              <w:t xml:space="preserve">  建设、勘察、设计、施工、监理、工程质量检测、</w:t>
            </w:r>
            <w:r>
              <w:rPr>
                <w:rFonts w:hint="cs"/>
                <w:sz w:val="21"/>
                <w:szCs w:val="21"/>
              </w:rPr>
              <w:t>建筑材料、建筑构配件和设备的生产及供应</w:t>
            </w:r>
            <w:r>
              <w:rPr>
                <w:sz w:val="21"/>
                <w:szCs w:val="21"/>
              </w:rPr>
              <w:t>、预拌混凝土生产等建设工程有关单位和人员应当依照法律、法规、工程建设标准和合同约定从事工程建设活动，承担质量责任。</w:t>
            </w:r>
          </w:p>
        </w:tc>
        <w:tc>
          <w:tcPr>
            <w:tcW w:w="5670"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color w:val="000000" w:themeColor="text1"/>
                <w:lang w:eastAsia="zh-TW"/>
                <w14:textFill>
                  <w14:solidFill>
                    <w14:schemeClr w14:val="tx1"/>
                  </w14:solidFill>
                </w14:textFill>
              </w:rPr>
            </w:pPr>
            <w:r>
              <w:rPr>
                <w:rFonts w:hint="eastAsia" w:asciiTheme="minorEastAsia" w:hAnsiTheme="minorEastAsia" w:eastAsiaTheme="minorEastAsia" w:cstheme="minorEastAsia"/>
                <w:color w:val="000000" w:themeColor="text1"/>
                <w:lang w:eastAsia="zh-TW"/>
                <w14:textFill>
                  <w14:solidFill>
                    <w14:schemeClr w14:val="tx1"/>
                  </w14:solidFill>
                </w14:textFill>
              </w:rPr>
              <w:t>《建设工程质量管理条例》（2000年1月10日国务院第25次常务会议通过，2000年1月30日中华人民共和国国务院令第279号发布，2000年1月30日起施行。依据</w:t>
            </w:r>
            <w:r>
              <w:rPr>
                <w:rFonts w:asciiTheme="minorEastAsia" w:hAnsiTheme="minorEastAsia" w:eastAsiaTheme="minorEastAsia" w:cstheme="minorEastAsia"/>
                <w:color w:val="000000" w:themeColor="text1"/>
                <w:lang w:eastAsia="zh-TW"/>
                <w14:textFill>
                  <w14:solidFill>
                    <w14:schemeClr w14:val="tx1"/>
                  </w14:solidFill>
                </w14:textFill>
              </w:rPr>
              <w:t>2017年10月7日《国务院关于修改部分行政法规的决定》(国务院令第687号)第一次修订;依据2019年4月23日《国务院关于修改部分行政法规的决定》(国务院令第714号)第二次修订</w:t>
            </w:r>
            <w:r>
              <w:rPr>
                <w:rFonts w:hint="eastAsia" w:asciiTheme="minorEastAsia" w:hAnsiTheme="minorEastAsia" w:eastAsiaTheme="minorEastAsia" w:cstheme="minorEastAsia"/>
                <w:color w:val="000000" w:themeColor="text1"/>
                <w:lang w:eastAsia="zh-TW"/>
                <w14:textFill>
                  <w14:solidFill>
                    <w14:schemeClr w14:val="tx1"/>
                  </w14:solidFill>
                </w14:textFill>
              </w:rPr>
              <w:t>。）</w:t>
            </w:r>
          </w:p>
          <w:p>
            <w:pPr>
              <w:ind w:firstLine="422" w:firstLineChars="200"/>
              <w:jc w:val="both"/>
              <w:rPr>
                <w:rFonts w:hint="default" w:eastAsia="PMingLiU" w:asciiTheme="minorEastAsia" w:hAnsiTheme="minorEastAsia" w:cstheme="minorEastAsia"/>
                <w:color w:val="000000" w:themeColor="text1"/>
                <w:sz w:val="21"/>
                <w:szCs w:val="21"/>
                <w:lang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eastAsia="zh-TW"/>
                <w14:textFill>
                  <w14:solidFill>
                    <w14:schemeClr w14:val="tx1"/>
                  </w14:solidFill>
                </w14:textFill>
              </w:rPr>
              <w:t>第三条</w:t>
            </w:r>
            <w:r>
              <w:rPr>
                <w:rFonts w:asciiTheme="minorEastAsia" w:hAnsiTheme="minorEastAsia" w:eastAsiaTheme="minorEastAsia" w:cstheme="minorEastAsia"/>
                <w:color w:val="000000" w:themeColor="text1"/>
                <w:sz w:val="21"/>
                <w:szCs w:val="21"/>
                <w:lang w:eastAsia="zh-TW"/>
                <w14:textFill>
                  <w14:solidFill>
                    <w14:schemeClr w14:val="tx1"/>
                  </w14:solidFill>
                </w14:textFill>
              </w:rPr>
              <w:t xml:space="preserve">  </w:t>
            </w:r>
            <w:r>
              <w:rPr>
                <w:rFonts w:hint="default" w:asciiTheme="minorEastAsia" w:hAnsiTheme="minorEastAsia" w:eastAsiaTheme="minorEastAsia" w:cstheme="minorEastAsia"/>
                <w:color w:val="000000" w:themeColor="text1"/>
                <w:sz w:val="21"/>
                <w:szCs w:val="21"/>
                <w:lang w:eastAsia="zh-TW"/>
                <w14:textFill>
                  <w14:solidFill>
                    <w14:schemeClr w14:val="tx1"/>
                  </w14:solidFill>
                </w14:textFill>
              </w:rPr>
              <w:t>建设单位、勘察单位、设计单位、施工单位、工程监理单位依法对建设工程质量负责。</w:t>
            </w:r>
          </w:p>
          <w:p>
            <w:pPr>
              <w:ind w:firstLine="420" w:firstLineChars="200"/>
              <w:jc w:val="both"/>
              <w:rPr>
                <w:rFonts w:hint="default" w:eastAsia="PMingLiU" w:asciiTheme="minorEastAsia" w:hAnsiTheme="minorEastAsia" w:cstheme="minorEastAsia"/>
                <w:color w:val="000000" w:themeColor="text1"/>
                <w:sz w:val="21"/>
                <w:szCs w:val="21"/>
                <w:lang w:eastAsia="zh-TW"/>
                <w14:textFill>
                  <w14:solidFill>
                    <w14:schemeClr w14:val="tx1"/>
                  </w14:solidFill>
                </w14:textFill>
              </w:rPr>
            </w:pPr>
          </w:p>
          <w:p>
            <w:pPr>
              <w:pStyle w:val="19"/>
              <w:ind w:firstLine="420" w:firstLineChars="200"/>
              <w:rPr>
                <w:rFonts w:ascii="宋体" w:hAnsi="宋体" w:eastAsia="宋体" w:cs="宋体"/>
                <w:b/>
              </w:rPr>
            </w:pPr>
            <w:r>
              <w:rPr>
                <w:rFonts w:ascii="宋体" w:hAnsi="宋体" w:eastAsia="宋体" w:cs="宋体"/>
                <w:bCs/>
              </w:rPr>
              <w:t>《辽宁省建设工程质量条例》(1995年1月20日辽宁省第八届人民代表大会常务委员会第十二次会议通过，1995年1月20日起施行；根据2004年6月30日辽宁省第十届人民代表大会常务委员会第十二次会议《关于修改〈辽宁省建设工程质量条例〉的决定》修正。)</w:t>
            </w:r>
            <w:r>
              <w:rPr>
                <w:rFonts w:ascii="宋体" w:hAnsi="宋体" w:eastAsia="宋体" w:cs="宋体"/>
                <w:b/>
              </w:rPr>
              <w:t xml:space="preserve"> </w:t>
            </w:r>
          </w:p>
          <w:p>
            <w:pPr>
              <w:ind w:firstLine="422" w:firstLineChars="200"/>
              <w:jc w:val="both"/>
              <w:rPr>
                <w:rFonts w:hint="default" w:eastAsia="PMingLiU" w:asciiTheme="minorEastAsia" w:hAnsiTheme="minorEastAsia" w:cstheme="minorEastAsia"/>
                <w:bCs/>
                <w:color w:val="000000" w:themeColor="text1"/>
                <w:sz w:val="21"/>
                <w:szCs w:val="21"/>
                <w:lang w:val="zh-TW" w:eastAsia="zh-TW"/>
                <w14:textFill>
                  <w14:solidFill>
                    <w14:schemeClr w14:val="tx1"/>
                  </w14:solidFill>
                </w14:textFill>
              </w:rPr>
            </w:pPr>
            <w:r>
              <w:rPr>
                <w:rFonts w:ascii="宋体" w:hAnsi="宋体" w:eastAsia="宋体" w:cs="宋体"/>
                <w:b/>
                <w:sz w:val="21"/>
                <w:szCs w:val="21"/>
              </w:rPr>
              <w:t xml:space="preserve">第八条 </w:t>
            </w:r>
            <w:r>
              <w:rPr>
                <w:rFonts w:hint="default" w:ascii="宋体" w:hAnsi="宋体" w:eastAsia="宋体" w:cstheme="minorEastAsia"/>
                <w:color w:val="000000" w:themeColor="text1"/>
                <w:sz w:val="21"/>
                <w:szCs w:val="21"/>
                <w:lang w:eastAsia="zh-TW"/>
                <w14:textFill>
                  <w14:solidFill>
                    <w14:schemeClr w14:val="tx1"/>
                  </w14:solidFill>
                </w14:textFill>
              </w:rPr>
              <w:t>建设、勘察设计、施工、建设监理、建设工程质量检测、建筑材料、构配件生产及设备供应等单位，必须加强质量管理，建立健全质量管理制度和质量保证体系，并依据本条例规定承担建设工程质量责任。</w:t>
            </w:r>
          </w:p>
        </w:tc>
        <w:tc>
          <w:tcPr>
            <w:tcW w:w="4119" w:type="dxa"/>
            <w:shd w:val="clear" w:color="auto" w:fill="auto"/>
            <w:tcMar>
              <w:top w:w="80" w:type="dxa"/>
              <w:left w:w="80" w:type="dxa"/>
              <w:bottom w:w="80" w:type="dxa"/>
              <w:right w:w="80" w:type="dxa"/>
            </w:tcMar>
          </w:tcPr>
          <w:p>
            <w:pPr>
              <w:ind w:firstLine="420" w:firstLineChars="200"/>
              <w:jc w:val="both"/>
              <w:rPr>
                <w:rFonts w:hint="default" w:eastAsia="PMingLiU" w:cs="Calibri" w:asciiTheme="minorEastAsia" w:hAnsiTheme="minorEastAsia"/>
                <w:kern w:val="2"/>
                <w:sz w:val="21"/>
                <w:szCs w:val="21"/>
                <w:lang w:eastAsia="zh-TW"/>
              </w:rPr>
            </w:pPr>
            <w:r>
              <w:rPr>
                <w:rFonts w:asciiTheme="minorEastAsia" w:hAnsiTheme="minorEastAsia" w:eastAsiaTheme="minorEastAsia"/>
                <w:sz w:val="21"/>
                <w:szCs w:val="21"/>
                <w:lang w:eastAsia="zh-TW"/>
              </w:rPr>
              <w:t>《</w:t>
            </w:r>
            <w:r>
              <w:rPr>
                <w:rFonts w:hint="default" w:asciiTheme="minorEastAsia" w:hAnsiTheme="minorEastAsia" w:eastAsiaTheme="minorEastAsia"/>
                <w:sz w:val="21"/>
                <w:szCs w:val="21"/>
                <w:lang w:eastAsia="zh-TW"/>
              </w:rPr>
              <w:t>建设工程质量检测管理办法</w:t>
            </w:r>
            <w:r>
              <w:rPr>
                <w:rFonts w:asciiTheme="minorEastAsia" w:hAnsiTheme="minorEastAsia" w:eastAsiaTheme="minorEastAsia"/>
                <w:sz w:val="21"/>
                <w:szCs w:val="21"/>
                <w:lang w:eastAsia="zh-TW"/>
              </w:rPr>
              <w:t>》</w:t>
            </w:r>
            <w:r>
              <w:rPr>
                <w:rFonts w:hint="default" w:cs="Calibri" w:asciiTheme="minorEastAsia" w:hAnsiTheme="minorEastAsia" w:eastAsiaTheme="minorEastAsia"/>
                <w:kern w:val="2"/>
                <w:sz w:val="21"/>
                <w:szCs w:val="21"/>
                <w:lang w:eastAsia="zh-TW"/>
              </w:rPr>
              <w:t>（2005年8月23日经建设部第71次常务会议讨论通过，2005年9月28日建设部令第141号发布，2005年11月1日施行；根据2015年5月4日住房和城乡建设部令第24号《住房和城乡建设部关于修改〈房地产开发企业资质管理规定〉等部门规章的决定》修正。）</w:t>
            </w:r>
          </w:p>
          <w:p>
            <w:pPr>
              <w:pStyle w:val="19"/>
              <w:ind w:firstLine="422" w:firstLineChars="200"/>
              <w:rPr>
                <w:rFonts w:cs="宋体" w:asciiTheme="minorEastAsia" w:hAnsiTheme="minorEastAsia" w:eastAsiaTheme="minorEastAsia"/>
              </w:rPr>
            </w:pPr>
            <w:r>
              <w:rPr>
                <w:rFonts w:cs="宋体" w:asciiTheme="minorEastAsia" w:hAnsiTheme="minorEastAsia" w:eastAsiaTheme="minorEastAsia"/>
                <w:b/>
              </w:rPr>
              <w:t>第十八条</w:t>
            </w:r>
            <w:r>
              <w:rPr>
                <w:rFonts w:cs="宋体" w:asciiTheme="minorEastAsia" w:hAnsiTheme="minorEastAsia" w:eastAsiaTheme="minorEastAsia"/>
              </w:rPr>
              <w:t xml:space="preserve">  检测机构应当对其检测数据和检测报告的真实性和准确性负责。</w:t>
            </w:r>
          </w:p>
          <w:p>
            <w:pPr>
              <w:pStyle w:val="19"/>
              <w:ind w:firstLine="420" w:firstLineChars="200"/>
              <w:rPr>
                <w:rFonts w:cs="宋体" w:asciiTheme="minorEastAsia" w:hAnsiTheme="minorEastAsia" w:eastAsiaTheme="minorEastAsia"/>
              </w:rPr>
            </w:pPr>
          </w:p>
          <w:p>
            <w:pPr>
              <w:pStyle w:val="19"/>
              <w:ind w:firstLine="420" w:firstLineChars="200"/>
              <w:rPr>
                <w:rFonts w:asciiTheme="minorEastAsia" w:hAnsiTheme="minorEastAsia" w:eastAsiaTheme="minorEastAsia"/>
                <w:lang w:eastAsia="zh-TW"/>
              </w:rPr>
            </w:pPr>
            <w:r>
              <w:rPr>
                <w:rFonts w:hint="eastAsia" w:asciiTheme="minorEastAsia" w:hAnsiTheme="minorEastAsia" w:eastAsiaTheme="minorEastAsia"/>
                <w:lang w:eastAsia="zh-TW"/>
              </w:rPr>
              <w:t>《</w:t>
            </w:r>
            <w:r>
              <w:rPr>
                <w:rFonts w:asciiTheme="minorEastAsia" w:hAnsiTheme="minorEastAsia" w:eastAsiaTheme="minorEastAsia"/>
                <w:lang w:eastAsia="zh-TW"/>
              </w:rPr>
              <w:t>辽宁省房屋建筑和市政基础设施工程质量监督管理实施办法</w:t>
            </w:r>
            <w:r>
              <w:rPr>
                <w:rFonts w:hint="eastAsia" w:asciiTheme="minorEastAsia" w:hAnsiTheme="minorEastAsia" w:eastAsiaTheme="minorEastAsia"/>
                <w:lang w:eastAsia="zh-TW"/>
              </w:rPr>
              <w:t>》</w:t>
            </w:r>
            <w:r>
              <w:rPr>
                <w:rFonts w:asciiTheme="minorEastAsia" w:hAnsiTheme="minorEastAsia" w:eastAsiaTheme="minorEastAsia"/>
                <w:lang w:eastAsia="zh-TW"/>
              </w:rPr>
              <w:t>(辽住建发[2012]43号)</w:t>
            </w:r>
          </w:p>
          <w:p>
            <w:pPr>
              <w:pStyle w:val="19"/>
              <w:ind w:firstLine="422" w:firstLineChars="200"/>
              <w:rPr>
                <w:rFonts w:asciiTheme="minorEastAsia" w:hAnsiTheme="minorEastAsia" w:eastAsiaTheme="minorEastAsia" w:cstheme="minorEastAsia"/>
                <w:bCs/>
                <w:color w:val="000000" w:themeColor="text1"/>
                <w:lang w:val="zh-TW" w:eastAsia="zh-TW"/>
                <w14:textFill>
                  <w14:solidFill>
                    <w14:schemeClr w14:val="tx1"/>
                  </w14:solidFill>
                </w14:textFill>
              </w:rPr>
            </w:pPr>
            <w:r>
              <w:rPr>
                <w:rFonts w:asciiTheme="minorEastAsia" w:hAnsiTheme="minorEastAsia" w:eastAsiaTheme="minorEastAsia"/>
                <w:b/>
                <w:bCs/>
                <w:lang w:eastAsia="zh-TW"/>
              </w:rPr>
              <w:t>第四条</w:t>
            </w:r>
            <w:r>
              <w:rPr>
                <w:rFonts w:asciiTheme="minorEastAsia" w:hAnsiTheme="minorEastAsia" w:eastAsiaTheme="minorEastAsia"/>
                <w:lang w:eastAsia="zh-TW"/>
              </w:rPr>
              <w:t xml:space="preserve">  建设工程质量实行企业自控、监理检验、业主验收、政府监督、社会评价的质量保证体系。工程质量责任主体和质量检测（监测）等有关单位，必须建立健全工程质量管理制度，依法对工程质量负责。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质量监督管理主体及其职责</w:t>
            </w:r>
          </w:p>
        </w:tc>
        <w:tc>
          <w:tcPr>
            <w:tcW w:w="5010" w:type="dxa"/>
            <w:shd w:val="clear" w:color="auto" w:fill="auto"/>
            <w:tcMar>
              <w:top w:w="80" w:type="dxa"/>
              <w:left w:w="80" w:type="dxa"/>
              <w:bottom w:w="80" w:type="dxa"/>
              <w:right w:w="80" w:type="dxa"/>
            </w:tcMar>
          </w:tcPr>
          <w:p>
            <w:pPr>
              <w:pStyle w:val="7"/>
              <w:spacing w:line="440" w:lineRule="exact"/>
              <w:ind w:firstLine="422" w:firstLineChars="200"/>
              <w:jc w:val="both"/>
              <w:rPr>
                <w:rFonts w:hint="default"/>
                <w:sz w:val="21"/>
                <w:szCs w:val="21"/>
              </w:rPr>
            </w:pPr>
            <w:r>
              <w:rPr>
                <w:b/>
                <w:sz w:val="21"/>
                <w:szCs w:val="21"/>
              </w:rPr>
              <w:t>第四条</w:t>
            </w:r>
            <w:r>
              <w:rPr>
                <w:sz w:val="21"/>
                <w:szCs w:val="21"/>
              </w:rPr>
              <w:t xml:space="preserve">  市</w:t>
            </w:r>
            <w:r>
              <w:rPr>
                <w:rFonts w:hint="default"/>
                <w:color w:val="auto"/>
                <w:sz w:val="21"/>
                <w:szCs w:val="21"/>
              </w:rPr>
              <w:t>住房</w:t>
            </w:r>
            <w:r>
              <w:rPr>
                <w:color w:val="auto"/>
                <w:sz w:val="21"/>
                <w:szCs w:val="21"/>
              </w:rPr>
              <w:t>和</w:t>
            </w:r>
            <w:r>
              <w:rPr>
                <w:rFonts w:hint="default"/>
                <w:color w:val="auto"/>
                <w:sz w:val="21"/>
                <w:szCs w:val="21"/>
              </w:rPr>
              <w:t>城乡建设行政主管部门</w:t>
            </w:r>
            <w:r>
              <w:rPr>
                <w:sz w:val="21"/>
                <w:szCs w:val="21"/>
              </w:rPr>
              <w:t>负责全市建设工程质量监督管理工作。</w:t>
            </w:r>
          </w:p>
          <w:p>
            <w:pPr>
              <w:pStyle w:val="7"/>
              <w:spacing w:line="440" w:lineRule="exact"/>
              <w:ind w:firstLine="420" w:firstLineChars="200"/>
              <w:jc w:val="both"/>
              <w:rPr>
                <w:rFonts w:hint="default"/>
                <w:sz w:val="21"/>
                <w:szCs w:val="21"/>
              </w:rPr>
            </w:pPr>
            <w:r>
              <w:rPr>
                <w:sz w:val="21"/>
                <w:szCs w:val="21"/>
              </w:rPr>
              <w:t>县（</w:t>
            </w:r>
            <w:r>
              <w:rPr>
                <w:rFonts w:hint="default"/>
                <w:sz w:val="21"/>
                <w:szCs w:val="21"/>
              </w:rPr>
              <w:t>区</w:t>
            </w:r>
            <w:r>
              <w:rPr>
                <w:sz w:val="21"/>
                <w:szCs w:val="21"/>
              </w:rPr>
              <w:t>）</w:t>
            </w:r>
            <w:r>
              <w:rPr>
                <w:rFonts w:hint="default"/>
                <w:color w:val="auto"/>
                <w:sz w:val="21"/>
                <w:szCs w:val="21"/>
              </w:rPr>
              <w:t>住房</w:t>
            </w:r>
            <w:r>
              <w:rPr>
                <w:color w:val="auto"/>
                <w:sz w:val="21"/>
                <w:szCs w:val="21"/>
              </w:rPr>
              <w:t>和</w:t>
            </w:r>
            <w:r>
              <w:rPr>
                <w:rFonts w:hint="default"/>
                <w:color w:val="auto"/>
                <w:sz w:val="21"/>
                <w:szCs w:val="21"/>
              </w:rPr>
              <w:t>城乡建设行政主管部门</w:t>
            </w:r>
            <w:r>
              <w:rPr>
                <w:sz w:val="21"/>
                <w:szCs w:val="21"/>
              </w:rPr>
              <w:t>负责本辖区内建设工程质量监督管理工作，并接受市</w:t>
            </w:r>
            <w:r>
              <w:rPr>
                <w:rFonts w:hint="default"/>
                <w:color w:val="auto"/>
                <w:sz w:val="21"/>
                <w:szCs w:val="21"/>
              </w:rPr>
              <w:t>住房</w:t>
            </w:r>
            <w:r>
              <w:rPr>
                <w:color w:val="auto"/>
                <w:sz w:val="21"/>
                <w:szCs w:val="21"/>
              </w:rPr>
              <w:t>和</w:t>
            </w:r>
            <w:r>
              <w:rPr>
                <w:rFonts w:hint="default"/>
                <w:color w:val="auto"/>
                <w:sz w:val="21"/>
                <w:szCs w:val="21"/>
              </w:rPr>
              <w:t>城乡建设行政主管部门</w:t>
            </w:r>
            <w:r>
              <w:rPr>
                <w:sz w:val="21"/>
                <w:szCs w:val="21"/>
              </w:rPr>
              <w:t>的指导和监督。</w:t>
            </w:r>
          </w:p>
          <w:p>
            <w:pPr>
              <w:pStyle w:val="7"/>
              <w:spacing w:line="440" w:lineRule="exact"/>
              <w:ind w:firstLine="420" w:firstLineChars="200"/>
              <w:jc w:val="both"/>
              <w:rPr>
                <w:rFonts w:hint="default"/>
                <w:b/>
                <w:sz w:val="21"/>
                <w:szCs w:val="21"/>
              </w:rPr>
            </w:pPr>
            <w:r>
              <w:rPr>
                <w:sz w:val="21"/>
                <w:szCs w:val="21"/>
              </w:rPr>
              <w:t>市场监管、通信、电力、气象等部门按照各自职责，负责相关专业质量监督管理工作。</w:t>
            </w:r>
          </w:p>
        </w:tc>
        <w:tc>
          <w:tcPr>
            <w:tcW w:w="5670"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color w:val="000000" w:themeColor="text1"/>
                <w:lang w:eastAsia="zh-TW"/>
                <w14:textFill>
                  <w14:solidFill>
                    <w14:schemeClr w14:val="tx1"/>
                  </w14:solidFill>
                </w14:textFill>
              </w:rPr>
            </w:pPr>
            <w:r>
              <w:rPr>
                <w:rFonts w:hint="eastAsia" w:asciiTheme="minorEastAsia" w:hAnsiTheme="minorEastAsia" w:eastAsiaTheme="minorEastAsia" w:cstheme="minorEastAsia"/>
                <w:color w:val="000000" w:themeColor="text1"/>
                <w:lang w:eastAsia="zh-TW"/>
                <w14:textFill>
                  <w14:solidFill>
                    <w14:schemeClr w14:val="tx1"/>
                  </w14:solidFill>
                </w14:textFill>
              </w:rPr>
              <w:t>《建设工程质量管理条例》（2000年1月10日国务院第25次常务会议通过，2000年1月30日中华人民共和国国务院令第279号发布，2000年1月30日起施行。依据</w:t>
            </w:r>
            <w:r>
              <w:rPr>
                <w:rFonts w:asciiTheme="minorEastAsia" w:hAnsiTheme="minorEastAsia" w:eastAsiaTheme="minorEastAsia" w:cstheme="minorEastAsia"/>
                <w:color w:val="000000" w:themeColor="text1"/>
                <w:lang w:eastAsia="zh-TW"/>
                <w14:textFill>
                  <w14:solidFill>
                    <w14:schemeClr w14:val="tx1"/>
                  </w14:solidFill>
                </w14:textFill>
              </w:rPr>
              <w:t>2017年10月7日《国务院关于修改部分行政法规的决定》(国务院令第687号)第一次修订;依据2019年4月23日《国务院关于修改部分行政法规的决定》(国务院令第714号)第二次修订</w:t>
            </w:r>
            <w:r>
              <w:rPr>
                <w:rFonts w:hint="eastAsia" w:asciiTheme="minorEastAsia" w:hAnsiTheme="minorEastAsia" w:eastAsiaTheme="minorEastAsia" w:cstheme="minorEastAsia"/>
                <w:color w:val="000000" w:themeColor="text1"/>
                <w:lang w:eastAsia="zh-TW"/>
                <w14:textFill>
                  <w14:solidFill>
                    <w14:schemeClr w14:val="tx1"/>
                  </w14:solidFill>
                </w14:textFill>
              </w:rPr>
              <w:t>。）</w:t>
            </w:r>
          </w:p>
          <w:p>
            <w:pPr>
              <w:pStyle w:val="19"/>
              <w:widowControl/>
              <w:ind w:firstLine="422" w:firstLineChars="200"/>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b/>
                <w:color w:val="000000" w:themeColor="text1"/>
                <w:lang w:eastAsia="zh-TW"/>
                <w14:textFill>
                  <w14:solidFill>
                    <w14:schemeClr w14:val="tx1"/>
                  </w14:solidFill>
                </w14:textFill>
              </w:rPr>
              <w:t>第</w:t>
            </w:r>
            <w:r>
              <w:rPr>
                <w:rFonts w:hint="eastAsia" w:asciiTheme="minorEastAsia" w:hAnsiTheme="minorEastAsia" w:eastAsiaTheme="minorEastAsia" w:cstheme="minorEastAsia"/>
                <w:b/>
                <w:color w:val="000000" w:themeColor="text1"/>
                <w:lang w:eastAsia="zh-TW"/>
                <w14:textFill>
                  <w14:solidFill>
                    <w14:schemeClr w14:val="tx1"/>
                  </w14:solidFill>
                </w14:textFill>
              </w:rPr>
              <w:t>四</w:t>
            </w:r>
            <w:r>
              <w:rPr>
                <w:rFonts w:asciiTheme="minorEastAsia" w:hAnsiTheme="minorEastAsia" w:eastAsiaTheme="minorEastAsia" w:cstheme="minorEastAsia"/>
                <w:b/>
                <w:color w:val="000000" w:themeColor="text1"/>
                <w:lang w:eastAsia="zh-TW"/>
                <w14:textFill>
                  <w14:solidFill>
                    <w14:schemeClr w14:val="tx1"/>
                  </w14:solidFill>
                </w14:textFill>
              </w:rPr>
              <w:t>条</w:t>
            </w:r>
            <w:r>
              <w:rPr>
                <w:rFonts w:asciiTheme="minorEastAsia" w:hAnsiTheme="minorEastAsia" w:eastAsiaTheme="minorEastAsia" w:cstheme="minorEastAsia"/>
                <w:color w:val="000000" w:themeColor="text1"/>
                <w:lang w:eastAsia="zh-TW"/>
                <w14:textFill>
                  <w14:solidFill>
                    <w14:schemeClr w14:val="tx1"/>
                  </w14:solidFill>
                </w14:textFill>
              </w:rPr>
              <w:t xml:space="preserve">  县级以上人民政府建设行政主管部门和其他有关部门应当加强对建设工程质量的监督管理。</w:t>
            </w: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ind w:firstLine="422" w:firstLineChars="200"/>
              <w:rPr>
                <w:rFonts w:hint="default" w:asciiTheme="minorEastAsia" w:hAnsiTheme="minorEastAsia" w:eastAsiaTheme="minorEastAsia"/>
                <w:lang w:eastAsia="zh-TW"/>
              </w:rPr>
            </w:pPr>
            <w:r>
              <w:rPr>
                <w:rFonts w:asciiTheme="minorEastAsia" w:hAnsiTheme="minorEastAsia" w:eastAsiaTheme="minorEastAsia"/>
                <w:b/>
                <w:sz w:val="21"/>
                <w:szCs w:val="21"/>
              </w:rPr>
              <w:t>第四条</w:t>
            </w:r>
            <w:r>
              <w:rPr>
                <w:rFonts w:asciiTheme="minorEastAsia" w:hAnsiTheme="minorEastAsia" w:eastAsiaTheme="minorEastAsia"/>
                <w:lang w:eastAsia="zh-TW"/>
              </w:rPr>
              <w:t xml:space="preserve"> 住房城乡建设行政主管部门负责建设工程质量监督管理工作;市政市容、园林绿化、文物、民防等行政主管部门负责公用设施、园林绿化、文物、人民防空等专业工程质量监督管理工作;规划行政主管部门负责勘察设计质量监督管理工作。</w:t>
            </w:r>
          </w:p>
          <w:p>
            <w:pPr>
              <w:pStyle w:val="19"/>
              <w:ind w:firstLine="420" w:firstLineChars="200"/>
              <w:rPr>
                <w:rFonts w:hint="default" w:asciiTheme="minorEastAsia" w:hAnsiTheme="minorEastAsia" w:eastAsiaTheme="minorEastAsia" w:cstheme="minorEastAsia"/>
                <w:bCs/>
                <w:color w:val="000000" w:themeColor="text1"/>
                <w:sz w:val="21"/>
                <w:szCs w:val="21"/>
                <w:lang w:val="zh-TW" w:eastAsia="zh-TW"/>
                <w14:textFill>
                  <w14:solidFill>
                    <w14:schemeClr w14:val="tx1"/>
                  </w14:solidFill>
                </w14:textFill>
              </w:rPr>
            </w:pPr>
            <w:r>
              <w:rPr>
                <w:rFonts w:asciiTheme="minorEastAsia" w:hAnsiTheme="minorEastAsia" w:eastAsiaTheme="minorEastAsia"/>
                <w:lang w:eastAsia="zh-TW"/>
              </w:rPr>
              <w:t>交通、水务、公安消防、质监、环保、气象等部门按照各自职责，负责相关监督管理工作。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6163"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asciiTheme="minorEastAsia" w:hAnsiTheme="minorEastAsia" w:eastAsiaTheme="minorEastAsia" w:cstheme="minorEastAsia"/>
                <w:b/>
                <w:color w:val="000000" w:themeColor="text1"/>
                <w:kern w:val="0"/>
                <w:sz w:val="28"/>
                <w:szCs w:val="28"/>
                <w:lang w:val="zh-TW"/>
                <w14:textFill>
                  <w14:solidFill>
                    <w14:schemeClr w14:val="tx1"/>
                  </w14:solidFill>
                </w14:textFill>
              </w:rPr>
            </w:pPr>
            <w:r>
              <w:rPr>
                <w:rFonts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rPr>
              <w:t>二</w:t>
            </w:r>
            <w:r>
              <w:rPr>
                <w:rFonts w:cs="Times New Roman" w:asciiTheme="minorEastAsia" w:hAnsiTheme="minorEastAsia" w:eastAsiaTheme="minorEastAsia"/>
                <w:b/>
                <w:sz w:val="28"/>
                <w:szCs w:val="28"/>
                <w:lang w:val="zh-TW" w:eastAsia="zh-TW"/>
              </w:rPr>
              <w:t xml:space="preserve">章 </w:t>
            </w:r>
            <w:r>
              <w:rPr>
                <w:rFonts w:cs="Times New Roman" w:asciiTheme="minorEastAsia" w:hAnsiTheme="minorEastAsia" w:eastAsiaTheme="minorEastAsia"/>
                <w:b/>
                <w:sz w:val="28"/>
                <w:szCs w:val="28"/>
              </w:rPr>
              <w:t xml:space="preserve"> </w:t>
            </w:r>
            <w:r>
              <w:rPr>
                <w:rFonts w:asciiTheme="minorEastAsia" w:hAnsiTheme="minorEastAsia" w:eastAsiaTheme="minorEastAsia"/>
                <w:b/>
                <w:sz w:val="28"/>
                <w:szCs w:val="28"/>
              </w:rPr>
              <w:t>建设工程有关单位和人员质量责任</w:t>
            </w: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60" w:hRule="atLeast"/>
          <w:jc w:val="center"/>
        </w:trPr>
        <w:tc>
          <w:tcPr>
            <w:tcW w:w="1364" w:type="dxa"/>
            <w:shd w:val="clear" w:color="auto" w:fill="auto"/>
            <w:tcMar>
              <w:top w:w="80" w:type="dxa"/>
              <w:left w:w="80" w:type="dxa"/>
              <w:bottom w:w="80" w:type="dxa"/>
              <w:right w:w="80" w:type="dxa"/>
            </w:tcMar>
            <w:vAlign w:val="center"/>
          </w:tcPr>
          <w:p>
            <w:pPr>
              <w:jc w:val="center"/>
              <w:rPr>
                <w:rFonts w:hint="default" w:eastAsia="PMingLiU" w:asciiTheme="minorEastAsia" w:hAnsiTheme="minorEastAsia" w:cstheme="minorEastAsia"/>
                <w:b/>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建设单位</w:t>
            </w:r>
          </w:p>
          <w:p>
            <w:pPr>
              <w:jc w:val="center"/>
              <w:rPr>
                <w:rFonts w:hint="default" w:asciiTheme="minorEastAsia" w:hAnsiTheme="minorEastAsia" w:eastAsiaTheme="minorEastAsia" w:cstheme="minorEastAsia"/>
                <w:b/>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质量责任</w:t>
            </w:r>
          </w:p>
        </w:tc>
        <w:tc>
          <w:tcPr>
            <w:tcW w:w="5010" w:type="dxa"/>
            <w:shd w:val="clear" w:color="auto" w:fill="auto"/>
            <w:tcMar>
              <w:top w:w="80" w:type="dxa"/>
              <w:left w:w="80" w:type="dxa"/>
              <w:bottom w:w="80" w:type="dxa"/>
              <w:right w:w="80" w:type="dxa"/>
            </w:tcMar>
          </w:tcPr>
          <w:p>
            <w:pPr>
              <w:pStyle w:val="19"/>
              <w:widowControl/>
              <w:spacing w:line="440" w:lineRule="exact"/>
              <w:ind w:firstLine="422" w:firstLineChars="200"/>
              <w:rPr>
                <w:rFonts w:ascii="宋体" w:hAnsi="宋体" w:eastAsia="宋体" w:cs="宋体"/>
                <w:kern w:val="0"/>
              </w:rPr>
            </w:pPr>
            <w:r>
              <w:rPr>
                <w:rFonts w:hint="eastAsia" w:asciiTheme="minorEastAsia" w:hAnsiTheme="minorEastAsia" w:eastAsiaTheme="minorEastAsia"/>
                <w:b/>
                <w:bCs/>
              </w:rPr>
              <w:t>第五条</w:t>
            </w:r>
            <w:r>
              <w:rPr>
                <w:rFonts w:hint="eastAsia" w:asciiTheme="minorEastAsia" w:hAnsiTheme="minorEastAsia" w:eastAsiaTheme="minorEastAsia"/>
              </w:rPr>
              <w:t xml:space="preserve"> </w:t>
            </w:r>
            <w:r>
              <w:rPr>
                <w:rFonts w:ascii="宋体" w:hAnsi="宋体" w:eastAsia="宋体" w:cs="宋体"/>
                <w:kern w:val="0"/>
              </w:rPr>
              <w:t>建设单位</w:t>
            </w:r>
            <w:r>
              <w:rPr>
                <w:rFonts w:ascii="宋体" w:hAnsi="宋体" w:eastAsia="宋体" w:cs="宋体"/>
                <w:color w:val="auto"/>
                <w:kern w:val="0"/>
              </w:rPr>
              <w:t>依法</w:t>
            </w:r>
            <w:r>
              <w:rPr>
                <w:rFonts w:ascii="宋体" w:hAnsi="宋体" w:eastAsia="宋体" w:cs="宋体"/>
                <w:kern w:val="0"/>
              </w:rPr>
              <w:t>对建设工程质量承担首要责任</w:t>
            </w:r>
            <w:r>
              <w:rPr>
                <w:rFonts w:hint="eastAsia" w:ascii="宋体" w:hAnsi="宋体" w:eastAsia="宋体" w:cs="宋体"/>
                <w:kern w:val="0"/>
              </w:rPr>
              <w:t>。</w:t>
            </w:r>
            <w:r>
              <w:rPr>
                <w:rFonts w:ascii="宋体" w:hAnsi="宋体" w:eastAsia="宋体" w:cs="宋体"/>
                <w:kern w:val="0"/>
              </w:rPr>
              <w:t>建设单位应当建立工程质量责任制，对建设工程各阶段实施质量管理，督促建设工程有关单位和人员落实质量责任，处理建设过程和保修阶段质量缺陷和事故</w:t>
            </w:r>
            <w:r>
              <w:rPr>
                <w:rFonts w:hint="eastAsia" w:ascii="宋体" w:hAnsi="宋体" w:eastAsia="宋体" w:cs="宋体"/>
                <w:kern w:val="0"/>
              </w:rPr>
              <w:t>。</w:t>
            </w:r>
          </w:p>
          <w:p>
            <w:pPr>
              <w:pStyle w:val="19"/>
              <w:spacing w:line="440" w:lineRule="exact"/>
              <w:rPr>
                <w:rFonts w:ascii="宋体" w:hAnsi="宋体" w:eastAsia="宋体" w:cs="宋体"/>
                <w:kern w:val="0"/>
              </w:rPr>
            </w:pPr>
            <w:r>
              <w:rPr>
                <w:rFonts w:hint="eastAsia" w:ascii="宋体" w:hAnsi="宋体" w:eastAsia="宋体" w:cs="宋体"/>
                <w:kern w:val="0"/>
              </w:rPr>
              <w:t>　  建设</w:t>
            </w:r>
            <w:r>
              <w:rPr>
                <w:rFonts w:ascii="宋体" w:hAnsi="宋体" w:eastAsia="宋体" w:cs="宋体"/>
                <w:kern w:val="0"/>
              </w:rPr>
              <w:t>工程竣工验收合格后，建设单位应当在建筑物明显部位设置永久性标牌，载明建设、勘察、设计、施工、监理单位</w:t>
            </w:r>
            <w:r>
              <w:rPr>
                <w:rFonts w:hint="eastAsia" w:ascii="宋体" w:hAnsi="宋体" w:eastAsia="宋体" w:cs="宋体"/>
                <w:kern w:val="0"/>
              </w:rPr>
              <w:t>五方工程</w:t>
            </w:r>
            <w:r>
              <w:rPr>
                <w:rFonts w:ascii="宋体" w:hAnsi="宋体" w:eastAsia="宋体" w:cs="宋体"/>
                <w:kern w:val="0"/>
              </w:rPr>
              <w:t>质量责任主体的名称和</w:t>
            </w:r>
            <w:r>
              <w:rPr>
                <w:rFonts w:hint="eastAsia" w:ascii="宋体" w:hAnsi="宋体" w:eastAsia="宋体" w:cs="宋体"/>
                <w:kern w:val="0"/>
              </w:rPr>
              <w:t>项目</w:t>
            </w:r>
            <w:r>
              <w:rPr>
                <w:rFonts w:ascii="宋体" w:hAnsi="宋体" w:eastAsia="宋体" w:cs="宋体"/>
                <w:kern w:val="0"/>
              </w:rPr>
              <w:t>责任人姓名。</w:t>
            </w:r>
          </w:p>
          <w:p>
            <w:pPr>
              <w:pStyle w:val="19"/>
              <w:widowControl/>
              <w:spacing w:line="440" w:lineRule="exact"/>
              <w:ind w:firstLine="420" w:firstLineChars="200"/>
              <w:rPr>
                <w:rFonts w:asciiTheme="minorEastAsia" w:hAnsiTheme="minorEastAsia" w:eastAsiaTheme="minorEastAsia" w:cstheme="minorEastAsia"/>
                <w:bCs/>
                <w:color w:val="000000" w:themeColor="text1"/>
                <w:kern w:val="0"/>
                <w14:textFill>
                  <w14:solidFill>
                    <w14:schemeClr w14:val="tx1"/>
                  </w14:solidFill>
                </w14:textFill>
              </w:rPr>
            </w:pPr>
            <w:r>
              <w:rPr>
                <w:rFonts w:ascii="宋体" w:hAnsi="宋体" w:eastAsia="宋体" w:cs="宋体"/>
                <w:kern w:val="0"/>
              </w:rPr>
              <w:t xml:space="preserve"> 建设单位应当建立</w:t>
            </w:r>
            <w:r>
              <w:rPr>
                <w:rFonts w:hint="eastAsia" w:ascii="宋体" w:hAnsi="宋体" w:eastAsia="宋体" w:cs="宋体"/>
                <w:kern w:val="0"/>
              </w:rPr>
              <w:t>五</w:t>
            </w:r>
            <w:r>
              <w:rPr>
                <w:rFonts w:ascii="宋体" w:hAnsi="宋体" w:eastAsia="宋体" w:cs="宋体"/>
                <w:kern w:val="0"/>
              </w:rPr>
              <w:t>方</w:t>
            </w:r>
            <w:r>
              <w:rPr>
                <w:rFonts w:hint="eastAsia" w:ascii="宋体" w:hAnsi="宋体" w:eastAsia="宋体" w:cs="宋体"/>
                <w:kern w:val="0"/>
              </w:rPr>
              <w:t>工程</w:t>
            </w:r>
            <w:r>
              <w:rPr>
                <w:rFonts w:ascii="宋体" w:hAnsi="宋体" w:eastAsia="宋体" w:cs="宋体"/>
                <w:color w:val="auto"/>
                <w:kern w:val="0"/>
              </w:rPr>
              <w:t>质量责任主体</w:t>
            </w:r>
            <w:r>
              <w:rPr>
                <w:rFonts w:hint="eastAsia" w:ascii="宋体" w:hAnsi="宋体" w:eastAsia="宋体" w:cs="宋体"/>
                <w:color w:val="auto"/>
                <w:kern w:val="0"/>
              </w:rPr>
              <w:t>项目</w:t>
            </w:r>
            <w:r>
              <w:rPr>
                <w:rFonts w:ascii="宋体" w:hAnsi="宋体" w:eastAsia="宋体" w:cs="宋体"/>
                <w:kern w:val="0"/>
              </w:rPr>
              <w:t>负责人质量终身责任信息档案，工程竣工验收合格后移交城建档案管理部门。</w:t>
            </w:r>
          </w:p>
        </w:tc>
        <w:tc>
          <w:tcPr>
            <w:tcW w:w="5670"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第二章</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建设单位的质量责任和义务</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第七条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建设单位应当将工程发包给具有相应资质等级的单位。</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建设单位不得将建设工程肢解发包。</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第八条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建设单位应当依法对工程建设项目的勘察、设计、施工、监理以及与工程建设有关的重要设备、材料等的采购进行招标。</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第九条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建设单位必须向有关的勘察、设计、施工、工程监理等单位提供与建设工程有关的原始资料。</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原始资料必须真实、准确、齐全。</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建设工程发包单位，不得迫使承包方以低于成本的价格竞标，不得任意压缩合理工期。</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建设单位不得明示或者暗示设计单位或者施工单位违反工程建设强制性标准，降低建设工程质量。</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第十一条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施工图设计文件审查的具体办法，由国务院建设行政主管部门、国务院其他有关部门制定。</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施工图设计文件未经审查批准的，不得使用。</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第十二条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下列建设工程必须实行监理:</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(一)国家重点建设工程;</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(二)大中型公用事业工程;</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(三)成片开发建设的住宅小区工程;</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(四)利用外国政府或者国际组织贷款、援助资金的工程;</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(五)国家规定必须实行监理的其他工程。</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第十三条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建设单位在开工前，应当按照国家有关规定办理工程质量监督手续，工程质量监督手续可以与施工许可证或者开工报告合并办理。</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第十四条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按照合同约定，由建设单位采购建筑材料、建筑构配件和设备的，建设单位应当保证建筑材料、建筑构配件和设备符合设计文件和合同要求。</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建设单位不得明示或者暗示施工单位使用不合格的建筑材料、建筑构配件和设备。</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第十五条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涉及建筑主体和承重结构变动的装修工程,建设单位应当在施工前委托原设计单位或者具有相应资质等级的设计单位提出设计方案;没有设计方案的,不得施工。</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房屋建筑使用者在装修过程中，不得擅自变动房屋建筑主体和承重结构。</w:t>
            </w:r>
          </w:p>
          <w:p>
            <w:pPr>
              <w:ind w:firstLine="422"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b/>
                <w:bCs/>
                <w:color w:val="000000" w:themeColor="text1"/>
                <w:kern w:val="2"/>
                <w:sz w:val="21"/>
                <w:szCs w:val="21"/>
                <w:lang w:eastAsia="zh-TW"/>
                <w14:textFill>
                  <w14:solidFill>
                    <w14:schemeClr w14:val="tx1"/>
                  </w14:solidFill>
                </w14:textFill>
              </w:rPr>
              <w:t>第十六条</w:t>
            </w: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 xml:space="preserve"> 建设单位收到建设工程竣工报告后，应当组织设计、施工、工程监理等有关单位进行竣工验收。</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建设工程竣工验收应当具备下列条件:</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(一)完成建设工程设计和合同约定的各项内容;</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(二)有完整的技术档案和施工管理资料;</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(三)有工程使用的主要建筑材料、建筑构配件和设备的进场试验报告;</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(四)有勘察、设计、施工、工程监理等单位分别签署的质量合格文件;</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(五)有施工单位签署的工程保修书。</w:t>
            </w:r>
          </w:p>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建设工程经验收合格的，方可交付使用。</w:t>
            </w:r>
          </w:p>
          <w:p>
            <w:pPr>
              <w:pStyle w:val="19"/>
              <w:widowControl/>
              <w:ind w:firstLine="422"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b/>
                <w:bCs/>
                <w:color w:val="000000" w:themeColor="text1"/>
                <w:lang w:eastAsia="zh-TW"/>
                <w14:textFill>
                  <w14:solidFill>
                    <w14:schemeClr w14:val="tx1"/>
                  </w14:solidFill>
                </w14:textFill>
              </w:rPr>
              <w:t>第十七条</w:t>
            </w:r>
            <w:r>
              <w:rPr>
                <w:rFonts w:asciiTheme="minorEastAsia" w:hAnsiTheme="minorEastAsia" w:eastAsiaTheme="minorEastAsia" w:cstheme="minorEastAsia"/>
                <w:color w:val="000000" w:themeColor="text1"/>
                <w:lang w:eastAsia="zh-TW"/>
                <w14:textFill>
                  <w14:solidFill>
                    <w14:schemeClr w14:val="tx1"/>
                  </w14:solidFill>
                </w14:textFill>
              </w:rPr>
              <w:t xml:space="preserve"> 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r>
              <w:rPr>
                <w:rFonts w:hint="eastAsia" w:asciiTheme="minorEastAsia" w:hAnsiTheme="minorEastAsia" w:eastAsiaTheme="minorEastAsia" w:cstheme="minorEastAsia"/>
                <w:color w:val="000000" w:themeColor="text1"/>
                <w:lang w:eastAsia="zh-TW"/>
                <w14:textFill>
                  <w14:solidFill>
                    <w14:schemeClr w14:val="tx1"/>
                  </w14:solidFill>
                </w14:textFill>
              </w:rPr>
              <w:t>《</w:t>
            </w:r>
            <w:r>
              <w:rPr>
                <w:rFonts w:asciiTheme="minorEastAsia" w:hAnsiTheme="minorEastAsia" w:eastAsiaTheme="minorEastAsia" w:cstheme="minorEastAsia"/>
                <w:color w:val="000000" w:themeColor="text1"/>
                <w:lang w:eastAsia="zh-TW"/>
                <w14:textFill>
                  <w14:solidFill>
                    <w14:schemeClr w14:val="tx1"/>
                  </w14:solidFill>
                </w14:textFill>
              </w:rPr>
              <w:t>房屋建筑和市政基础设施工程质量监督管理规定</w:t>
            </w:r>
            <w:r>
              <w:rPr>
                <w:rFonts w:hint="eastAsia" w:asciiTheme="minorEastAsia" w:hAnsiTheme="minorEastAsia" w:eastAsiaTheme="minorEastAsia" w:cstheme="minorEastAsia"/>
                <w:color w:val="000000" w:themeColor="text1"/>
                <w:lang w:eastAsia="zh-TW"/>
                <w14:textFill>
                  <w14:solidFill>
                    <w14:schemeClr w14:val="tx1"/>
                  </w14:solidFill>
                </w14:textFill>
              </w:rPr>
              <w:t>》</w:t>
            </w:r>
            <w:r>
              <w:rPr>
                <w:rFonts w:asciiTheme="minorEastAsia" w:hAnsiTheme="minorEastAsia" w:eastAsiaTheme="minorEastAsia" w:cstheme="minorEastAsia"/>
                <w:color w:val="000000" w:themeColor="text1"/>
                <w:lang w:eastAsia="zh-TW"/>
                <w14:textFill>
                  <w14:solidFill>
                    <w14:schemeClr w14:val="tx1"/>
                  </w14:solidFill>
                </w14:textFill>
              </w:rPr>
              <w:t>（2010年8月1日第58次住房和城乡建设部常务会议审议通过，2010年8月1日住房和城乡建设部令第5号发布，2010年9月1日起施行。）</w:t>
            </w:r>
          </w:p>
          <w:p>
            <w:pPr>
              <w:pStyle w:val="19"/>
              <w:widowControl/>
              <w:ind w:firstLine="422"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b/>
                <w:bCs/>
                <w:color w:val="000000" w:themeColor="text1"/>
                <w:lang w:eastAsia="zh-TW"/>
                <w14:textFill>
                  <w14:solidFill>
                    <w14:schemeClr w14:val="tx1"/>
                  </w14:solidFill>
                </w14:textFill>
              </w:rPr>
              <w:t>第七条</w:t>
            </w:r>
            <w:r>
              <w:rPr>
                <w:rFonts w:asciiTheme="minorEastAsia" w:hAnsiTheme="minorEastAsia" w:eastAsiaTheme="minorEastAsia" w:cstheme="minorEastAsia"/>
                <w:color w:val="000000" w:themeColor="text1"/>
                <w:lang w:eastAsia="zh-TW"/>
                <w14:textFill>
                  <w14:solidFill>
                    <w14:schemeClr w14:val="tx1"/>
                  </w14:solidFill>
                </w14:textFill>
              </w:rPr>
              <w:t xml:space="preserve"> 工程竣工验收合格后，建设单位应当在建筑物明显部位设置永久性标牌，载明建设、勘察、设计、施工、监理单位等工程质量责任主体的名称和主要责任人姓名。</w:t>
            </w:r>
          </w:p>
          <w:p>
            <w:pPr>
              <w:pStyle w:val="19"/>
              <w:widowControl/>
              <w:ind w:firstLine="420" w:firstLineChars="200"/>
              <w:rPr>
                <w:rFonts w:asciiTheme="minorEastAsia" w:hAnsiTheme="minorEastAsia" w:eastAsiaTheme="minorEastAsia"/>
                <w:lang w:eastAsia="zh-TW"/>
              </w:rPr>
            </w:pPr>
          </w:p>
          <w:p>
            <w:pPr>
              <w:pStyle w:val="19"/>
              <w:widowControl/>
              <w:ind w:firstLine="420" w:firstLineChars="200"/>
              <w:rPr>
                <w:rFonts w:asciiTheme="minorEastAsia" w:hAnsiTheme="minorEastAsia" w:eastAsiaTheme="minorEastAsia"/>
                <w:lang w:eastAsia="zh-TW"/>
              </w:rPr>
            </w:pPr>
            <w:r>
              <w:rPr>
                <w:rFonts w:hint="eastAsia" w:asciiTheme="minorEastAsia" w:hAnsiTheme="minorEastAsia" w:eastAsiaTheme="minorEastAsia"/>
                <w:lang w:eastAsia="zh-TW"/>
              </w:rPr>
              <w:t>《关于完善质量保障体系提升建筑工程品质的指导意见》（国办函〔2019〕92号）</w:t>
            </w:r>
          </w:p>
          <w:p>
            <w:pPr>
              <w:pStyle w:val="19"/>
              <w:ind w:firstLine="420" w:firstLineChars="200"/>
              <w:rPr>
                <w:rFonts w:asciiTheme="minorEastAsia" w:hAnsiTheme="minorEastAsia" w:eastAsiaTheme="minorEastAsia"/>
                <w:lang w:eastAsia="zh-TW"/>
              </w:rPr>
            </w:pPr>
            <w:r>
              <w:rPr>
                <w:rFonts w:asciiTheme="minorEastAsia" w:hAnsiTheme="minorEastAsia" w:eastAsiaTheme="minorEastAsia"/>
                <w:lang w:eastAsia="zh-TW"/>
              </w:rPr>
              <w:t>二、强化各方责任</w:t>
            </w:r>
          </w:p>
          <w:p>
            <w:pPr>
              <w:pStyle w:val="19"/>
              <w:ind w:firstLine="420" w:firstLineChars="200"/>
              <w:rPr>
                <w:rFonts w:asciiTheme="minorEastAsia" w:hAnsiTheme="minorEastAsia" w:eastAsiaTheme="minorEastAsia"/>
                <w:lang w:eastAsia="zh-TW"/>
              </w:rPr>
            </w:pPr>
            <w:r>
              <w:rPr>
                <w:rFonts w:hint="eastAsia" w:asciiTheme="minorEastAsia" w:hAnsiTheme="minorEastAsia" w:eastAsiaTheme="minorEastAsia"/>
                <w:lang w:eastAsia="zh-TW"/>
              </w:rPr>
              <w:t>（一）</w:t>
            </w:r>
            <w:r>
              <w:rPr>
                <w:rFonts w:asciiTheme="minorEastAsia" w:hAnsiTheme="minorEastAsia" w:eastAsiaTheme="minorEastAsia"/>
                <w:lang w:eastAsia="zh-TW"/>
              </w:rPr>
              <w:t>突出建设单位首要责任。建设单位应加强对工程建设全过程的质量管理，严格履行法定程序和质量责任，不得违法违规发包工程。建设单位应切实落实项目法人责任制，保证合理工期和造价。建立工程质量信息公示制度，建设单位应主动公开工程竣工验收等信息，接受社会监督。</w:t>
            </w:r>
          </w:p>
          <w:p>
            <w:pPr>
              <w:pStyle w:val="19"/>
              <w:ind w:firstLine="420" w:firstLineChars="200"/>
              <w:rPr>
                <w:rFonts w:asciiTheme="minorEastAsia" w:hAnsiTheme="minorEastAsia" w:eastAsiaTheme="minorEastAsia"/>
                <w:lang w:eastAsia="zh-TW"/>
              </w:rPr>
            </w:pPr>
          </w:p>
          <w:p>
            <w:pPr>
              <w:pStyle w:val="19"/>
              <w:ind w:firstLine="420" w:firstLineChars="200"/>
              <w:rPr>
                <w:rFonts w:asciiTheme="minorEastAsia" w:hAnsiTheme="minorEastAsia" w:eastAsiaTheme="minorEastAsia"/>
                <w:lang w:eastAsia="zh-TW"/>
              </w:rPr>
            </w:pPr>
            <w:r>
              <w:rPr>
                <w:rFonts w:hint="eastAsia" w:asciiTheme="minorEastAsia" w:hAnsiTheme="minorEastAsia" w:eastAsiaTheme="minorEastAsia"/>
                <w:lang w:eastAsia="zh-TW"/>
              </w:rPr>
              <w:t>《</w:t>
            </w:r>
            <w:r>
              <w:rPr>
                <w:rFonts w:asciiTheme="minorEastAsia" w:hAnsiTheme="minorEastAsia" w:eastAsiaTheme="minorEastAsia"/>
                <w:lang w:eastAsia="zh-TW"/>
              </w:rPr>
              <w:t>建筑工程五方责任主体项目负责人质量终身责任追究暂行办法</w:t>
            </w:r>
            <w:r>
              <w:rPr>
                <w:rFonts w:hint="eastAsia" w:asciiTheme="minorEastAsia" w:hAnsiTheme="minorEastAsia" w:eastAsiaTheme="minorEastAsia"/>
                <w:lang w:eastAsia="zh-TW"/>
              </w:rPr>
              <w:t>》</w:t>
            </w:r>
            <w:r>
              <w:rPr>
                <w:rFonts w:asciiTheme="minorEastAsia" w:hAnsiTheme="minorEastAsia" w:eastAsiaTheme="minorEastAsia"/>
                <w:lang w:eastAsia="zh-TW"/>
              </w:rPr>
              <w:t>（2014年8月25日，《住房和城乡建设部关于印发〈建筑工程五方责任主体项目负责人质量终身责任追究暂行办法〉的通知》（建质[2014]124号）发布。）</w:t>
            </w:r>
          </w:p>
          <w:p>
            <w:pPr>
              <w:pStyle w:val="19"/>
              <w:ind w:firstLine="422" w:firstLineChars="200"/>
              <w:rPr>
                <w:rFonts w:asciiTheme="minorEastAsia" w:hAnsiTheme="minorEastAsia" w:eastAsiaTheme="minorEastAsia"/>
                <w:lang w:eastAsia="zh-TW"/>
              </w:rPr>
            </w:pPr>
            <w:r>
              <w:rPr>
                <w:rFonts w:hint="eastAsia" w:asciiTheme="minorEastAsia" w:hAnsiTheme="minorEastAsia" w:eastAsiaTheme="minorEastAsia"/>
                <w:b/>
                <w:bCs/>
                <w:lang w:eastAsia="zh-TW"/>
              </w:rPr>
              <w:t>第一条</w:t>
            </w:r>
            <w:r>
              <w:rPr>
                <w:rFonts w:hint="eastAsia" w:asciiTheme="minorEastAsia" w:hAnsiTheme="minorEastAsia" w:eastAsiaTheme="minorEastAsia"/>
                <w:lang w:eastAsia="zh-TW"/>
              </w:rPr>
              <w:t xml:space="preserve"> 为加强房屋建筑和市政基础设施工程(以下简称建筑工程)质量管理，提高质量责任意识，强化质量责任追究，保证工程建设质量，根据《中华人民共和国建筑法》、《建设工程质量管理条例》等法律法规，制定本办法。</w:t>
            </w:r>
          </w:p>
          <w:p>
            <w:pPr>
              <w:pStyle w:val="19"/>
              <w:ind w:firstLine="429"/>
              <w:rPr>
                <w:rFonts w:eastAsia="PMingLiU" w:asciiTheme="minorEastAsia" w:hAnsiTheme="minorEastAsia"/>
                <w:lang w:eastAsia="zh-TW"/>
              </w:rPr>
            </w:pPr>
            <w:r>
              <w:rPr>
                <w:rFonts w:asciiTheme="minorEastAsia" w:hAnsiTheme="minorEastAsia" w:eastAsiaTheme="minorEastAsia"/>
                <w:b/>
                <w:bCs/>
                <w:lang w:eastAsia="zh-TW"/>
              </w:rPr>
              <w:t>第五条</w:t>
            </w:r>
            <w:r>
              <w:rPr>
                <w:rFonts w:asciiTheme="minorEastAsia" w:hAnsiTheme="minorEastAsia" w:eastAsiaTheme="minorEastAsia"/>
                <w:lang w:eastAsia="zh-TW"/>
              </w:rPr>
              <w:t xml:space="preserve">  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pStyle w:val="19"/>
              <w:ind w:firstLine="429"/>
              <w:rPr>
                <w:rFonts w:asciiTheme="minorEastAsia" w:hAnsiTheme="minorEastAsia" w:eastAsiaTheme="minorEastAsia"/>
                <w:lang w:eastAsia="zh-TW"/>
              </w:rPr>
            </w:pPr>
            <w:r>
              <w:rPr>
                <w:rFonts w:hint="eastAsia" w:asciiTheme="minorEastAsia" w:hAnsiTheme="minorEastAsia" w:eastAsiaTheme="minorEastAsia"/>
                <w:b/>
                <w:bCs/>
                <w:lang w:eastAsia="zh-TW"/>
              </w:rPr>
              <w:t>第九条</w:t>
            </w:r>
            <w:r>
              <w:rPr>
                <w:rFonts w:hint="eastAsia" w:asciiTheme="minorEastAsia" w:hAnsiTheme="minorEastAsia" w:eastAsiaTheme="minorEastAsia"/>
                <w:lang w:eastAsia="zh-TW"/>
              </w:rPr>
              <w:t>　建筑工程竣工验收合格后，建设单位应当在建筑物明显部位设置永久性标牌，载明建设、勘察、设计、施工、监理单位名称和项目负责人姓名。</w:t>
            </w:r>
          </w:p>
          <w:p>
            <w:pPr>
              <w:pStyle w:val="7"/>
              <w:shd w:val="clear" w:color="auto" w:fill="FFFFFF"/>
              <w:spacing w:before="0" w:after="0"/>
              <w:ind w:firstLine="420"/>
              <w:rPr>
                <w:rFonts w:hint="default" w:cs="Calibri" w:asciiTheme="minorEastAsia" w:hAnsiTheme="minorEastAsia" w:eastAsiaTheme="minorEastAsia"/>
                <w:kern w:val="2"/>
                <w:sz w:val="21"/>
                <w:szCs w:val="21"/>
                <w:lang w:eastAsia="zh-TW"/>
              </w:rPr>
            </w:pPr>
            <w:r>
              <w:rPr>
                <w:rFonts w:cs="Calibri" w:asciiTheme="minorEastAsia" w:hAnsiTheme="minorEastAsia" w:eastAsiaTheme="minorEastAsia"/>
                <w:b/>
                <w:bCs/>
                <w:kern w:val="2"/>
                <w:sz w:val="21"/>
                <w:szCs w:val="21"/>
                <w:lang w:eastAsia="zh-TW"/>
              </w:rPr>
              <w:t>第十条</w:t>
            </w:r>
            <w:r>
              <w:rPr>
                <w:rFonts w:cs="Calibri" w:asciiTheme="minorEastAsia" w:hAnsiTheme="minorEastAsia" w:eastAsiaTheme="minorEastAsia"/>
                <w:kern w:val="2"/>
                <w:sz w:val="21"/>
                <w:szCs w:val="21"/>
                <w:lang w:eastAsia="zh-TW"/>
              </w:rPr>
              <w:t xml:space="preserve"> </w:t>
            </w:r>
            <w:r>
              <w:rPr>
                <w:rFonts w:hint="default" w:cs="Calibri" w:asciiTheme="minorEastAsia" w:hAnsiTheme="minorEastAsia" w:eastAsiaTheme="minorEastAsia"/>
                <w:kern w:val="2"/>
                <w:sz w:val="21"/>
                <w:szCs w:val="21"/>
                <w:lang w:eastAsia="zh-TW"/>
              </w:rPr>
              <w:t xml:space="preserve"> 建设单位应当建立建筑工程各方主体项目负责人质量终身责任信息档案，工程竣工验收合格后移交城建档案管理部门。项目负责人质量终身责任信息档案包括下列内容:</w:t>
            </w:r>
          </w:p>
          <w:p>
            <w:pPr>
              <w:pStyle w:val="7"/>
              <w:shd w:val="clear" w:color="auto" w:fill="FFFFFF"/>
              <w:spacing w:before="0" w:after="0"/>
              <w:ind w:firstLine="420"/>
              <w:rPr>
                <w:rFonts w:hint="default" w:cs="Calibri" w:asciiTheme="minorEastAsia" w:hAnsiTheme="minorEastAsia" w:eastAsiaTheme="minorEastAsia"/>
                <w:kern w:val="2"/>
                <w:sz w:val="21"/>
                <w:szCs w:val="21"/>
                <w:lang w:eastAsia="zh-TW"/>
              </w:rPr>
            </w:pPr>
            <w:r>
              <w:rPr>
                <w:rFonts w:hint="default" w:cs="Calibri" w:asciiTheme="minorEastAsia" w:hAnsiTheme="minorEastAsia" w:eastAsiaTheme="minorEastAsia"/>
                <w:kern w:val="2"/>
                <w:sz w:val="21"/>
                <w:szCs w:val="21"/>
                <w:lang w:eastAsia="zh-TW"/>
              </w:rPr>
              <w:t>(一)建设、勘察、设计、施工、监理单位项目负责人姓名，身份证号码，执业资格，所在单位，变更情况等;</w:t>
            </w:r>
          </w:p>
          <w:p>
            <w:pPr>
              <w:pStyle w:val="7"/>
              <w:shd w:val="clear" w:color="auto" w:fill="FFFFFF"/>
              <w:spacing w:before="0" w:after="0"/>
              <w:ind w:firstLine="420"/>
              <w:rPr>
                <w:rFonts w:hint="default" w:cs="Calibri" w:asciiTheme="minorEastAsia" w:hAnsiTheme="minorEastAsia" w:eastAsiaTheme="minorEastAsia"/>
                <w:kern w:val="2"/>
                <w:sz w:val="21"/>
                <w:szCs w:val="21"/>
                <w:lang w:eastAsia="zh-TW"/>
              </w:rPr>
            </w:pPr>
            <w:r>
              <w:rPr>
                <w:rFonts w:hint="default" w:cs="Calibri" w:asciiTheme="minorEastAsia" w:hAnsiTheme="minorEastAsia" w:eastAsiaTheme="minorEastAsia"/>
                <w:kern w:val="2"/>
                <w:sz w:val="21"/>
                <w:szCs w:val="21"/>
                <w:lang w:eastAsia="zh-TW"/>
              </w:rPr>
              <w:t>(二)建设、勘察、设计、施工、监理单位项目负责人签署的工程质量终身责任承诺书;</w:t>
            </w:r>
          </w:p>
          <w:p>
            <w:pPr>
              <w:pStyle w:val="7"/>
              <w:shd w:val="clear" w:color="auto" w:fill="FFFFFF"/>
              <w:spacing w:before="0" w:after="0"/>
              <w:ind w:firstLine="420"/>
              <w:rPr>
                <w:rFonts w:hint="default" w:cs="Calibri" w:asciiTheme="minorEastAsia" w:hAnsiTheme="minorEastAsia" w:eastAsiaTheme="minorEastAsia"/>
                <w:kern w:val="2"/>
                <w:sz w:val="21"/>
                <w:szCs w:val="21"/>
                <w:lang w:eastAsia="zh-TW"/>
              </w:rPr>
            </w:pPr>
            <w:r>
              <w:rPr>
                <w:rFonts w:hint="default" w:cs="Calibri" w:asciiTheme="minorEastAsia" w:hAnsiTheme="minorEastAsia" w:eastAsiaTheme="minorEastAsia"/>
                <w:kern w:val="2"/>
                <w:sz w:val="21"/>
                <w:szCs w:val="21"/>
                <w:lang w:eastAsia="zh-TW"/>
              </w:rPr>
              <w:t>(三)法定代表人授权书。</w:t>
            </w:r>
          </w:p>
          <w:p>
            <w:pPr>
              <w:pStyle w:val="19"/>
              <w:ind w:firstLine="420" w:firstLineChars="200"/>
              <w:rPr>
                <w:rFonts w:asciiTheme="minorEastAsia" w:hAnsiTheme="minorEastAsia" w:eastAsiaTheme="minorEastAsia"/>
                <w:lang w:eastAsia="zh-TW"/>
              </w:rPr>
            </w:pPr>
          </w:p>
          <w:p>
            <w:pPr>
              <w:pStyle w:val="19"/>
              <w:widowControl/>
              <w:ind w:firstLine="420" w:firstLineChars="200"/>
              <w:rPr>
                <w:rFonts w:eastAsia="PMingLiU" w:asciiTheme="minorEastAsia" w:hAnsiTheme="minorEastAsia"/>
                <w:lang w:eastAsia="zh-TW"/>
              </w:rPr>
            </w:pPr>
            <w:r>
              <w:rPr>
                <w:rFonts w:asciiTheme="minorEastAsia" w:hAnsiTheme="minorEastAsia" w:eastAsiaTheme="minorEastAsia"/>
                <w:lang w:eastAsia="zh-TW"/>
              </w:rPr>
              <w:t>《建设工程消防设计审查验收管理暂行规定》</w:t>
            </w:r>
            <w:r>
              <w:rPr>
                <w:rFonts w:hint="eastAsia" w:asciiTheme="minorEastAsia" w:hAnsiTheme="minorEastAsia" w:eastAsiaTheme="minorEastAsia"/>
                <w:lang w:eastAsia="zh-TW"/>
              </w:rPr>
              <w:t>（</w:t>
            </w:r>
            <w:r>
              <w:rPr>
                <w:rFonts w:asciiTheme="minorEastAsia" w:hAnsiTheme="minorEastAsia" w:eastAsiaTheme="minorEastAsia"/>
                <w:lang w:eastAsia="zh-TW"/>
              </w:rPr>
              <w:t>20</w:t>
            </w:r>
            <w:r>
              <w:rPr>
                <w:rFonts w:hint="eastAsia" w:asciiTheme="minorEastAsia" w:hAnsiTheme="minorEastAsia" w:eastAsiaTheme="minorEastAsia"/>
              </w:rPr>
              <w:t>20</w:t>
            </w:r>
            <w:r>
              <w:rPr>
                <w:rFonts w:asciiTheme="minorEastAsia" w:hAnsiTheme="minorEastAsia" w:eastAsiaTheme="minorEastAsia"/>
                <w:lang w:eastAsia="zh-TW"/>
              </w:rPr>
              <w:t>年</w:t>
            </w:r>
            <w:r>
              <w:rPr>
                <w:rFonts w:hint="eastAsia" w:asciiTheme="minorEastAsia" w:hAnsiTheme="minorEastAsia" w:eastAsiaTheme="minorEastAsia"/>
              </w:rPr>
              <w:t>1</w:t>
            </w:r>
            <w:r>
              <w:rPr>
                <w:rFonts w:asciiTheme="minorEastAsia" w:hAnsiTheme="minorEastAsia" w:eastAsiaTheme="minorEastAsia"/>
                <w:lang w:eastAsia="zh-TW"/>
              </w:rPr>
              <w:t>月</w:t>
            </w:r>
            <w:r>
              <w:rPr>
                <w:rFonts w:hint="eastAsia" w:asciiTheme="minorEastAsia" w:hAnsiTheme="minorEastAsia" w:eastAsiaTheme="minorEastAsia"/>
              </w:rPr>
              <w:t>19</w:t>
            </w:r>
            <w:r>
              <w:rPr>
                <w:rFonts w:asciiTheme="minorEastAsia" w:hAnsiTheme="minorEastAsia" w:eastAsiaTheme="minorEastAsia"/>
                <w:lang w:eastAsia="zh-TW"/>
              </w:rPr>
              <w:t>日经</w:t>
            </w:r>
            <w:r>
              <w:rPr>
                <w:rFonts w:hint="eastAsia" w:asciiTheme="minorEastAsia" w:hAnsiTheme="minorEastAsia" w:eastAsiaTheme="minorEastAsia"/>
                <w:lang w:eastAsia="zh-TW"/>
              </w:rPr>
              <w:t>住房和城乡</w:t>
            </w:r>
            <w:r>
              <w:rPr>
                <w:rFonts w:asciiTheme="minorEastAsia" w:hAnsiTheme="minorEastAsia" w:eastAsiaTheme="minorEastAsia"/>
                <w:lang w:eastAsia="zh-TW"/>
              </w:rPr>
              <w:t>建设部第</w:t>
            </w:r>
            <w:r>
              <w:rPr>
                <w:rFonts w:hint="eastAsia" w:asciiTheme="minorEastAsia" w:hAnsiTheme="minorEastAsia" w:eastAsiaTheme="minorEastAsia"/>
              </w:rPr>
              <w:t>15</w:t>
            </w:r>
            <w:r>
              <w:rPr>
                <w:rFonts w:asciiTheme="minorEastAsia" w:hAnsiTheme="minorEastAsia" w:eastAsiaTheme="minorEastAsia"/>
                <w:lang w:eastAsia="zh-TW"/>
              </w:rPr>
              <w:t>次</w:t>
            </w:r>
            <w:r>
              <w:rPr>
                <w:rFonts w:hint="eastAsia" w:asciiTheme="minorEastAsia" w:hAnsiTheme="minorEastAsia" w:eastAsiaTheme="minorEastAsia"/>
                <w:lang w:eastAsia="zh-TW"/>
              </w:rPr>
              <w:t>部务</w:t>
            </w:r>
            <w:r>
              <w:rPr>
                <w:rFonts w:asciiTheme="minorEastAsia" w:hAnsiTheme="minorEastAsia" w:eastAsiaTheme="minorEastAsia"/>
                <w:lang w:eastAsia="zh-TW"/>
              </w:rPr>
              <w:t>会议</w:t>
            </w:r>
            <w:r>
              <w:rPr>
                <w:rFonts w:hint="eastAsia" w:asciiTheme="minorEastAsia" w:hAnsiTheme="minorEastAsia" w:eastAsiaTheme="minorEastAsia"/>
                <w:lang w:eastAsia="zh-TW"/>
              </w:rPr>
              <w:t>审议</w:t>
            </w:r>
            <w:r>
              <w:rPr>
                <w:rFonts w:asciiTheme="minorEastAsia" w:hAnsiTheme="minorEastAsia" w:eastAsiaTheme="minorEastAsia"/>
                <w:lang w:eastAsia="zh-TW"/>
              </w:rPr>
              <w:t>通过，20</w:t>
            </w:r>
            <w:r>
              <w:rPr>
                <w:rFonts w:hint="eastAsia" w:asciiTheme="minorEastAsia" w:hAnsiTheme="minorEastAsia" w:eastAsiaTheme="minorEastAsia"/>
              </w:rPr>
              <w:t>20</w:t>
            </w:r>
            <w:r>
              <w:rPr>
                <w:rFonts w:asciiTheme="minorEastAsia" w:hAnsiTheme="minorEastAsia" w:eastAsiaTheme="minorEastAsia"/>
                <w:lang w:eastAsia="zh-TW"/>
              </w:rPr>
              <w:t>年</w:t>
            </w:r>
            <w:r>
              <w:rPr>
                <w:rFonts w:hint="eastAsia" w:asciiTheme="minorEastAsia" w:hAnsiTheme="minorEastAsia" w:eastAsiaTheme="minorEastAsia"/>
              </w:rPr>
              <w:t>4</w:t>
            </w:r>
            <w:r>
              <w:rPr>
                <w:rFonts w:asciiTheme="minorEastAsia" w:hAnsiTheme="minorEastAsia" w:eastAsiaTheme="minorEastAsia"/>
                <w:lang w:eastAsia="zh-TW"/>
              </w:rPr>
              <w:t>月</w:t>
            </w:r>
            <w:r>
              <w:rPr>
                <w:rFonts w:hint="eastAsia" w:asciiTheme="minorEastAsia" w:hAnsiTheme="minorEastAsia" w:eastAsiaTheme="minorEastAsia"/>
              </w:rPr>
              <w:t>1</w:t>
            </w:r>
            <w:r>
              <w:rPr>
                <w:rFonts w:asciiTheme="minorEastAsia" w:hAnsiTheme="minorEastAsia" w:eastAsiaTheme="minorEastAsia"/>
                <w:lang w:eastAsia="zh-TW"/>
              </w:rPr>
              <w:t>日住房和城乡建设部部令第</w:t>
            </w:r>
            <w:r>
              <w:rPr>
                <w:rFonts w:hint="eastAsia" w:asciiTheme="minorEastAsia" w:hAnsiTheme="minorEastAsia" w:eastAsiaTheme="minorEastAsia"/>
              </w:rPr>
              <w:t>51</w:t>
            </w:r>
            <w:r>
              <w:rPr>
                <w:rFonts w:asciiTheme="minorEastAsia" w:hAnsiTheme="minorEastAsia" w:eastAsiaTheme="minorEastAsia"/>
                <w:lang w:eastAsia="zh-TW"/>
              </w:rPr>
              <w:t>号发布，20</w:t>
            </w:r>
            <w:r>
              <w:rPr>
                <w:rFonts w:hint="eastAsia" w:asciiTheme="minorEastAsia" w:hAnsiTheme="minorEastAsia" w:eastAsiaTheme="minorEastAsia"/>
              </w:rPr>
              <w:t>20</w:t>
            </w:r>
            <w:r>
              <w:rPr>
                <w:rFonts w:asciiTheme="minorEastAsia" w:hAnsiTheme="minorEastAsia" w:eastAsiaTheme="minorEastAsia"/>
                <w:lang w:eastAsia="zh-TW"/>
              </w:rPr>
              <w:t>年</w:t>
            </w:r>
            <w:r>
              <w:rPr>
                <w:rFonts w:hint="eastAsia" w:asciiTheme="minorEastAsia" w:hAnsiTheme="minorEastAsia" w:eastAsiaTheme="minorEastAsia"/>
              </w:rPr>
              <w:t>6</w:t>
            </w:r>
            <w:r>
              <w:rPr>
                <w:rFonts w:asciiTheme="minorEastAsia" w:hAnsiTheme="minorEastAsia" w:eastAsiaTheme="minorEastAsia"/>
                <w:lang w:eastAsia="zh-TW"/>
              </w:rPr>
              <w:t>月1日施行</w:t>
            </w:r>
            <w:r>
              <w:rPr>
                <w:rFonts w:hint="eastAsia" w:asciiTheme="minorEastAsia" w:hAnsiTheme="minorEastAsia" w:eastAsiaTheme="minorEastAsia"/>
                <w:lang w:eastAsia="zh-TW"/>
              </w:rPr>
              <w:t>）</w:t>
            </w:r>
          </w:p>
          <w:p>
            <w:pPr>
              <w:pStyle w:val="19"/>
              <w:widowControl/>
              <w:ind w:firstLine="422" w:firstLineChars="200"/>
              <w:rPr>
                <w:rFonts w:eastAsia="PMingLiU" w:asciiTheme="minorEastAsia" w:hAnsiTheme="minorEastAsia"/>
                <w:lang w:eastAsia="zh-TW"/>
              </w:rPr>
            </w:pPr>
            <w:r>
              <w:rPr>
                <w:rFonts w:asciiTheme="minorEastAsia" w:hAnsiTheme="minorEastAsia" w:eastAsiaTheme="minorEastAsia"/>
                <w:b/>
                <w:bCs/>
                <w:lang w:eastAsia="zh-TW"/>
              </w:rPr>
              <w:t>第八条</w:t>
            </w:r>
            <w:r>
              <w:rPr>
                <w:rFonts w:asciiTheme="minorEastAsia" w:hAnsiTheme="minorEastAsia" w:eastAsiaTheme="minorEastAsia"/>
                <w:lang w:eastAsia="zh-TW"/>
              </w:rPr>
              <w:t>　建设单位依法对建设工程消防设计、施工质量负首要责任。设计、施工、工程监理、技术服务等单位依法对建设工程消防设计、施工质量负主体责任。建设、设计、施工、工程监理、技术服务等单位的从业人员依法对建设工程消防设计、施工质量承担相应的个人责任。</w:t>
            </w:r>
          </w:p>
          <w:p>
            <w:pPr>
              <w:pStyle w:val="19"/>
              <w:widowControl/>
              <w:ind w:firstLine="420" w:firstLineChars="200"/>
              <w:rPr>
                <w:rFonts w:eastAsia="PMingLiU" w:asciiTheme="minorEastAsia" w:hAnsiTheme="minorEastAsia"/>
                <w:lang w:eastAsia="zh-TW"/>
              </w:rPr>
            </w:pP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《辽宁省房屋建筑和市政基础设施工程竣工验收规定》（2014年1月29日，辽宁省住房和城乡建设厅《关于印发&lt;辽宁省房屋建筑和市政基础设施工程竣工验收规定&gt;的通知》（辽住建发[2014]5号）发布。）</w:t>
            </w:r>
          </w:p>
          <w:p>
            <w:pPr>
              <w:pStyle w:val="19"/>
              <w:widowControl/>
              <w:ind w:firstLine="422" w:firstLineChars="200"/>
              <w:rPr>
                <w:rFonts w:eastAsia="PMingLiU" w:asciiTheme="minorEastAsia" w:hAnsiTheme="minorEastAsia" w:cstheme="minorEastAsia"/>
                <w:color w:val="000000" w:themeColor="text1"/>
                <w:lang w:eastAsia="zh-TW"/>
                <w14:textFill>
                  <w14:solidFill>
                    <w14:schemeClr w14:val="tx1"/>
                  </w14:solidFill>
                </w14:textFill>
              </w:rPr>
            </w:pPr>
            <w:r>
              <w:rPr>
                <w:rFonts w:hint="eastAsia" w:asciiTheme="minorEastAsia" w:hAnsiTheme="minorEastAsia" w:eastAsiaTheme="minorEastAsia" w:cstheme="minorEastAsia"/>
                <w:b/>
                <w:color w:val="000000" w:themeColor="text1"/>
                <w:lang w:eastAsia="zh-TW"/>
                <w14:textFill>
                  <w14:solidFill>
                    <w14:schemeClr w14:val="tx1"/>
                  </w14:solidFill>
                </w14:textFill>
              </w:rPr>
              <w:t>第九条</w:t>
            </w:r>
            <w:r>
              <w:rPr>
                <w:rFonts w:hint="eastAsia" w:asciiTheme="minorEastAsia" w:hAnsiTheme="minorEastAsia" w:eastAsiaTheme="minorEastAsia" w:cstheme="minorEastAsia"/>
                <w:color w:val="000000" w:themeColor="text1"/>
                <w:lang w:eastAsia="zh-TW"/>
                <w14:textFill>
                  <w14:solidFill>
                    <w14:schemeClr w14:val="tx1"/>
                  </w14:solidFill>
                </w14:textFill>
              </w:rPr>
              <w:t xml:space="preserve">  </w:t>
            </w:r>
            <w:bookmarkStart w:id="2" w:name="_Hlk35707015"/>
            <w:r>
              <w:rPr>
                <w:rFonts w:asciiTheme="minorEastAsia" w:hAnsiTheme="minorEastAsia" w:eastAsiaTheme="minorEastAsia" w:cstheme="minorEastAsia"/>
                <w:color w:val="000000" w:themeColor="text1"/>
                <w:lang w:eastAsia="zh-TW"/>
                <w14:textFill>
                  <w14:solidFill>
                    <w14:schemeClr w14:val="tx1"/>
                  </w14:solidFill>
                </w14:textFill>
              </w:rPr>
              <w:t>工程竣工验收合格后</w:t>
            </w:r>
            <w:bookmarkEnd w:id="2"/>
            <w:r>
              <w:rPr>
                <w:rFonts w:asciiTheme="minorEastAsia" w:hAnsiTheme="minorEastAsia" w:eastAsiaTheme="minorEastAsia" w:cstheme="minorEastAsia"/>
                <w:color w:val="000000" w:themeColor="text1"/>
                <w:lang w:eastAsia="zh-TW"/>
                <w14:textFill>
                  <w14:solidFill>
                    <w14:schemeClr w14:val="tx1"/>
                  </w14:solidFill>
                </w14:textFill>
              </w:rPr>
              <w:t>，建设单位应当在建筑物明显部位设置永久性标牌，载明建设、勘察、设计、施工、监理单位等工程质量责任主体的名称和主要责任人姓名。</w:t>
            </w: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p>
          <w:p>
            <w:pPr>
              <w:pStyle w:val="19"/>
              <w:ind w:firstLine="420" w:firstLineChars="200"/>
              <w:rPr>
                <w:rFonts w:asciiTheme="minorEastAsia" w:hAnsiTheme="minorEastAsia" w:eastAsia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widowControl/>
              <w:ind w:firstLine="422" w:firstLineChars="200"/>
              <w:rPr>
                <w:rFonts w:eastAsia="PMingLiU" w:asciiTheme="minorEastAsia" w:hAnsiTheme="minorEastAsia"/>
                <w:lang w:eastAsia="zh-TW"/>
              </w:rPr>
            </w:pPr>
            <w:r>
              <w:rPr>
                <w:rFonts w:asciiTheme="minorEastAsia" w:hAnsiTheme="minorEastAsia" w:eastAsiaTheme="minorEastAsia"/>
                <w:b/>
                <w:bCs/>
                <w:lang w:eastAsia="zh-TW"/>
              </w:rPr>
              <w:t>第八条</w:t>
            </w:r>
            <w:r>
              <w:rPr>
                <w:rFonts w:hint="eastAsia" w:asciiTheme="minorEastAsia" w:hAnsiTheme="minorEastAsia" w:eastAsiaTheme="minorEastAsia"/>
                <w:lang w:eastAsia="zh-TW"/>
              </w:rPr>
              <w:t xml:space="preserve"> </w:t>
            </w:r>
            <w:r>
              <w:rPr>
                <w:rFonts w:asciiTheme="minorEastAsia" w:hAnsiTheme="minorEastAsia" w:eastAsiaTheme="minorEastAsia"/>
                <w:lang w:eastAsia="zh-TW"/>
              </w:rPr>
              <w:t>建设单位依法对建设工程质量负责。建设单位应当落实法律法规规定的建设单位责任，建立工程质量责任制，对建设工程各阶段实施质量管理，督促建设工程有关单位和人员落实质量责任，处理建设过程和保修阶段建设工程质量缺陷和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1364" w:type="dxa"/>
            <w:shd w:val="clear" w:color="auto" w:fill="auto"/>
            <w:tcMar>
              <w:top w:w="80" w:type="dxa"/>
              <w:left w:w="80" w:type="dxa"/>
              <w:bottom w:w="80" w:type="dxa"/>
              <w:right w:w="80" w:type="dxa"/>
            </w:tcMar>
            <w:vAlign w:val="center"/>
          </w:tcPr>
          <w:p>
            <w:pPr>
              <w:jc w:val="center"/>
              <w:rPr>
                <w:rFonts w:hint="default" w:eastAsia="PMingLiU" w:asciiTheme="minorEastAsia" w:hAnsiTheme="minorEastAsia" w:cstheme="minorEastAsia"/>
                <w:b/>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勘察单位</w:t>
            </w:r>
          </w:p>
          <w:p>
            <w:pPr>
              <w:jc w:val="center"/>
              <w:rPr>
                <w:rFonts w:hint="default" w:asciiTheme="minorEastAsia" w:hAnsiTheme="minorEastAsia" w:eastAsiaTheme="minorEastAsia" w:cstheme="minorEastAsia"/>
                <w:b/>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eastAsia="zh-TW"/>
                <w14:textFill>
                  <w14:solidFill>
                    <w14:schemeClr w14:val="tx1"/>
                  </w14:solidFill>
                </w14:textFill>
              </w:rPr>
              <w:t>质量责任</w:t>
            </w:r>
          </w:p>
        </w:tc>
        <w:tc>
          <w:tcPr>
            <w:tcW w:w="5010" w:type="dxa"/>
            <w:shd w:val="clear" w:color="auto" w:fill="auto"/>
            <w:tcMar>
              <w:top w:w="80" w:type="dxa"/>
              <w:left w:w="80" w:type="dxa"/>
              <w:bottom w:w="80" w:type="dxa"/>
              <w:right w:w="80" w:type="dxa"/>
            </w:tcMar>
          </w:tcPr>
          <w:p>
            <w:pPr>
              <w:pStyle w:val="19"/>
              <w:widowControl/>
              <w:spacing w:line="440" w:lineRule="exact"/>
              <w:ind w:firstLine="422" w:firstLineChars="200"/>
              <w:rPr>
                <w:rFonts w:ascii="宋体" w:hAnsi="宋体" w:eastAsia="宋体" w:cs="宋体"/>
                <w:kern w:val="0"/>
              </w:rPr>
            </w:pPr>
            <w:r>
              <w:rPr>
                <w:rFonts w:hint="eastAsia" w:ascii="宋体" w:hAnsi="宋体" w:eastAsia="宋体" w:cs="宋体"/>
                <w:b/>
                <w:bCs/>
                <w:kern w:val="0"/>
              </w:rPr>
              <w:t>第六条</w:t>
            </w:r>
            <w:r>
              <w:rPr>
                <w:rFonts w:ascii="宋体" w:hAnsi="宋体" w:eastAsia="宋体" w:cs="宋体"/>
                <w:kern w:val="0"/>
              </w:rPr>
              <w:t xml:space="preserve"> 勘察单位</w:t>
            </w:r>
            <w:r>
              <w:rPr>
                <w:rFonts w:ascii="宋体" w:hAnsi="宋体" w:eastAsia="宋体" w:cs="宋体"/>
                <w:color w:val="auto"/>
                <w:kern w:val="0"/>
              </w:rPr>
              <w:t>依法</w:t>
            </w:r>
            <w:r>
              <w:rPr>
                <w:rFonts w:ascii="宋体" w:hAnsi="宋体" w:eastAsia="宋体" w:cs="宋体"/>
                <w:kern w:val="0"/>
              </w:rPr>
              <w:t>对建设工程勘察质量负责。勘察单位应当按照法律法规和工程建设强制性标准开展勘察工作，勘探、测试、测量和试验原始记录</w:t>
            </w:r>
            <w:r>
              <w:rPr>
                <w:rFonts w:hint="eastAsia" w:ascii="宋体" w:hAnsi="宋体" w:eastAsia="宋体" w:cs="宋体"/>
                <w:kern w:val="0"/>
              </w:rPr>
              <w:t>确保</w:t>
            </w:r>
            <w:r>
              <w:rPr>
                <w:rFonts w:ascii="宋体" w:hAnsi="宋体" w:eastAsia="宋体" w:cs="宋体"/>
                <w:kern w:val="0"/>
              </w:rPr>
              <w:t>真实、准确、完整，签署齐全。</w:t>
            </w:r>
          </w:p>
          <w:p>
            <w:pPr>
              <w:pStyle w:val="19"/>
              <w:widowControl/>
              <w:spacing w:line="440" w:lineRule="exact"/>
              <w:ind w:firstLine="420" w:firstLineChars="200"/>
              <w:rPr>
                <w:rFonts w:asciiTheme="minorEastAsia" w:hAnsiTheme="minorEastAsia" w:eastAsiaTheme="minorEastAsia" w:cstheme="minorEastAsia"/>
                <w:bCs/>
                <w:color w:val="000000" w:themeColor="text1"/>
                <w:kern w:val="0"/>
                <w:highlight w:val="green"/>
                <w14:textFill>
                  <w14:solidFill>
                    <w14:schemeClr w14:val="tx1"/>
                  </w14:solidFill>
                </w14:textFill>
              </w:rPr>
            </w:pPr>
          </w:p>
        </w:tc>
        <w:tc>
          <w:tcPr>
            <w:tcW w:w="5670"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pPr>
            <w:r>
              <w:rPr>
                <w:rFonts w:hint="default" w:asciiTheme="minorEastAsia" w:hAnsiTheme="minorEastAsia" w:eastAsiaTheme="minorEastAsia" w:cstheme="minorEastAsia"/>
                <w:color w:val="000000" w:themeColor="text1"/>
                <w:kern w:val="2"/>
                <w:sz w:val="21"/>
                <w:szCs w:val="21"/>
                <w:lang w:eastAsia="zh-TW"/>
                <w14:textFill>
                  <w14:solidFill>
                    <w14:schemeClr w14:val="tx1"/>
                  </w14:solidFill>
                </w14:textFill>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pStyle w:val="19"/>
              <w:widowControl/>
              <w:ind w:firstLine="422" w:firstLineChars="200"/>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b/>
                <w:bCs/>
                <w:color w:val="000000" w:themeColor="text1"/>
                <w:lang w:eastAsia="zh-TW"/>
                <w14:textFill>
                  <w14:solidFill>
                    <w14:schemeClr w14:val="tx1"/>
                  </w14:solidFill>
                </w14:textFill>
              </w:rPr>
              <w:t>第十九条</w:t>
            </w:r>
            <w:r>
              <w:rPr>
                <w:rFonts w:asciiTheme="minorEastAsia" w:hAnsiTheme="minorEastAsia" w:eastAsiaTheme="minorEastAsia" w:cstheme="minorEastAsia"/>
                <w:color w:val="000000" w:themeColor="text1"/>
                <w:lang w:eastAsia="zh-TW"/>
                <w14:textFill>
                  <w14:solidFill>
                    <w14:schemeClr w14:val="tx1"/>
                  </w14:solidFill>
                </w14:textFill>
              </w:rPr>
              <w:t xml:space="preserve">  勘察、设计单位必须按照工程建设强制性标准进行勘察、设计，并对其勘察、设计的质量负责。</w:t>
            </w:r>
          </w:p>
        </w:tc>
        <w:tc>
          <w:tcPr>
            <w:tcW w:w="4119" w:type="dxa"/>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widowControl/>
              <w:ind w:firstLine="422" w:firstLineChars="200"/>
              <w:rPr>
                <w:rFonts w:cs="宋体" w:asciiTheme="minorEastAsia" w:hAnsiTheme="minorEastAsia" w:eastAsiaTheme="minorEastAsia"/>
                <w:b/>
                <w:highlight w:val="green"/>
              </w:rPr>
            </w:pPr>
            <w:r>
              <w:rPr>
                <w:rFonts w:asciiTheme="minorEastAsia" w:hAnsiTheme="minorEastAsia" w:eastAsiaTheme="minorEastAsia"/>
                <w:b/>
                <w:bCs/>
                <w:lang w:eastAsia="zh-TW"/>
              </w:rPr>
              <w:t>第九条</w:t>
            </w:r>
            <w:r>
              <w:rPr>
                <w:rFonts w:asciiTheme="minorEastAsia" w:hAnsiTheme="minorEastAsia" w:eastAsiaTheme="minorEastAsia"/>
                <w:lang w:eastAsia="zh-TW"/>
              </w:rPr>
              <w:t xml:space="preserve"> 勘察单位对建设工程勘察质量负责。勘察单位应当按照法律法规和工程建设强制性标准开展勘察工作，勘探、测试、测量和试验原始记录应当真实、准确、完整，签署齐全。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7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设计单位</w:t>
            </w:r>
          </w:p>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质量</w:t>
            </w:r>
            <w:r>
              <w:rPr>
                <w:rFonts w:asciiTheme="minorEastAsia" w:hAnsiTheme="minorEastAsia" w:eastAsiaTheme="minorEastAsia" w:cstheme="minorEastAsia"/>
                <w:b/>
                <w:color w:val="000000" w:themeColor="text1"/>
                <w:sz w:val="21"/>
                <w:szCs w:val="21"/>
                <w:lang w:val="zh-TW"/>
                <w14:textFill>
                  <w14:solidFill>
                    <w14:schemeClr w14:val="tx1"/>
                  </w14:solidFill>
                </w14:textFill>
              </w:rPr>
              <w:t>责任</w:t>
            </w:r>
          </w:p>
        </w:tc>
        <w:tc>
          <w:tcPr>
            <w:tcW w:w="5010" w:type="dxa"/>
            <w:shd w:val="clear" w:color="auto" w:fill="auto"/>
            <w:tcMar>
              <w:top w:w="80" w:type="dxa"/>
              <w:left w:w="80" w:type="dxa"/>
              <w:bottom w:w="80" w:type="dxa"/>
              <w:right w:w="80" w:type="dxa"/>
            </w:tcMar>
          </w:tcPr>
          <w:p>
            <w:pPr>
              <w:pStyle w:val="19"/>
              <w:widowControl/>
              <w:spacing w:line="440" w:lineRule="exact"/>
              <w:ind w:firstLine="422" w:firstLineChars="200"/>
              <w:rPr>
                <w:rFonts w:ascii="宋体" w:hAnsi="宋体" w:eastAsia="宋体" w:cs="宋体"/>
                <w:kern w:val="0"/>
              </w:rPr>
            </w:pPr>
            <w:r>
              <w:rPr>
                <w:rFonts w:hint="eastAsia" w:ascii="宋体" w:hAnsi="宋体" w:eastAsia="宋体" w:cs="宋体"/>
                <w:b/>
                <w:bCs/>
                <w:kern w:val="0"/>
              </w:rPr>
              <w:t>第七条</w:t>
            </w:r>
            <w:r>
              <w:rPr>
                <w:rFonts w:hint="eastAsia" w:ascii="宋体" w:hAnsi="宋体" w:eastAsia="宋体" w:cs="宋体"/>
                <w:kern w:val="0"/>
              </w:rPr>
              <w:t xml:space="preserve"> </w:t>
            </w:r>
            <w:r>
              <w:rPr>
                <w:rFonts w:ascii="宋体" w:hAnsi="宋体" w:eastAsia="宋体" w:cs="宋体"/>
                <w:kern w:val="0"/>
              </w:rPr>
              <w:t>设计单位</w:t>
            </w:r>
            <w:r>
              <w:rPr>
                <w:rFonts w:ascii="宋体" w:hAnsi="宋体" w:eastAsia="宋体" w:cs="宋体"/>
                <w:color w:val="auto"/>
                <w:kern w:val="0"/>
              </w:rPr>
              <w:t>依法</w:t>
            </w:r>
            <w:r>
              <w:rPr>
                <w:rFonts w:ascii="宋体" w:hAnsi="宋体" w:eastAsia="宋体" w:cs="宋体"/>
                <w:kern w:val="0"/>
              </w:rPr>
              <w:t>对建设工程设计质量负责。设计单位应当按照法律法规和工程建设强制性标准开展设计工作，保证设计质量。</w:t>
            </w:r>
          </w:p>
          <w:p>
            <w:pPr>
              <w:pStyle w:val="19"/>
              <w:widowControl/>
              <w:spacing w:line="440" w:lineRule="exact"/>
              <w:ind w:firstLine="420" w:firstLineChars="200"/>
              <w:rPr>
                <w:rFonts w:ascii="宋体" w:hAnsi="宋体" w:eastAsia="宋体" w:cs="宋体"/>
                <w:kern w:val="0"/>
              </w:rPr>
            </w:pPr>
            <w:r>
              <w:rPr>
                <w:rFonts w:ascii="宋体" w:hAnsi="宋体" w:eastAsia="宋体" w:cs="宋体"/>
                <w:kern w:val="0"/>
              </w:rPr>
              <w:t xml:space="preserve"> 深基坑、地基处理等岩土工程的设计应当由具备相应资质的单位承担，岩土工程设计单位</w:t>
            </w:r>
            <w:r>
              <w:rPr>
                <w:rFonts w:ascii="宋体" w:hAnsi="宋体" w:eastAsia="宋体" w:cs="宋体"/>
                <w:color w:val="auto"/>
                <w:kern w:val="0"/>
              </w:rPr>
              <w:t>依法</w:t>
            </w:r>
            <w:r>
              <w:rPr>
                <w:rFonts w:ascii="宋体" w:hAnsi="宋体" w:eastAsia="宋体" w:cs="宋体"/>
                <w:kern w:val="0"/>
              </w:rPr>
              <w:t>对设计质量负责。</w:t>
            </w:r>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22" w:firstLineChars="200"/>
              <w:jc w:val="both"/>
              <w:rPr>
                <w:rFonts w:hint="default" w:asciiTheme="minorEastAsia" w:hAnsiTheme="minorEastAsia" w:eastAsiaTheme="minorEastAsia"/>
                <w:color w:val="auto"/>
                <w:sz w:val="21"/>
                <w:szCs w:val="21"/>
              </w:rPr>
            </w:pPr>
            <w:r>
              <w:rPr>
                <w:rFonts w:hint="default" w:cs="宋体" w:asciiTheme="minorEastAsia" w:hAnsiTheme="minorEastAsia" w:eastAsiaTheme="minorEastAsia"/>
                <w:b/>
                <w:sz w:val="21"/>
                <w:szCs w:val="21"/>
              </w:rPr>
              <w:t>第十九条</w:t>
            </w:r>
            <w:r>
              <w:rPr>
                <w:rFonts w:hint="default" w:cs="宋体" w:asciiTheme="minorEastAsia" w:hAnsiTheme="minorEastAsia" w:eastAsiaTheme="minorEastAsia"/>
                <w:bCs/>
                <w:sz w:val="21"/>
                <w:szCs w:val="21"/>
              </w:rPr>
              <w:t xml:space="preserve">  勘察、设计单位必须按照工程建设强制性标准进行勘察、设计，并对其勘察、设计的质量负责。</w:t>
            </w: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widowControl/>
              <w:ind w:firstLine="422"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第十条</w:t>
            </w:r>
            <w:r>
              <w:rPr>
                <w:rFonts w:asciiTheme="minorEastAsia" w:hAnsiTheme="minorEastAsia" w:eastAsiaTheme="minorEastAsia"/>
                <w:color w:val="000000" w:themeColor="text1"/>
                <w14:textFill>
                  <w14:solidFill>
                    <w14:schemeClr w14:val="tx1"/>
                  </w14:solidFill>
                </w14:textFill>
              </w:rPr>
              <w:t xml:space="preserve"> 设计单位对建设工程设计质量负责。设计单位应当按照法律法规和工程建设强制性标准开展设计工作，保证设计质量。</w:t>
            </w:r>
          </w:p>
          <w:p>
            <w:pPr>
              <w:pStyle w:val="19"/>
              <w:ind w:firstLine="422" w:firstLineChars="200"/>
              <w:rPr>
                <w:rFonts w:asciiTheme="minorEastAsia" w:hAnsiTheme="minorEastAsia" w:eastAsiaTheme="minorEastAsia" w:cstheme="minorEastAsia"/>
                <w:color w:val="000000" w:themeColor="text1"/>
                <w14:textFill>
                  <w14:solidFill>
                    <w14:schemeClr w14:val="tx1"/>
                  </w14:solidFill>
                </w14:textFill>
              </w:rPr>
            </w:pPr>
            <w:r>
              <w:rPr>
                <w:rFonts w:cs="宋体" w:asciiTheme="minorEastAsia" w:hAnsiTheme="minorEastAsia" w:eastAsiaTheme="minorEastAsia"/>
                <w:b/>
              </w:rPr>
              <w:t>第</w:t>
            </w:r>
            <w:r>
              <w:rPr>
                <w:rFonts w:hint="eastAsia" w:cs="宋体" w:asciiTheme="minorEastAsia" w:hAnsiTheme="minorEastAsia" w:eastAsiaTheme="minorEastAsia"/>
                <w:b/>
              </w:rPr>
              <w:t>二十八</w:t>
            </w:r>
            <w:r>
              <w:rPr>
                <w:rFonts w:cs="宋体" w:asciiTheme="minorEastAsia" w:hAnsiTheme="minorEastAsia" w:eastAsiaTheme="minorEastAsia"/>
                <w:b/>
              </w:rPr>
              <w:t>条</w:t>
            </w:r>
            <w:r>
              <w:rPr>
                <w:rFonts w:cs="宋体" w:asciiTheme="minorEastAsia" w:hAnsiTheme="minorEastAsia" w:eastAsiaTheme="minorEastAsia"/>
                <w:bCs/>
              </w:rPr>
              <w:t xml:space="preserve">  深基坑、地基处理等岩土工程的设计应当由具备相应资质的单位承担，岩土工程设计单位对设计质量负责。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9"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14:textFill>
                  <w14:solidFill>
                    <w14:schemeClr w14:val="tx1"/>
                  </w14:solidFill>
                </w14:textFill>
              </w:rPr>
              <w:t>施工</w:t>
            </w: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单位</w:t>
            </w:r>
          </w:p>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质量</w:t>
            </w:r>
            <w:r>
              <w:rPr>
                <w:rFonts w:asciiTheme="minorEastAsia" w:hAnsiTheme="minorEastAsia" w:eastAsiaTheme="minorEastAsia" w:cstheme="minorEastAsia"/>
                <w:b/>
                <w:color w:val="000000" w:themeColor="text1"/>
                <w:sz w:val="21"/>
                <w:szCs w:val="21"/>
                <w:lang w:val="zh-TW"/>
                <w14:textFill>
                  <w14:solidFill>
                    <w14:schemeClr w14:val="tx1"/>
                  </w14:solidFill>
                </w14:textFill>
              </w:rPr>
              <w:t>责任</w:t>
            </w:r>
          </w:p>
        </w:tc>
        <w:tc>
          <w:tcPr>
            <w:tcW w:w="5010" w:type="dxa"/>
            <w:shd w:val="clear" w:color="auto" w:fill="auto"/>
            <w:tcMar>
              <w:top w:w="80" w:type="dxa"/>
              <w:left w:w="80" w:type="dxa"/>
              <w:bottom w:w="80" w:type="dxa"/>
              <w:right w:w="80" w:type="dxa"/>
            </w:tcMar>
          </w:tcPr>
          <w:p>
            <w:pPr>
              <w:pStyle w:val="19"/>
              <w:widowControl/>
              <w:spacing w:line="440" w:lineRule="exact"/>
              <w:ind w:firstLine="422" w:firstLineChars="200"/>
              <w:rPr>
                <w:rFonts w:ascii="宋体" w:hAnsi="宋体" w:eastAsia="宋体" w:cs="宋体"/>
                <w:kern w:val="0"/>
              </w:rPr>
            </w:pPr>
            <w:r>
              <w:rPr>
                <w:rFonts w:hint="eastAsia" w:ascii="宋体" w:hAnsi="宋体" w:eastAsia="宋体" w:cs="宋体"/>
                <w:b/>
                <w:bCs/>
                <w:kern w:val="0"/>
              </w:rPr>
              <w:t>第八条</w:t>
            </w:r>
            <w:r>
              <w:rPr>
                <w:rFonts w:ascii="宋体" w:hAnsi="宋体" w:eastAsia="宋体" w:cs="宋体"/>
                <w:kern w:val="0"/>
              </w:rPr>
              <w:t xml:space="preserve"> 施工单位</w:t>
            </w:r>
            <w:r>
              <w:rPr>
                <w:rFonts w:ascii="宋体" w:hAnsi="宋体" w:eastAsia="宋体" w:cs="宋体"/>
                <w:color w:val="auto"/>
                <w:kern w:val="0"/>
              </w:rPr>
              <w:t>依法</w:t>
            </w:r>
            <w:r>
              <w:rPr>
                <w:rFonts w:ascii="宋体" w:hAnsi="宋体" w:eastAsia="宋体" w:cs="宋体"/>
                <w:kern w:val="0"/>
              </w:rPr>
              <w:t>对建设工程施工质量负责。施工单位应当按照工程建设标准、施工图设计文件施工，使用合格的建筑材料、建筑构配件和设备，不得偷工减料，加强施工安全管理，实行绿色施工。</w:t>
            </w:r>
          </w:p>
          <w:p>
            <w:pPr>
              <w:pStyle w:val="19"/>
              <w:widowControl/>
              <w:ind w:firstLine="420" w:firstLineChars="200"/>
              <w:rPr>
                <w:rFonts w:ascii="宋体" w:hAnsi="宋体" w:eastAsia="宋体" w:cs="宋体"/>
                <w:kern w:val="0"/>
              </w:rPr>
            </w:pPr>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pStyle w:val="7"/>
              <w:shd w:val="clear" w:color="auto" w:fill="FFFFFF"/>
              <w:spacing w:before="0" w:after="0"/>
              <w:ind w:firstLine="420"/>
              <w:rPr>
                <w:rFonts w:hint="default" w:asciiTheme="minorEastAsia" w:hAnsiTheme="minorEastAsia" w:eastAsiaTheme="minorEastAsia"/>
                <w:bCs/>
                <w:sz w:val="21"/>
                <w:szCs w:val="21"/>
              </w:rPr>
            </w:pPr>
            <w:r>
              <w:rPr>
                <w:rFonts w:asciiTheme="minorEastAsia" w:hAnsiTheme="minorEastAsia" w:eastAsiaTheme="minorEastAsia"/>
                <w:b/>
                <w:sz w:val="21"/>
                <w:szCs w:val="21"/>
              </w:rPr>
              <w:t>第二十六条</w:t>
            </w:r>
            <w:r>
              <w:rPr>
                <w:rFonts w:hint="default" w:asciiTheme="minorEastAsia" w:hAnsiTheme="minorEastAsia" w:eastAsiaTheme="minorEastAsia"/>
                <w:bCs/>
                <w:sz w:val="21"/>
                <w:szCs w:val="21"/>
              </w:rPr>
              <w:t xml:space="preserve">  施工单位对建设工程的施工质量负责。</w:t>
            </w:r>
          </w:p>
          <w:p>
            <w:pPr>
              <w:pStyle w:val="7"/>
              <w:shd w:val="clear" w:color="auto" w:fill="FFFFFF"/>
              <w:spacing w:before="0" w:after="0"/>
              <w:ind w:firstLine="420"/>
              <w:rPr>
                <w:rFonts w:hint="default" w:asciiTheme="minorEastAsia" w:hAnsiTheme="minorEastAsia" w:eastAsiaTheme="minorEastAsia"/>
                <w:bCs/>
                <w:sz w:val="21"/>
                <w:szCs w:val="21"/>
              </w:rPr>
            </w:pPr>
            <w:r>
              <w:rPr>
                <w:rFonts w:hint="default" w:asciiTheme="minorEastAsia" w:hAnsiTheme="minorEastAsia" w:eastAsiaTheme="minorEastAsia"/>
                <w:bCs/>
                <w:sz w:val="21"/>
                <w:szCs w:val="21"/>
              </w:rPr>
              <w:t>施工单位应当建立质量责任制，确定工程项目的项目经理、技术负责人和施工管理负责人。</w:t>
            </w:r>
          </w:p>
          <w:p>
            <w:pPr>
              <w:pStyle w:val="7"/>
              <w:shd w:val="clear" w:color="auto" w:fill="FFFFFF"/>
              <w:spacing w:before="0" w:after="225"/>
              <w:ind w:firstLine="420"/>
              <w:rPr>
                <w:rFonts w:hint="default" w:asciiTheme="minorEastAsia" w:hAnsiTheme="minorEastAsia" w:eastAsiaTheme="minorEastAsia"/>
                <w:bCs/>
                <w:sz w:val="21"/>
                <w:szCs w:val="21"/>
              </w:rPr>
            </w:pPr>
            <w:r>
              <w:rPr>
                <w:rFonts w:hint="default" w:asciiTheme="minorEastAsia" w:hAnsiTheme="minorEastAsia" w:eastAsiaTheme="minorEastAsia"/>
                <w:bCs/>
                <w:sz w:val="21"/>
                <w:szCs w:val="21"/>
              </w:rPr>
              <w:t>建设工程实行总承包的，总承包单位应当对全部建设工程质量负责;建设工程勘察、设计、施工、设备采购的一项或者多项实行总承包的，总承包单位应当对其承包的建设工程或者采购的设备的质量负责。</w:t>
            </w:r>
          </w:p>
        </w:tc>
        <w:tc>
          <w:tcPr>
            <w:tcW w:w="4119"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《北京市建设工程质量条例》</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2015年9月25日北京市十四届人大常委会第21次会议通过，自2016年1月1日起施行。</w:t>
            </w:r>
            <w:r>
              <w:rPr>
                <w:rFonts w:hint="eastAsia" w:asciiTheme="minorEastAsia" w:hAnsiTheme="minorEastAsia" w:eastAsiaTheme="minorEastAsia"/>
                <w:color w:val="000000" w:themeColor="text1"/>
                <w14:textFill>
                  <w14:solidFill>
                    <w14:schemeClr w14:val="tx1"/>
                  </w14:solidFill>
                </w14:textFill>
              </w:rPr>
              <w:t>）</w:t>
            </w:r>
          </w:p>
          <w:p>
            <w:pPr>
              <w:pStyle w:val="19"/>
              <w:widowControl/>
              <w:ind w:firstLine="422"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第十一条</w:t>
            </w:r>
            <w:r>
              <w:rPr>
                <w:rFonts w:asciiTheme="minorEastAsia" w:hAnsiTheme="minorEastAsia" w:eastAsiaTheme="minorEastAsia"/>
                <w:color w:val="000000" w:themeColor="text1"/>
                <w14:textFill>
                  <w14:solidFill>
                    <w14:schemeClr w14:val="tx1"/>
                  </w14:solidFill>
                </w14:textFill>
              </w:rPr>
              <w:t xml:space="preserve"> 施工单位对建设工程施工质量负责。施工单位应当按照工程建设标准、施工图设计文件施工，使用合格的建筑材料、建筑构配件和设备，不得偷工减料，加强施工安全管理，实行绿色施工。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hint="default" w:asciiTheme="minorEastAsia" w:hAnsiTheme="minorEastAsia" w:eastAsiaTheme="minorEastAsia"/>
                <w:b/>
                <w:bCs/>
                <w:sz w:val="21"/>
                <w:szCs w:val="21"/>
              </w:rPr>
              <w:t>监理单位</w:t>
            </w:r>
          </w:p>
          <w:p>
            <w:pPr>
              <w:jc w:val="cente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pPr>
            <w:r>
              <w:rPr>
                <w:rFonts w:asciiTheme="minorEastAsia" w:hAnsiTheme="minorEastAsia" w:eastAsiaTheme="minorEastAsia"/>
                <w:b/>
                <w:bCs/>
                <w:sz w:val="21"/>
                <w:szCs w:val="21"/>
              </w:rPr>
              <w:t>质量责任</w:t>
            </w:r>
          </w:p>
        </w:tc>
        <w:tc>
          <w:tcPr>
            <w:tcW w:w="5010" w:type="dxa"/>
            <w:shd w:val="clear" w:color="auto" w:fill="auto"/>
            <w:tcMar>
              <w:top w:w="80" w:type="dxa"/>
              <w:left w:w="80" w:type="dxa"/>
              <w:bottom w:w="80" w:type="dxa"/>
              <w:right w:w="80" w:type="dxa"/>
            </w:tcMar>
          </w:tcPr>
          <w:p>
            <w:pPr>
              <w:pStyle w:val="7"/>
              <w:spacing w:before="0" w:after="0" w:line="440" w:lineRule="exact"/>
              <w:ind w:firstLine="422" w:firstLineChars="200"/>
              <w:jc w:val="both"/>
              <w:rPr>
                <w:rFonts w:hint="default" w:asciiTheme="minorEastAsia" w:hAnsiTheme="minorEastAsia" w:eastAsiaTheme="minorEastAsia"/>
                <w:sz w:val="21"/>
                <w:szCs w:val="21"/>
              </w:rPr>
            </w:pPr>
            <w:r>
              <w:rPr>
                <w:rFonts w:asciiTheme="minorEastAsia" w:hAnsiTheme="minorEastAsia" w:eastAsiaTheme="minorEastAsia"/>
                <w:b/>
                <w:sz w:val="21"/>
                <w:szCs w:val="21"/>
              </w:rPr>
              <w:t xml:space="preserve">第九条  </w:t>
            </w:r>
            <w:r>
              <w:rPr>
                <w:rFonts w:asciiTheme="minorEastAsia" w:hAnsiTheme="minorEastAsia" w:eastAsiaTheme="minorEastAsia"/>
                <w:color w:val="auto"/>
                <w:sz w:val="21"/>
                <w:szCs w:val="21"/>
              </w:rPr>
              <w:t>监理单位</w:t>
            </w:r>
            <w:r>
              <w:rPr>
                <w:color w:val="auto"/>
                <w:sz w:val="21"/>
                <w:szCs w:val="21"/>
              </w:rPr>
              <w:t>依法</w:t>
            </w:r>
            <w:r>
              <w:rPr>
                <w:rFonts w:hint="default" w:asciiTheme="minorEastAsia" w:hAnsiTheme="minorEastAsia" w:eastAsiaTheme="minorEastAsia"/>
                <w:color w:val="auto"/>
                <w:sz w:val="21"/>
                <w:szCs w:val="21"/>
              </w:rPr>
              <w:t>对施工质量承担监理责任</w:t>
            </w:r>
            <w:r>
              <w:rPr>
                <w:rFonts w:asciiTheme="minorEastAsia" w:hAnsiTheme="minorEastAsia" w:eastAsiaTheme="minorEastAsia"/>
                <w:color w:val="auto"/>
                <w:sz w:val="21"/>
                <w:szCs w:val="21"/>
              </w:rPr>
              <w:t>。</w:t>
            </w:r>
            <w:r>
              <w:rPr>
                <w:rFonts w:asciiTheme="minorEastAsia" w:hAnsiTheme="minorEastAsia" w:eastAsiaTheme="minorEastAsia"/>
                <w:sz w:val="21"/>
                <w:szCs w:val="21"/>
              </w:rPr>
              <w:t>监理单位应当按照规定审查施工单位现场质量保证制度，并监督执行。</w:t>
            </w:r>
          </w:p>
          <w:p>
            <w:pPr>
              <w:pStyle w:val="7"/>
              <w:spacing w:before="0" w:after="0" w:line="440" w:lineRule="exact"/>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发现施工单位项目管理机构及其岗位人员不符合配备标准、施工单位项目负责人未在施工现场履行职责或者分包单位不具备相应资质的，监理单位应当要求施工单位改正；施工单位拒不改正的，可以要求暂停施工。</w:t>
            </w:r>
          </w:p>
          <w:p>
            <w:pPr>
              <w:pStyle w:val="7"/>
              <w:spacing w:before="0" w:after="0" w:line="440" w:lineRule="exact"/>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发现涉及结构安全重大质量问题的，监理单位应当要求施工单位立即停工整改。</w:t>
            </w:r>
          </w:p>
          <w:p>
            <w:pPr>
              <w:pStyle w:val="7"/>
              <w:spacing w:before="0" w:after="0" w:line="440" w:lineRule="exact"/>
              <w:ind w:firstLine="420" w:firstLineChars="200"/>
              <w:jc w:val="both"/>
              <w:rPr>
                <w:rFonts w:hint="default" w:asciiTheme="minorEastAsia" w:hAnsiTheme="minorEastAsia" w:eastAsiaTheme="minorEastAsia"/>
                <w:sz w:val="21"/>
                <w:szCs w:val="21"/>
              </w:rPr>
            </w:pPr>
            <w:r>
              <w:rPr>
                <w:rFonts w:hint="default" w:asciiTheme="minorEastAsia" w:hAnsiTheme="minorEastAsia" w:eastAsiaTheme="minorEastAsia"/>
                <w:sz w:val="21"/>
                <w:szCs w:val="21"/>
              </w:rPr>
              <w:t>监理单位按照相关规定要求施工单位停工整改的，应当同时报告建设单位；施工单位拒不停工整改的，监理单位应当报告住房</w:t>
            </w:r>
            <w:r>
              <w:rPr>
                <w:rFonts w:asciiTheme="minorEastAsia" w:hAnsiTheme="minorEastAsia" w:eastAsiaTheme="minorEastAsia"/>
                <w:sz w:val="21"/>
                <w:szCs w:val="21"/>
              </w:rPr>
              <w:t>和</w:t>
            </w:r>
            <w:r>
              <w:rPr>
                <w:rFonts w:hint="default" w:asciiTheme="minorEastAsia" w:hAnsiTheme="minorEastAsia" w:eastAsiaTheme="minorEastAsia"/>
                <w:sz w:val="21"/>
                <w:szCs w:val="21"/>
              </w:rPr>
              <w:t>城乡建设或者其他专业工程行政主管部门。</w:t>
            </w:r>
          </w:p>
          <w:p>
            <w:pPr>
              <w:pStyle w:val="7"/>
              <w:spacing w:before="0" w:after="0" w:line="440" w:lineRule="exact"/>
              <w:ind w:firstLine="422" w:firstLineChars="200"/>
              <w:jc w:val="both"/>
              <w:rPr>
                <w:rFonts w:hint="default" w:cs="Times New Roman" w:asciiTheme="minorEastAsia" w:hAnsiTheme="minorEastAsia" w:eastAsiaTheme="minorEastAsia"/>
                <w:b/>
                <w:sz w:val="21"/>
                <w:szCs w:val="21"/>
              </w:rPr>
            </w:pPr>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3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w:t>
            </w:r>
            <w:r>
              <w:rPr>
                <w:rFonts w:cs="宋体" w:asciiTheme="minorEastAsia" w:hAnsiTheme="minorEastAsia" w:eastAsiaTheme="minorEastAsia"/>
                <w:b/>
                <w:sz w:val="21"/>
                <w:szCs w:val="21"/>
              </w:rPr>
              <w:t>三十六</w:t>
            </w:r>
            <w:r>
              <w:rPr>
                <w:rFonts w:hint="default" w:cs="宋体" w:asciiTheme="minorEastAsia" w:hAnsiTheme="minorEastAsia" w:eastAsiaTheme="minorEastAsia"/>
                <w:b/>
                <w:sz w:val="21"/>
                <w:szCs w:val="21"/>
              </w:rPr>
              <w:t>条</w:t>
            </w:r>
            <w:r>
              <w:rPr>
                <w:rFonts w:hint="default" w:cs="宋体" w:asciiTheme="minorEastAsia" w:hAnsiTheme="minorEastAsia" w:eastAsiaTheme="minorEastAsia"/>
                <w:bCs/>
                <w:sz w:val="21"/>
                <w:szCs w:val="21"/>
              </w:rPr>
              <w:t xml:space="preserve">  工程监理单位应当依照法律、法规以及有关技术标准、设计文件和建设工程承包合同，代表建设单位对施工质量实施监理，并对施工质量承担监理责任。</w:t>
            </w:r>
          </w:p>
          <w:p>
            <w:pPr>
              <w:ind w:firstLine="430"/>
              <w:jc w:val="both"/>
              <w:rPr>
                <w:rFonts w:hint="default" w:asciiTheme="minorEastAsia" w:hAnsiTheme="minorEastAsia" w:eastAsiaTheme="minorEastAsia" w:cstheme="minorEastAsia"/>
                <w:bCs/>
                <w:color w:val="000000" w:themeColor="text1"/>
                <w:sz w:val="21"/>
                <w:szCs w:val="21"/>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ind w:firstLine="420" w:firstLineChars="200"/>
              <w:rPr>
                <w:rFonts w:cs="宋体" w:asciiTheme="minorEastAsia" w:hAnsiTheme="minorEastAsia" w:eastAsiaTheme="minorEastAsia"/>
                <w:bCs/>
              </w:rPr>
            </w:pPr>
            <w:r>
              <w:rPr>
                <w:rFonts w:cs="宋体" w:asciiTheme="minorEastAsia" w:hAnsiTheme="minorEastAsia" w:eastAsiaTheme="minorEastAsia"/>
                <w:bCs/>
              </w:rPr>
              <w:t>《建筑工程项目总监理工程师质量安全责任六项规定（试行）》（建市[2015]35号）</w:t>
            </w:r>
          </w:p>
          <w:p>
            <w:pPr>
              <w:pStyle w:val="19"/>
              <w:ind w:firstLine="420" w:firstLineChars="200"/>
              <w:rPr>
                <w:rFonts w:cs="宋体" w:asciiTheme="minorEastAsia" w:hAnsiTheme="minorEastAsia" w:eastAsiaTheme="minorEastAsia"/>
                <w:bCs/>
              </w:rPr>
            </w:pPr>
            <w:r>
              <w:rPr>
                <w:rFonts w:cs="宋体" w:asciiTheme="minorEastAsia" w:hAnsiTheme="minorEastAsia" w:eastAsiaTheme="minorEastAsia"/>
                <w:bCs/>
              </w:rPr>
              <w:t>五、违反第五项规定的行政处罚</w:t>
            </w:r>
          </w:p>
          <w:p>
            <w:pPr>
              <w:pStyle w:val="19"/>
              <w:widowControl/>
              <w:ind w:firstLine="420" w:firstLineChars="200"/>
              <w:rPr>
                <w:rFonts w:cs="宋体" w:asciiTheme="minorEastAsia" w:hAnsiTheme="minorEastAsia" w:eastAsiaTheme="minorEastAsia"/>
                <w:bCs/>
              </w:rPr>
            </w:pPr>
            <w:r>
              <w:rPr>
                <w:rFonts w:cs="宋体" w:asciiTheme="minorEastAsia" w:hAnsiTheme="minorEastAsia" w:eastAsiaTheme="minorEastAsia"/>
                <w:bCs/>
              </w:rPr>
              <w:t>项目总监发现存在安全事故隐患，未要求施工单位整改；情况严重的，未要求施工单位暂时停止施工，未及时报告建设单位；施工单位拒不整改或者不停止施工，未及时向有关主管部门报告的，按照《建设工程安全生产管理条例》第五十七条规定对监理单位实施行政处罚；按照《建设工程安全生产管理条例》第五十八条规定对项目总监实施行政处罚。</w:t>
            </w:r>
          </w:p>
          <w:p>
            <w:pPr>
              <w:ind w:firstLine="430"/>
              <w:jc w:val="both"/>
              <w:rPr>
                <w:rFonts w:hint="default" w:eastAsia="PMingLiU" w:asciiTheme="minorEastAsia" w:hAnsiTheme="minorEastAsia" w:cstheme="minorEastAsia"/>
                <w:bCs/>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Cs/>
                <w:color w:val="000000" w:themeColor="text1"/>
                <w:sz w:val="21"/>
                <w:szCs w:val="21"/>
                <w:lang w:val="zh-TW" w:eastAsia="zh-TW"/>
                <w14:textFill>
                  <w14:solidFill>
                    <w14:schemeClr w14:val="tx1"/>
                  </w14:solidFill>
                </w14:textFill>
              </w:rPr>
              <w:t>五、在实施监理过程中，发现存在安全事故隐患的，项目总监应当要求施工单位整改；情况严重的，应当要求施工单位暂时停止施工，并及时报告建设单位；施工单位拒不整改或者不停止施工的，项目总监应当及时向有关主管部门报告，主管部门接到项目总监报告后，应当及时处理。</w:t>
            </w:r>
          </w:p>
          <w:p>
            <w:pPr>
              <w:ind w:firstLine="430"/>
              <w:jc w:val="both"/>
              <w:rPr>
                <w:rFonts w:hint="default" w:eastAsia="PMingLiU" w:asciiTheme="minorEastAsia" w:hAnsiTheme="minorEastAsia" w:cstheme="minorEastAsia"/>
                <w:bCs/>
                <w:color w:val="000000" w:themeColor="text1"/>
                <w:sz w:val="21"/>
                <w:szCs w:val="21"/>
                <w:lang w:val="zh-TW" w:eastAsia="zh-TW"/>
                <w14:textFill>
                  <w14:solidFill>
                    <w14:schemeClr w14:val="tx1"/>
                  </w14:solidFill>
                </w14:textFill>
              </w:rPr>
            </w:pPr>
          </w:p>
          <w:p>
            <w:pPr>
              <w:ind w:firstLine="430"/>
              <w:jc w:val="both"/>
              <w:rPr>
                <w:rFonts w:hint="default" w:eastAsia="PMingLiU" w:asciiTheme="minorEastAsia" w:hAnsiTheme="minorEastAsia" w:cstheme="minorEastAsia"/>
                <w:bCs/>
                <w:color w:val="auto"/>
                <w:sz w:val="21"/>
                <w:szCs w:val="21"/>
                <w:lang w:eastAsia="zh-TW"/>
              </w:rPr>
            </w:pPr>
            <w:r>
              <w:rPr>
                <w:rFonts w:hint="default" w:asciiTheme="minorEastAsia" w:hAnsiTheme="minorEastAsia" w:eastAsiaTheme="minorEastAsia" w:cstheme="minorEastAsia"/>
                <w:bCs/>
                <w:color w:val="auto"/>
                <w:sz w:val="21"/>
                <w:szCs w:val="21"/>
                <w:lang w:eastAsia="zh-TW"/>
              </w:rPr>
              <w:t>《建设工程监理规范》（GB/T50319-2013）</w:t>
            </w:r>
          </w:p>
          <w:p>
            <w:pPr>
              <w:ind w:firstLine="430"/>
              <w:jc w:val="both"/>
              <w:rPr>
                <w:rFonts w:hint="default" w:eastAsia="PMingLiU" w:asciiTheme="minorEastAsia" w:hAnsiTheme="minorEastAsia" w:cstheme="minorEastAsia"/>
                <w:bCs/>
                <w:color w:val="auto"/>
                <w:sz w:val="21"/>
                <w:szCs w:val="21"/>
                <w:lang w:eastAsia="zh-TW"/>
              </w:rPr>
            </w:pPr>
            <w:r>
              <w:rPr>
                <w:rFonts w:asciiTheme="minorEastAsia" w:hAnsiTheme="minorEastAsia" w:eastAsiaTheme="minorEastAsia" w:cstheme="minorEastAsia"/>
                <w:b/>
                <w:color w:val="auto"/>
                <w:sz w:val="21"/>
                <w:szCs w:val="21"/>
              </w:rPr>
              <w:t>5.1.8</w:t>
            </w:r>
            <w:r>
              <w:rPr>
                <w:rFonts w:hint="default" w:eastAsia="PMingLiU" w:asciiTheme="minorEastAsia" w:hAnsiTheme="minorEastAsia" w:cstheme="minorEastAsia"/>
                <w:bCs/>
                <w:color w:val="auto"/>
                <w:sz w:val="21"/>
                <w:szCs w:val="21"/>
                <w:lang w:eastAsia="zh-TW"/>
              </w:rPr>
              <w:t xml:space="preserve">  </w:t>
            </w:r>
            <w:r>
              <w:rPr>
                <w:rFonts w:asciiTheme="minorEastAsia" w:hAnsiTheme="minorEastAsia" w:eastAsiaTheme="minorEastAsia" w:cstheme="minorEastAsia"/>
                <w:bCs/>
                <w:color w:val="auto"/>
                <w:sz w:val="21"/>
                <w:szCs w:val="21"/>
                <w:lang w:eastAsia="zh-TW"/>
              </w:rPr>
              <w:t>总监理工程师应组织专业监理工程师审查施工单位报送的工程开工报审表及相关资料；同时具备下列条件时，应由总监理工程师签署审核意见，并应报建设单位批准后，总监理工程师签发工程开工令：</w:t>
            </w:r>
          </w:p>
          <w:p>
            <w:pPr>
              <w:ind w:firstLine="430"/>
              <w:jc w:val="both"/>
              <w:rPr>
                <w:rFonts w:hint="default" w:eastAsia="PMingLiU" w:asciiTheme="minorEastAsia" w:hAnsiTheme="minorEastAsia" w:cstheme="minorEastAsia"/>
                <w:bCs/>
                <w:color w:val="auto"/>
                <w:sz w:val="21"/>
                <w:szCs w:val="21"/>
                <w:lang w:eastAsia="zh-TW"/>
              </w:rPr>
            </w:pPr>
            <w:r>
              <w:rPr>
                <w:rFonts w:asciiTheme="minorEastAsia" w:hAnsiTheme="minorEastAsia" w:eastAsiaTheme="minorEastAsia" w:cstheme="minorEastAsia"/>
                <w:bCs/>
                <w:color w:val="auto"/>
                <w:sz w:val="21"/>
                <w:szCs w:val="21"/>
              </w:rPr>
              <w:t>1</w:t>
            </w:r>
            <w:r>
              <w:rPr>
                <w:rFonts w:hint="default" w:eastAsia="PMingLiU" w:asciiTheme="minorEastAsia" w:hAnsiTheme="minorEastAsia" w:cstheme="minorEastAsia"/>
                <w:bCs/>
                <w:color w:val="auto"/>
                <w:sz w:val="21"/>
                <w:szCs w:val="21"/>
                <w:lang w:eastAsia="zh-TW"/>
              </w:rPr>
              <w:t xml:space="preserve"> </w:t>
            </w:r>
            <w:r>
              <w:rPr>
                <w:rFonts w:asciiTheme="minorEastAsia" w:hAnsiTheme="minorEastAsia" w:eastAsiaTheme="minorEastAsia" w:cstheme="minorEastAsia"/>
                <w:bCs/>
                <w:color w:val="auto"/>
                <w:sz w:val="21"/>
                <w:szCs w:val="21"/>
                <w:lang w:eastAsia="zh-TW"/>
              </w:rPr>
              <w:t>设计交底和图纸会审已完成。</w:t>
            </w:r>
          </w:p>
          <w:p>
            <w:pPr>
              <w:ind w:firstLine="430"/>
              <w:jc w:val="both"/>
              <w:rPr>
                <w:rFonts w:hint="default" w:eastAsia="PMingLiU" w:asciiTheme="minorEastAsia" w:hAnsiTheme="minorEastAsia" w:cstheme="minorEastAsia"/>
                <w:bCs/>
                <w:color w:val="auto"/>
                <w:sz w:val="21"/>
                <w:szCs w:val="21"/>
                <w:lang w:eastAsia="zh-TW"/>
              </w:rPr>
            </w:pPr>
            <w:r>
              <w:rPr>
                <w:rFonts w:asciiTheme="minorEastAsia" w:hAnsiTheme="minorEastAsia" w:eastAsiaTheme="minorEastAsia" w:cstheme="minorEastAsia"/>
                <w:bCs/>
                <w:color w:val="auto"/>
                <w:sz w:val="21"/>
                <w:szCs w:val="21"/>
              </w:rPr>
              <w:t>2</w:t>
            </w:r>
            <w:r>
              <w:rPr>
                <w:rFonts w:hint="default" w:eastAsia="PMingLiU" w:asciiTheme="minorEastAsia" w:hAnsiTheme="minorEastAsia" w:cstheme="minorEastAsia"/>
                <w:bCs/>
                <w:color w:val="auto"/>
                <w:sz w:val="21"/>
                <w:szCs w:val="21"/>
                <w:lang w:eastAsia="zh-TW"/>
              </w:rPr>
              <w:t xml:space="preserve"> </w:t>
            </w:r>
            <w:r>
              <w:rPr>
                <w:rFonts w:asciiTheme="minorEastAsia" w:hAnsiTheme="minorEastAsia" w:eastAsiaTheme="minorEastAsia" w:cstheme="minorEastAsia"/>
                <w:bCs/>
                <w:color w:val="auto"/>
                <w:sz w:val="21"/>
                <w:szCs w:val="21"/>
                <w:lang w:eastAsia="zh-TW"/>
              </w:rPr>
              <w:t>施工组织设计已由总监理工程师签认。</w:t>
            </w:r>
          </w:p>
          <w:p>
            <w:pPr>
              <w:ind w:firstLine="430"/>
              <w:jc w:val="both"/>
              <w:rPr>
                <w:rFonts w:hint="default" w:eastAsia="PMingLiU" w:asciiTheme="minorEastAsia" w:hAnsiTheme="minorEastAsia" w:cstheme="minorEastAsia"/>
                <w:bCs/>
                <w:color w:val="auto"/>
                <w:sz w:val="21"/>
                <w:szCs w:val="21"/>
                <w:lang w:eastAsia="zh-TW"/>
              </w:rPr>
            </w:pPr>
            <w:r>
              <w:rPr>
                <w:rFonts w:asciiTheme="minorEastAsia" w:hAnsiTheme="minorEastAsia" w:eastAsiaTheme="minorEastAsia" w:cstheme="minorEastAsia"/>
                <w:bCs/>
                <w:color w:val="auto"/>
                <w:sz w:val="21"/>
                <w:szCs w:val="21"/>
              </w:rPr>
              <w:t>3</w:t>
            </w:r>
            <w:r>
              <w:rPr>
                <w:rFonts w:hint="default" w:eastAsia="PMingLiU" w:asciiTheme="minorEastAsia" w:hAnsiTheme="minorEastAsia" w:cstheme="minorEastAsia"/>
                <w:bCs/>
                <w:color w:val="auto"/>
                <w:sz w:val="21"/>
                <w:szCs w:val="21"/>
                <w:lang w:eastAsia="zh-TW"/>
              </w:rPr>
              <w:t xml:space="preserve"> </w:t>
            </w:r>
            <w:r>
              <w:rPr>
                <w:rFonts w:asciiTheme="minorEastAsia" w:hAnsiTheme="minorEastAsia" w:eastAsiaTheme="minorEastAsia" w:cstheme="minorEastAsia"/>
                <w:bCs/>
                <w:color w:val="auto"/>
                <w:sz w:val="21"/>
                <w:szCs w:val="21"/>
                <w:lang w:eastAsia="zh-TW"/>
              </w:rPr>
              <w:t>施工单位现场质量、安全生产管理体系已建立，管理及施工人员已到位，施工机械具备使用条件，主要工程材料已落实。</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Cs/>
                <w:color w:val="auto"/>
                <w:sz w:val="21"/>
                <w:szCs w:val="21"/>
              </w:rPr>
              <w:t>4</w:t>
            </w:r>
            <w:r>
              <w:rPr>
                <w:rFonts w:hint="default" w:eastAsia="PMingLiU" w:asciiTheme="minorEastAsia" w:hAnsiTheme="minorEastAsia" w:cstheme="minorEastAsia"/>
                <w:bCs/>
                <w:color w:val="auto"/>
                <w:sz w:val="21"/>
                <w:szCs w:val="21"/>
                <w:lang w:eastAsia="zh-TW"/>
              </w:rPr>
              <w:t xml:space="preserve"> </w:t>
            </w:r>
            <w:r>
              <w:rPr>
                <w:rFonts w:asciiTheme="minorEastAsia" w:hAnsiTheme="minorEastAsia" w:eastAsiaTheme="minorEastAsia" w:cstheme="minorEastAsia"/>
                <w:bCs/>
                <w:color w:val="auto"/>
                <w:sz w:val="21"/>
                <w:szCs w:val="21"/>
                <w:lang w:eastAsia="zh-TW"/>
              </w:rPr>
              <w:t>进场道路及水、电、通信等已满足</w:t>
            </w:r>
            <w:r>
              <w:rPr>
                <w:rFonts w:asciiTheme="minorEastAsia" w:hAnsiTheme="minorEastAsia" w:eastAsiaTheme="minorEastAsia" w:cstheme="minorEastAsia"/>
                <w:bCs/>
                <w:color w:val="auto"/>
                <w:sz w:val="21"/>
                <w:szCs w:val="21"/>
              </w:rPr>
              <w:t>开工要求。</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
                <w:color w:val="auto"/>
                <w:sz w:val="21"/>
                <w:szCs w:val="21"/>
              </w:rPr>
              <w:t>5.</w:t>
            </w:r>
            <w:r>
              <w:rPr>
                <w:rFonts w:hint="default" w:asciiTheme="minorEastAsia" w:hAnsiTheme="minorEastAsia" w:eastAsiaTheme="minorEastAsia" w:cstheme="minorEastAsia"/>
                <w:b/>
                <w:color w:val="auto"/>
                <w:sz w:val="21"/>
                <w:szCs w:val="21"/>
              </w:rPr>
              <w:t xml:space="preserve">1.10 </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分包工程开工前，项目监理机构应审核施工单位报送的分包单位资格报审表，专业监理工程师提出审查意见后，应由总监理工程师审核签认。</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
                <w:color w:val="auto"/>
                <w:sz w:val="21"/>
                <w:szCs w:val="21"/>
              </w:rPr>
              <w:t>5.2.1</w:t>
            </w:r>
            <w:r>
              <w:rPr>
                <w:rFonts w:hint="default" w:eastAsia="PMingLiU" w:asciiTheme="minorEastAsia" w:hAnsi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工程开工前，项目监理机构应审查施工单位现场的质量管理组织机构、管理制度及专职管理人员和特种作业人员的资格。</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
                <w:color w:val="auto"/>
                <w:sz w:val="21"/>
                <w:szCs w:val="21"/>
              </w:rPr>
              <w:t>5.2.12</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项目监理机构应安排监理人员对工程施工质量进行巡视。巡视应包括下列主要内容：</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Cs/>
                <w:color w:val="auto"/>
                <w:sz w:val="21"/>
                <w:szCs w:val="21"/>
              </w:rPr>
              <w:t>1</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施工单位是否按工程设计文件、工程建设标准和批准的施工组织设计、（专项）施工方案施工。</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Cs/>
                <w:color w:val="auto"/>
                <w:sz w:val="21"/>
                <w:szCs w:val="21"/>
              </w:rPr>
              <w:t>2</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使用的工程材料、构配件和设备是否合格。</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Cs/>
                <w:color w:val="auto"/>
                <w:sz w:val="21"/>
                <w:szCs w:val="21"/>
              </w:rPr>
              <w:t>3</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施工现场管理人员，特别是施工质量管理人员是否到位。</w:t>
            </w:r>
          </w:p>
          <w:p>
            <w:pPr>
              <w:ind w:firstLine="430"/>
              <w:jc w:val="both"/>
              <w:rPr>
                <w:rFonts w:hint="default" w:asciiTheme="minorEastAsia" w:hAnsiTheme="minorEastAsia" w:eastAsiaTheme="minorEastAsia" w:cstheme="minorEastAsia"/>
                <w:bCs/>
                <w:color w:val="auto"/>
                <w:sz w:val="21"/>
                <w:szCs w:val="21"/>
              </w:rPr>
            </w:pPr>
            <w:r>
              <w:rPr>
                <w:rFonts w:asciiTheme="minorEastAsia" w:hAnsiTheme="minorEastAsia" w:eastAsiaTheme="minorEastAsia" w:cstheme="minorEastAsia"/>
                <w:bCs/>
                <w:color w:val="auto"/>
                <w:sz w:val="21"/>
                <w:szCs w:val="21"/>
              </w:rPr>
              <w:t>4</w:t>
            </w:r>
            <w:r>
              <w:rPr>
                <w:rFonts w:hint="default" w:asciiTheme="minorEastAsia" w:hAnsiTheme="minorEastAsia" w:eastAsiaTheme="minorEastAsia" w:cstheme="minorEastAsia"/>
                <w:bCs/>
                <w:color w:val="auto"/>
                <w:sz w:val="21"/>
                <w:szCs w:val="21"/>
              </w:rPr>
              <w:t xml:space="preserve"> </w:t>
            </w:r>
            <w:r>
              <w:rPr>
                <w:rFonts w:asciiTheme="minorEastAsia" w:hAnsiTheme="minorEastAsia" w:eastAsiaTheme="minorEastAsia" w:cstheme="minorEastAsia"/>
                <w:bCs/>
                <w:color w:val="auto"/>
                <w:sz w:val="21"/>
                <w:szCs w:val="21"/>
              </w:rPr>
              <w:t>特种作业人员是否持证上岗。</w:t>
            </w:r>
          </w:p>
          <w:p>
            <w:pPr>
              <w:pStyle w:val="19"/>
              <w:ind w:firstLine="422" w:firstLineChars="200"/>
              <w:rPr>
                <w:rFonts w:asciiTheme="minorEastAsia" w:hAnsiTheme="minorEastAsia" w:eastAsiaTheme="minorEastAsia" w:cstheme="minorEastAsia"/>
                <w:bCs/>
                <w:color w:val="auto"/>
              </w:rPr>
            </w:pPr>
            <w:r>
              <w:rPr>
                <w:rFonts w:asciiTheme="minorEastAsia" w:hAnsiTheme="minorEastAsia" w:eastAsiaTheme="minorEastAsia" w:cstheme="minorEastAsia"/>
                <w:b/>
                <w:color w:val="auto"/>
              </w:rPr>
              <w:t>5.2.15</w:t>
            </w:r>
            <w:r>
              <w:rPr>
                <w:rFonts w:asciiTheme="minorEastAsia" w:hAnsiTheme="minorEastAsia" w:eastAsiaTheme="minorEastAsia" w:cstheme="minorEastAsia"/>
                <w:bCs/>
                <w:color w:val="auto"/>
              </w:rPr>
              <w:t xml:space="preserve">  项目监理机构发现施工存在质量问题的，或施工单位采用不适当的施工工艺，或施工不当，造成工程质量不合格的，应及时签发监理通知单，要求施工单位整改。整改完毕后，项目监理机构应根据施工单位报送的监理通知回复单对整改情况进行复查，提出复查意见。</w:t>
            </w:r>
          </w:p>
          <w:p>
            <w:pPr>
              <w:pStyle w:val="19"/>
              <w:ind w:firstLine="420" w:firstLineChars="200"/>
              <w:rPr>
                <w:rFonts w:eastAsia="PMingLiU" w:asciiTheme="minorEastAsia" w:hAnsiTheme="minorEastAsia"/>
                <w:lang w:eastAsia="zh-TW"/>
              </w:rPr>
            </w:pPr>
          </w:p>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7"/>
              <w:shd w:val="clear" w:color="auto" w:fill="FFFFFF"/>
              <w:spacing w:before="0" w:after="0"/>
              <w:ind w:firstLine="480"/>
              <w:rPr>
                <w:rFonts w:hint="default" w:ascii="Arial" w:hAnsi="Arial" w:cs="Arial"/>
                <w:color w:val="333333"/>
                <w:sz w:val="21"/>
                <w:szCs w:val="21"/>
              </w:rPr>
            </w:pPr>
            <w:r>
              <w:rPr>
                <w:rFonts w:asciiTheme="minorEastAsia" w:hAnsiTheme="minorEastAsia" w:eastAsiaTheme="minorEastAsia"/>
                <w:b/>
                <w:sz w:val="21"/>
                <w:szCs w:val="21"/>
              </w:rPr>
              <w:t>第四十三条</w:t>
            </w:r>
            <w:r>
              <w:rPr>
                <w:rFonts w:asciiTheme="minorEastAsia" w:hAnsiTheme="minorEastAsia" w:eastAsiaTheme="minorEastAsia"/>
                <w:b/>
              </w:rPr>
              <w:t xml:space="preserve"> </w:t>
            </w:r>
            <w:r>
              <w:rPr>
                <w:rFonts w:ascii="Arial" w:hAnsi="Arial" w:cs="Arial"/>
                <w:color w:val="333333"/>
                <w:sz w:val="21"/>
                <w:szCs w:val="21"/>
              </w:rPr>
              <w:t>监理单位应当按照规定审查施工单位现场质量保证制度，并监督执行。</w:t>
            </w:r>
          </w:p>
          <w:p>
            <w:pPr>
              <w:pStyle w:val="7"/>
              <w:shd w:val="clear" w:color="auto" w:fill="FFFFFF"/>
              <w:spacing w:before="0" w:after="0"/>
              <w:ind w:firstLine="480"/>
              <w:rPr>
                <w:rFonts w:hint="default" w:ascii="Arial" w:hAnsi="Arial" w:cs="Arial"/>
                <w:color w:val="333333"/>
                <w:sz w:val="21"/>
                <w:szCs w:val="21"/>
              </w:rPr>
            </w:pPr>
            <w:r>
              <w:rPr>
                <w:rFonts w:ascii="Arial" w:hAnsi="Arial" w:cs="Arial"/>
                <w:color w:val="333333"/>
                <w:sz w:val="21"/>
                <w:szCs w:val="21"/>
              </w:rPr>
              <w:t>发现施工单位项目管理机构及其岗位人员不符合配备标准、施工单位项目负责人未在施工现场履行职责或者分包单位不具备相应资质的，监理单位应当要求施工单位改正;施工单位拒不改正的，可以要求暂停施工。</w:t>
            </w:r>
          </w:p>
          <w:p>
            <w:pPr>
              <w:pStyle w:val="7"/>
              <w:shd w:val="clear" w:color="auto" w:fill="FFFFFF"/>
              <w:spacing w:before="0" w:after="0" w:line="360" w:lineRule="atLeast"/>
              <w:ind w:firstLine="480"/>
              <w:rPr>
                <w:rFonts w:hint="default" w:ascii="Arial" w:hAnsi="Arial" w:cs="Arial"/>
                <w:color w:val="333333"/>
                <w:sz w:val="21"/>
                <w:szCs w:val="21"/>
              </w:rPr>
            </w:pPr>
            <w:r>
              <w:rPr>
                <w:rFonts w:ascii="Arial" w:hAnsi="Arial" w:cs="Arial"/>
                <w:color w:val="333333"/>
                <w:sz w:val="21"/>
                <w:szCs w:val="21"/>
              </w:rPr>
              <w:t>发现涉及结构安全的重大质量问题的，监理单位应当要求施工单位立即停工整改。</w:t>
            </w:r>
          </w:p>
          <w:p>
            <w:pPr>
              <w:pStyle w:val="7"/>
              <w:shd w:val="clear" w:color="auto" w:fill="FFFFFF"/>
              <w:spacing w:line="360" w:lineRule="atLeast"/>
              <w:ind w:firstLine="480"/>
              <w:rPr>
                <w:rFonts w:hint="default" w:asciiTheme="minorEastAsia" w:hAnsiTheme="minorEastAsia" w:eastAsiaTheme="minorEastAsia"/>
                <w:bCs/>
                <w:sz w:val="21"/>
                <w:szCs w:val="21"/>
                <w:lang w:eastAsia="zh-TW"/>
              </w:rPr>
            </w:pPr>
            <w:r>
              <w:rPr>
                <w:rFonts w:hint="default" w:asciiTheme="minorEastAsia" w:hAnsiTheme="minorEastAsia" w:eastAsiaTheme="minorEastAsia"/>
                <w:b/>
                <w:sz w:val="21"/>
                <w:szCs w:val="21"/>
                <w:lang w:eastAsia="zh-TW"/>
              </w:rPr>
              <w:t>第四十五条</w:t>
            </w:r>
            <w:r>
              <w:rPr>
                <w:rFonts w:hint="default" w:asciiTheme="minorEastAsia" w:hAnsiTheme="minorEastAsia" w:eastAsiaTheme="minorEastAsia"/>
                <w:bCs/>
                <w:sz w:val="21"/>
                <w:szCs w:val="21"/>
                <w:lang w:eastAsia="zh-TW"/>
              </w:rPr>
              <w:t xml:space="preserve"> 监理单位按照本条例规定要求施工单位停工整改的，应当同时报告建设单位;施工单位拒不停工整改的，监理单位应当报告住房城乡建设或者其他专业工程行政主管部门。监理单位在施工单位停工整改完成前不予签认工程款支付申请。</w:t>
            </w:r>
          </w:p>
          <w:p>
            <w:pPr>
              <w:pStyle w:val="7"/>
              <w:shd w:val="clear" w:color="auto" w:fill="FFFFFF"/>
              <w:spacing w:before="0" w:after="0" w:line="360" w:lineRule="atLeast"/>
              <w:ind w:firstLine="480"/>
              <w:rPr>
                <w:rFonts w:hint="default" w:asciiTheme="minorEastAsia" w:hAnsiTheme="minorEastAsia" w:eastAsiaTheme="minorEastAsia"/>
                <w:bCs/>
                <w:lang w:eastAsia="zh-TW"/>
              </w:rPr>
            </w:pPr>
            <w:r>
              <w:rPr>
                <w:rFonts w:hint="default" w:asciiTheme="minorEastAsia" w:hAnsiTheme="minorEastAsia" w:eastAsiaTheme="minorEastAsia"/>
                <w:b/>
                <w:sz w:val="21"/>
                <w:szCs w:val="21"/>
                <w:lang w:eastAsia="zh-TW"/>
              </w:rPr>
              <w:t>第四十六条</w:t>
            </w:r>
            <w:r>
              <w:rPr>
                <w:rFonts w:hint="default" w:asciiTheme="minorEastAsia" w:hAnsiTheme="minorEastAsia" w:eastAsiaTheme="minorEastAsia"/>
                <w:bCs/>
                <w:sz w:val="21"/>
                <w:szCs w:val="21"/>
                <w:lang w:eastAsia="zh-TW"/>
              </w:rPr>
              <w:t xml:space="preserve"> 建设工程发生涉及结构安全的重大工程质量问题的，建设、施工、监理单位应当自发现之日起3日内报告住房城乡建设或者其他专业工程行政主管部门。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asciiTheme="minorEastAsia" w:hAnsiTheme="minorEastAsia" w:eastAsiaTheme="minorEastAsia"/>
                <w:b/>
                <w:bCs/>
                <w:sz w:val="21"/>
                <w:szCs w:val="21"/>
              </w:rPr>
              <w:t>质量检测机构的</w:t>
            </w:r>
            <w:r>
              <w:rPr>
                <w:rFonts w:hint="default" w:asciiTheme="minorEastAsia" w:hAnsiTheme="minorEastAsia" w:eastAsiaTheme="minorEastAsia"/>
                <w:b/>
                <w:bCs/>
                <w:sz w:val="21"/>
                <w:szCs w:val="21"/>
              </w:rPr>
              <w:t>质量责任</w:t>
            </w:r>
          </w:p>
        </w:tc>
        <w:tc>
          <w:tcPr>
            <w:tcW w:w="5010" w:type="dxa"/>
            <w:shd w:val="clear" w:color="auto" w:fill="auto"/>
            <w:tcMar>
              <w:top w:w="80" w:type="dxa"/>
              <w:left w:w="80" w:type="dxa"/>
              <w:bottom w:w="80" w:type="dxa"/>
              <w:right w:w="80" w:type="dxa"/>
            </w:tcMar>
          </w:tcPr>
          <w:p>
            <w:pPr>
              <w:pStyle w:val="7"/>
              <w:shd w:val="clear" w:color="auto" w:fill="FFFFFF"/>
              <w:spacing w:before="0" w:after="0" w:line="360" w:lineRule="atLeast"/>
              <w:ind w:firstLine="480"/>
              <w:jc w:val="both"/>
              <w:rPr>
                <w:rFonts w:hint="default" w:asciiTheme="minorEastAsia" w:hAnsiTheme="minorEastAsia" w:eastAsiaTheme="minorEastAsia"/>
                <w:sz w:val="21"/>
                <w:szCs w:val="21"/>
              </w:rPr>
            </w:pPr>
            <w:r>
              <w:rPr>
                <w:rFonts w:asciiTheme="minorEastAsia" w:hAnsiTheme="minorEastAsia" w:eastAsiaTheme="minorEastAsia"/>
                <w:b/>
                <w:bCs/>
                <w:sz w:val="21"/>
                <w:szCs w:val="21"/>
              </w:rPr>
              <w:t xml:space="preserve">第十条 </w:t>
            </w:r>
            <w:r>
              <w:rPr>
                <w:rFonts w:asciiTheme="minorEastAsia" w:hAnsiTheme="minorEastAsia" w:eastAsiaTheme="minorEastAsia"/>
                <w:color w:val="auto"/>
                <w:sz w:val="21"/>
                <w:szCs w:val="21"/>
              </w:rPr>
              <w:t>工程</w:t>
            </w:r>
            <w:r>
              <w:rPr>
                <w:rFonts w:asciiTheme="minorEastAsia" w:hAnsiTheme="minorEastAsia" w:eastAsiaTheme="minorEastAsia"/>
                <w:sz w:val="21"/>
                <w:szCs w:val="21"/>
              </w:rPr>
              <w:t>质量检测单位应当按照法律法规、工程建设标准，在规定范围内开展检测、鉴定活动，并对检测数据和检测报告的真实性、准确性负责。</w:t>
            </w:r>
          </w:p>
          <w:p>
            <w:pPr>
              <w:pStyle w:val="7"/>
              <w:shd w:val="clear" w:color="auto" w:fill="FFFFFF"/>
              <w:spacing w:before="0" w:after="0" w:line="360" w:lineRule="atLeast"/>
              <w:ind w:firstLine="480"/>
              <w:jc w:val="both"/>
              <w:rPr>
                <w:rFonts w:hint="default" w:asciiTheme="minorEastAsia" w:hAnsiTheme="minorEastAsia" w:eastAsiaTheme="minorEastAsia"/>
                <w:sz w:val="21"/>
                <w:szCs w:val="21"/>
              </w:rPr>
            </w:pPr>
            <w:r>
              <w:rPr>
                <w:rFonts w:asciiTheme="minorEastAsia" w:hAnsiTheme="minorEastAsia" w:eastAsiaTheme="minorEastAsia"/>
                <w:sz w:val="21"/>
                <w:szCs w:val="21"/>
              </w:rPr>
              <w:t>发现检测结果不合格且涉及结构安全的，工程质量检测单位应当自出具报告之日起</w:t>
            </w:r>
            <w:r>
              <w:rPr>
                <w:rFonts w:asciiTheme="minorEastAsia" w:hAnsiTheme="minorEastAsia" w:eastAsiaTheme="minorEastAsia"/>
                <w:color w:val="auto"/>
                <w:sz w:val="21"/>
                <w:szCs w:val="21"/>
              </w:rPr>
              <w:t>2个</w:t>
            </w:r>
            <w:r>
              <w:rPr>
                <w:rFonts w:asciiTheme="minorEastAsia" w:hAnsiTheme="minorEastAsia" w:eastAsiaTheme="minorEastAsia"/>
                <w:sz w:val="21"/>
                <w:szCs w:val="21"/>
              </w:rPr>
              <w:t>工作日内，报告住房和城乡建设或者其他专业工程行政主管部门。相关行政主管部门应当及时进行处理。</w:t>
            </w:r>
          </w:p>
          <w:p>
            <w:pPr>
              <w:pStyle w:val="7"/>
              <w:shd w:val="clear" w:color="auto" w:fill="FFFFFF"/>
              <w:spacing w:before="0" w:after="0" w:line="360" w:lineRule="atLeast"/>
              <w:ind w:firstLine="480"/>
              <w:jc w:val="both"/>
              <w:rPr>
                <w:rFonts w:hint="default" w:asciiTheme="minorEastAsia" w:hAnsiTheme="minorEastAsia" w:eastAsiaTheme="minorEastAsia"/>
                <w:color w:val="auto"/>
                <w:sz w:val="21"/>
                <w:szCs w:val="21"/>
              </w:rPr>
            </w:pPr>
            <w:r>
              <w:rPr>
                <w:rFonts w:asciiTheme="minorEastAsia" w:hAnsiTheme="minorEastAsia" w:eastAsiaTheme="minorEastAsia"/>
                <w:color w:val="auto"/>
                <w:sz w:val="21"/>
                <w:szCs w:val="21"/>
              </w:rPr>
              <w:t>任何单位不得篡改或者伪造检测报告。</w:t>
            </w:r>
          </w:p>
          <w:p>
            <w:pPr>
              <w:pStyle w:val="7"/>
              <w:spacing w:line="440" w:lineRule="exact"/>
              <w:ind w:firstLine="422" w:firstLineChars="200"/>
              <w:jc w:val="both"/>
              <w:rPr>
                <w:rFonts w:hint="default" w:asciiTheme="minorEastAsia" w:hAnsiTheme="minorEastAsia" w:eastAsiaTheme="minorEastAsia"/>
                <w:b/>
                <w:sz w:val="21"/>
                <w:szCs w:val="21"/>
              </w:rPr>
            </w:pPr>
          </w:p>
        </w:tc>
        <w:tc>
          <w:tcPr>
            <w:tcW w:w="5670" w:type="dxa"/>
            <w:shd w:val="clear" w:color="auto" w:fill="auto"/>
            <w:tcMar>
              <w:top w:w="80" w:type="dxa"/>
              <w:left w:w="80" w:type="dxa"/>
              <w:bottom w:w="80" w:type="dxa"/>
              <w:right w:w="80" w:type="dxa"/>
            </w:tcMar>
          </w:tcPr>
          <w:p>
            <w:pPr>
              <w:pStyle w:val="19"/>
              <w:ind w:firstLine="420" w:firstLineChars="200"/>
              <w:rPr>
                <w:rFonts w:cs="宋体" w:asciiTheme="minorEastAsia" w:hAnsiTheme="minorEastAsia" w:eastAsiaTheme="minorEastAsia"/>
                <w:b/>
              </w:rPr>
            </w:pPr>
            <w:r>
              <w:rPr>
                <w:rFonts w:cs="宋体" w:asciiTheme="minorEastAsia" w:hAnsiTheme="minorEastAsia" w:eastAsiaTheme="minorEastAsia"/>
                <w:bCs/>
              </w:rPr>
              <w:t>《辽宁省建设工程质量条例》(1995年1月20日辽宁省第八届人民代表大会常务委员会第十二次会议通过，1995年1月20日起施行；根据2004年6月30日辽宁省第十届人民代表大会常务委员会第十二次会议《关于修改〈辽宁省建设工程质量条例〉的决定》修正。)</w:t>
            </w:r>
            <w:r>
              <w:rPr>
                <w:rFonts w:cs="宋体" w:asciiTheme="minorEastAsia" w:hAnsiTheme="minorEastAsia" w:eastAsiaTheme="minorEastAsia"/>
                <w:b/>
              </w:rPr>
              <w:t xml:space="preserve"> </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第二十</w:t>
            </w:r>
            <w:r>
              <w:rPr>
                <w:rFonts w:hint="eastAsia" w:cs="宋体" w:asciiTheme="minorEastAsia" w:hAnsiTheme="minorEastAsia" w:eastAsiaTheme="minorEastAsia"/>
                <w:b/>
              </w:rPr>
              <w:t>三</w:t>
            </w:r>
            <w:r>
              <w:rPr>
                <w:rFonts w:cs="宋体" w:asciiTheme="minorEastAsia" w:hAnsiTheme="minorEastAsia" w:eastAsiaTheme="minorEastAsia"/>
                <w:b/>
              </w:rPr>
              <w:t xml:space="preserve">条  </w:t>
            </w:r>
            <w:r>
              <w:rPr>
                <w:rFonts w:cs="宋体" w:asciiTheme="minorEastAsia" w:hAnsiTheme="minorEastAsia" w:eastAsiaTheme="minorEastAsia"/>
                <w:bCs/>
              </w:rPr>
              <w:t xml:space="preserve">建设工程质量检测单位必须经省技术监督部门计量认证和省建设行政管理部门资质审查，方可接受委托对建设工程所用建筑材料、构配件及设备进行检测。 </w:t>
            </w:r>
          </w:p>
          <w:p>
            <w:pPr>
              <w:pStyle w:val="19"/>
              <w:ind w:firstLine="420" w:firstLineChars="200"/>
              <w:rPr>
                <w:rFonts w:cs="宋体" w:asciiTheme="minorEastAsia" w:hAnsiTheme="minorEastAsia" w:eastAsiaTheme="minorEastAsia"/>
                <w:bCs/>
              </w:rPr>
            </w:pPr>
            <w:r>
              <w:rPr>
                <w:rFonts w:cs="宋体" w:asciiTheme="minorEastAsia" w:hAnsiTheme="minorEastAsia" w:eastAsiaTheme="minorEastAsia"/>
                <w:bCs/>
              </w:rPr>
              <w:t xml:space="preserve">建筑材料、构配件检测所需试样，由建设单位和施工单位共同取样送试或者由建设工程质量检测单位现场抽样。 </w:t>
            </w:r>
          </w:p>
          <w:p>
            <w:pPr>
              <w:pStyle w:val="19"/>
              <w:widowControl/>
              <w:ind w:firstLine="420" w:firstLineChars="200"/>
              <w:rPr>
                <w:rFonts w:cs="宋体" w:asciiTheme="minorEastAsia" w:hAnsiTheme="minorEastAsia" w:eastAsiaTheme="minorEastAsia"/>
                <w:bCs/>
              </w:rPr>
            </w:pPr>
            <w:r>
              <w:rPr>
                <w:rFonts w:cs="宋体" w:asciiTheme="minorEastAsia" w:hAnsiTheme="minorEastAsia" w:eastAsiaTheme="minorEastAsia"/>
                <w:bCs/>
              </w:rPr>
              <w:t>建设工程质量检测单位应当对出具的检测数据和鉴定报告负责。</w:t>
            </w:r>
          </w:p>
        </w:tc>
        <w:tc>
          <w:tcPr>
            <w:tcW w:w="4119"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建设工程质量检测管理办法</w:t>
            </w: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（2005年8月23日经建设部第71次常务会议讨论通过，2005年9月28日建设部令第</w:t>
            </w:r>
            <w:r>
              <w:rPr>
                <w:rFonts w:hint="default" w:cs="宋体" w:asciiTheme="minorEastAsia" w:hAnsiTheme="minorEastAsia" w:eastAsiaTheme="minorEastAsia"/>
                <w:bCs/>
                <w:color w:val="auto"/>
                <w:sz w:val="21"/>
                <w:szCs w:val="21"/>
              </w:rPr>
              <w:t>141号发</w:t>
            </w:r>
            <w:r>
              <w:rPr>
                <w:rFonts w:hint="default" w:cs="宋体" w:asciiTheme="minorEastAsia" w:hAnsiTheme="minorEastAsia" w:eastAsiaTheme="minorEastAsia"/>
                <w:bCs/>
                <w:sz w:val="21"/>
                <w:szCs w:val="21"/>
              </w:rPr>
              <w:t>布，2005年11月1日施行；根据2015年5月4日住房和城乡建设部令第24号《住房和城乡建设部关于修改〈房地产开发企业资质管理规定〉等部门规章的决定》修正。）</w:t>
            </w:r>
          </w:p>
          <w:p>
            <w:pPr>
              <w:pStyle w:val="19"/>
              <w:widowControl/>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十五</w:t>
            </w:r>
            <w:r>
              <w:rPr>
                <w:rFonts w:cs="宋体" w:asciiTheme="minorEastAsia" w:hAnsiTheme="minorEastAsia" w:eastAsiaTheme="minorEastAsia"/>
                <w:b/>
              </w:rPr>
              <w:t>条</w:t>
            </w:r>
            <w:r>
              <w:rPr>
                <w:rFonts w:cs="宋体" w:asciiTheme="minorEastAsia" w:hAnsiTheme="minorEastAsia" w:eastAsiaTheme="minorEastAsia"/>
                <w:bCs/>
              </w:rPr>
              <w:t xml:space="preserve">  任何单位和个人不得明示或者暗示检测机构出具虚假检测报告，不得篡改或者伪造检测报告。</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十八</w:t>
            </w:r>
            <w:r>
              <w:rPr>
                <w:rFonts w:cs="宋体" w:asciiTheme="minorEastAsia" w:hAnsiTheme="minorEastAsia" w:eastAsiaTheme="minorEastAsia"/>
                <w:b/>
              </w:rPr>
              <w:t>条</w:t>
            </w:r>
            <w:r>
              <w:rPr>
                <w:rFonts w:cs="宋体" w:asciiTheme="minorEastAsia" w:hAnsiTheme="minorEastAsia" w:eastAsiaTheme="minorEastAsia"/>
                <w:bCs/>
              </w:rPr>
              <w:t xml:space="preserve">  检测机构应当对其检测数据和检测报告的真实性和准确性负责。 </w:t>
            </w:r>
          </w:p>
          <w:p>
            <w:pPr>
              <w:pStyle w:val="19"/>
              <w:widowControl/>
              <w:ind w:firstLine="420" w:firstLineChars="200"/>
              <w:rPr>
                <w:rFonts w:cs="宋体" w:asciiTheme="minorEastAsia" w:hAnsiTheme="minorEastAsia" w:eastAsiaTheme="minorEastAsia"/>
                <w:bCs/>
              </w:rPr>
            </w:pPr>
            <w:r>
              <w:rPr>
                <w:rFonts w:cs="宋体" w:asciiTheme="minorEastAsia" w:hAnsiTheme="minorEastAsia" w:eastAsiaTheme="minorEastAsia"/>
                <w:bCs/>
              </w:rPr>
              <w:t>检测机构违反法律、法规和工程建设强制性标准，给他人造成损失的，应当依法承担相应的赔偿责任。</w:t>
            </w:r>
          </w:p>
          <w:p>
            <w:pPr>
              <w:ind w:firstLine="422" w:firstLineChars="200"/>
              <w:jc w:val="both"/>
              <w:rPr>
                <w:rFonts w:hint="default" w:cs="宋体" w:asciiTheme="minorEastAsia" w:hAnsiTheme="minorEastAsia" w:eastAsiaTheme="minorEastAsia"/>
                <w:bCs/>
              </w:rPr>
            </w:pPr>
            <w:r>
              <w:rPr>
                <w:rFonts w:cs="宋体" w:asciiTheme="minorEastAsia" w:hAnsiTheme="minorEastAsia" w:eastAsiaTheme="minorEastAsia"/>
                <w:b/>
                <w:sz w:val="21"/>
                <w:szCs w:val="21"/>
              </w:rPr>
              <w:t>第十九条</w:t>
            </w:r>
            <w:r>
              <w:rPr>
                <w:rFonts w:cs="宋体" w:asciiTheme="minorEastAsia" w:hAnsiTheme="minorEastAsia" w:eastAsiaTheme="minorEastAsia"/>
                <w:bCs/>
                <w:sz w:val="21"/>
                <w:szCs w:val="21"/>
              </w:rPr>
              <w:t xml:space="preserve">  检测机构应当将检测过程中发现的建设单位、监理单位、施工单位违反有关法律、法规和工程建设强制性标准的情况，以及涉及结构安全检测结果的不合格情况，及时报告工程所在地建设主管部门。</w:t>
            </w:r>
          </w:p>
          <w:p>
            <w:pPr>
              <w:pStyle w:val="19"/>
              <w:ind w:firstLine="420" w:firstLineChars="200"/>
              <w:rPr>
                <w:rFonts w:eastAsia="PMingLiU" w:asciiTheme="minorEastAsia" w:hAnsiTheme="minorEastAsia"/>
                <w:lang w:eastAsia="zh-TW"/>
              </w:rPr>
            </w:pPr>
          </w:p>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7"/>
              <w:shd w:val="clear" w:color="auto" w:fill="FFFFFF"/>
              <w:spacing w:before="0" w:after="0"/>
              <w:ind w:firstLine="480"/>
              <w:jc w:val="both"/>
              <w:rPr>
                <w:rFonts w:hint="default" w:ascii="Arial" w:hAnsi="Arial" w:cs="Arial"/>
                <w:color w:val="333333"/>
                <w:sz w:val="21"/>
                <w:szCs w:val="21"/>
              </w:rPr>
            </w:pPr>
            <w:r>
              <w:rPr>
                <w:rFonts w:asciiTheme="minorEastAsia" w:hAnsiTheme="minorEastAsia" w:eastAsiaTheme="minorEastAsia"/>
                <w:b/>
                <w:sz w:val="21"/>
                <w:szCs w:val="21"/>
              </w:rPr>
              <w:t>第十四条</w:t>
            </w:r>
            <w:r>
              <w:rPr>
                <w:rFonts w:asciiTheme="minorEastAsia" w:hAnsiTheme="minorEastAsia" w:eastAsiaTheme="minorEastAsia"/>
                <w:bCs/>
              </w:rPr>
              <w:t xml:space="preserve"> </w:t>
            </w:r>
            <w:r>
              <w:rPr>
                <w:rFonts w:ascii="Arial" w:hAnsi="Arial" w:cs="Arial"/>
                <w:color w:val="333333"/>
                <w:sz w:val="21"/>
                <w:szCs w:val="21"/>
              </w:rPr>
              <w:t>工程质量检测单位、房屋安全鉴定单位应当按照法律法规、工程建设标准，在规定范围内开展检测、鉴定活动，并对检测、鉴定数据和检测、鉴定报告的真实性、准确性负责。</w:t>
            </w:r>
          </w:p>
          <w:p>
            <w:pPr>
              <w:pStyle w:val="7"/>
              <w:shd w:val="clear" w:color="auto" w:fill="FFFFFF"/>
              <w:spacing w:before="0" w:after="0"/>
              <w:ind w:firstLine="480"/>
              <w:jc w:val="both"/>
              <w:rPr>
                <w:rFonts w:hint="default" w:cs="Arial" w:asciiTheme="minorEastAsia" w:hAnsiTheme="minorEastAsia" w:eastAsiaTheme="minorEastAsia"/>
                <w:color w:val="333333"/>
                <w:sz w:val="21"/>
                <w:szCs w:val="21"/>
              </w:rPr>
            </w:pPr>
            <w:r>
              <w:rPr>
                <w:rFonts w:asciiTheme="minorEastAsia" w:hAnsiTheme="minorEastAsia" w:eastAsiaTheme="minorEastAsia"/>
                <w:b/>
                <w:sz w:val="21"/>
                <w:szCs w:val="21"/>
              </w:rPr>
              <w:t>第四十二条</w:t>
            </w:r>
            <w:r>
              <w:rPr>
                <w:rFonts w:asciiTheme="minorEastAsia" w:hAnsiTheme="minorEastAsia" w:eastAsiaTheme="minorEastAsia"/>
                <w:b/>
              </w:rPr>
              <w:t xml:space="preserve"> </w:t>
            </w:r>
            <w:r>
              <w:rPr>
                <w:rFonts w:cs="Arial" w:asciiTheme="minorEastAsia" w:hAnsiTheme="minorEastAsia" w:eastAsiaTheme="minorEastAsia"/>
                <w:color w:val="333333"/>
                <w:sz w:val="21"/>
                <w:szCs w:val="21"/>
              </w:rPr>
              <w:t>发现检测结果不合格且涉及结构安全的，工程质量检测单位应当自出具报告之日起2个工作日内，报告住房城乡建设或者其他专业工程行政主管部门。行政主管部门应当及时进行处理。</w:t>
            </w:r>
          </w:p>
          <w:p>
            <w:pPr>
              <w:pStyle w:val="19"/>
              <w:ind w:firstLine="420" w:firstLineChars="200"/>
              <w:rPr>
                <w:rFonts w:asciiTheme="minorEastAsia" w:hAnsiTheme="minorEastAsia" w:eastAsiaTheme="minorEastAsia"/>
                <w:b/>
                <w:bCs/>
                <w:lang w:eastAsia="zh-TW"/>
              </w:rPr>
            </w:pPr>
            <w:r>
              <w:rPr>
                <w:rFonts w:cs="Arial" w:asciiTheme="minorEastAsia" w:hAnsiTheme="minorEastAsia" w:eastAsiaTheme="minorEastAsia"/>
                <w:color w:val="333333"/>
              </w:rPr>
              <w:t>任何单位不得篡改或者伪造检测报告。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47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hint="default" w:asciiTheme="minorEastAsia" w:hAnsiTheme="minorEastAsia" w:eastAsiaTheme="minorEastAsia"/>
                <w:b/>
                <w:bCs/>
                <w:sz w:val="21"/>
                <w:szCs w:val="21"/>
              </w:rPr>
              <w:t>生产、供应单位</w:t>
            </w:r>
            <w:r>
              <w:rPr>
                <w:rFonts w:asciiTheme="minorEastAsia" w:hAnsiTheme="minorEastAsia" w:eastAsiaTheme="minorEastAsia"/>
                <w:b/>
                <w:bCs/>
                <w:sz w:val="21"/>
                <w:szCs w:val="21"/>
              </w:rPr>
              <w:t>的</w:t>
            </w:r>
            <w:r>
              <w:rPr>
                <w:rFonts w:hint="default" w:asciiTheme="minorEastAsia" w:hAnsiTheme="minorEastAsia" w:eastAsiaTheme="minorEastAsia"/>
                <w:b/>
                <w:bCs/>
                <w:sz w:val="21"/>
                <w:szCs w:val="21"/>
              </w:rPr>
              <w:t>质量</w:t>
            </w:r>
            <w:r>
              <w:rPr>
                <w:rFonts w:asciiTheme="minorEastAsia" w:hAnsiTheme="minorEastAsia" w:eastAsiaTheme="minorEastAsia"/>
                <w:b/>
                <w:bCs/>
                <w:sz w:val="21"/>
                <w:szCs w:val="21"/>
              </w:rPr>
              <w:t>责任</w:t>
            </w:r>
          </w:p>
        </w:tc>
        <w:tc>
          <w:tcPr>
            <w:tcW w:w="5010" w:type="dxa"/>
            <w:shd w:val="clear" w:color="auto" w:fill="auto"/>
            <w:tcMar>
              <w:top w:w="80" w:type="dxa"/>
              <w:left w:w="80" w:type="dxa"/>
              <w:bottom w:w="80" w:type="dxa"/>
              <w:right w:w="80" w:type="dxa"/>
            </w:tcMar>
          </w:tcPr>
          <w:p>
            <w:pPr>
              <w:pStyle w:val="19"/>
              <w:spacing w:line="440" w:lineRule="exact"/>
              <w:ind w:firstLine="422" w:firstLineChars="200"/>
              <w:rPr>
                <w:rFonts w:asciiTheme="minorEastAsia" w:hAnsiTheme="minorEastAsia" w:eastAsiaTheme="minorEastAsia"/>
              </w:rPr>
            </w:pPr>
            <w:r>
              <w:rPr>
                <w:rFonts w:hint="eastAsia" w:asciiTheme="minorEastAsia" w:hAnsiTheme="minorEastAsia" w:eastAsiaTheme="minorEastAsia"/>
                <w:b/>
              </w:rPr>
              <w:t xml:space="preserve">第十一条 </w:t>
            </w:r>
            <w:r>
              <w:rPr>
                <w:rFonts w:hint="eastAsia" w:asciiTheme="minorEastAsia" w:hAnsiTheme="minorEastAsia" w:eastAsiaTheme="minorEastAsia"/>
              </w:rPr>
              <w:t xml:space="preserve"> </w:t>
            </w:r>
            <w:bookmarkStart w:id="3" w:name="_Hlk38489383"/>
            <w:r>
              <w:rPr>
                <w:rFonts w:asciiTheme="minorEastAsia" w:hAnsiTheme="minorEastAsia" w:eastAsiaTheme="minorEastAsia"/>
              </w:rPr>
              <w:t>建筑材料、建筑构配件和设备的</w:t>
            </w:r>
            <w:r>
              <w:rPr>
                <w:rFonts w:asciiTheme="minorEastAsia" w:hAnsiTheme="minorEastAsia" w:eastAsiaTheme="minorEastAsia"/>
                <w:color w:val="auto"/>
              </w:rPr>
              <w:t>生产</w:t>
            </w:r>
            <w:r>
              <w:rPr>
                <w:rFonts w:hint="eastAsia" w:asciiTheme="minorEastAsia" w:hAnsiTheme="minorEastAsia" w:eastAsiaTheme="minorEastAsia"/>
              </w:rPr>
              <w:t>及</w:t>
            </w:r>
            <w:r>
              <w:rPr>
                <w:rFonts w:asciiTheme="minorEastAsia" w:hAnsiTheme="minorEastAsia" w:eastAsiaTheme="minorEastAsia"/>
              </w:rPr>
              <w:t>供应单位</w:t>
            </w:r>
            <w:r>
              <w:rPr>
                <w:rFonts w:hint="eastAsia" w:asciiTheme="minorEastAsia" w:hAnsiTheme="minorEastAsia" w:eastAsiaTheme="minorEastAsia"/>
              </w:rPr>
              <w:t>应</w:t>
            </w:r>
            <w:r>
              <w:rPr>
                <w:rFonts w:asciiTheme="minorEastAsia" w:hAnsiTheme="minorEastAsia" w:eastAsiaTheme="minorEastAsia"/>
              </w:rPr>
              <w:t>按照规定对产品质量负责</w:t>
            </w:r>
            <w:r>
              <w:rPr>
                <w:rFonts w:hint="eastAsia" w:asciiTheme="minorEastAsia" w:hAnsiTheme="minorEastAsia" w:eastAsiaTheme="minorEastAsia"/>
              </w:rPr>
              <w:t>。</w:t>
            </w:r>
          </w:p>
          <w:p>
            <w:pPr>
              <w:pStyle w:val="7"/>
              <w:spacing w:line="440" w:lineRule="exact"/>
              <w:ind w:firstLine="420" w:firstLineChars="200"/>
              <w:jc w:val="both"/>
              <w:rPr>
                <w:rFonts w:hint="default" w:asciiTheme="minorEastAsia" w:hAnsiTheme="minorEastAsia" w:eastAsiaTheme="minorEastAsia"/>
                <w:b/>
                <w:sz w:val="21"/>
                <w:szCs w:val="21"/>
              </w:rPr>
            </w:pPr>
            <w:r>
              <w:rPr>
                <w:rFonts w:hint="default" w:cs="Calibri" w:asciiTheme="minorEastAsia" w:hAnsiTheme="minorEastAsia" w:eastAsiaTheme="minorEastAsia"/>
                <w:kern w:val="2"/>
                <w:sz w:val="21"/>
                <w:szCs w:val="21"/>
              </w:rPr>
              <w:t>建筑材料、建筑构配件和设备进场时，供应单位应当按照规定提供真实、有效的质量证明文件。</w:t>
            </w:r>
            <w:bookmarkEnd w:id="3"/>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《中华人民共和国产品质量法》</w:t>
            </w: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1993年2月22日第七届全国人民代表大会常务委员会第三十次会议通过，自1993年9月1日起施行。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w:t>
            </w: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2018年12月29日第十三届全国人民代表大会常务委员会第七次会议通过全国人民代表大会常务委员会关于修改《中华人民共和国产品质量法》等五部法律的决定</w:t>
            </w:r>
            <w:r>
              <w:rPr>
                <w:rFonts w:cs="宋体" w:asciiTheme="minorEastAsia" w:hAnsiTheme="minorEastAsia" w:eastAsiaTheme="minorEastAsia"/>
                <w:bCs/>
                <w:sz w:val="21"/>
                <w:szCs w:val="21"/>
              </w:rPr>
              <w:t>。）</w:t>
            </w:r>
          </w:p>
          <w:p>
            <w:pPr>
              <w:ind w:firstLine="422"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w:t>
            </w:r>
            <w:r>
              <w:rPr>
                <w:rFonts w:cs="宋体" w:asciiTheme="minorEastAsia" w:hAnsiTheme="minorEastAsia" w:eastAsiaTheme="minorEastAsia"/>
                <w:b/>
                <w:sz w:val="21"/>
                <w:szCs w:val="21"/>
              </w:rPr>
              <w:t>二十六</w:t>
            </w:r>
            <w:r>
              <w:rPr>
                <w:rFonts w:hint="default" w:cs="宋体" w:asciiTheme="minorEastAsia" w:hAnsiTheme="minorEastAsia" w:eastAsiaTheme="minorEastAsia"/>
                <w:b/>
                <w:sz w:val="21"/>
                <w:szCs w:val="21"/>
              </w:rPr>
              <w:t>条</w:t>
            </w:r>
            <w:r>
              <w:rPr>
                <w:rFonts w:hint="default" w:cs="宋体" w:asciiTheme="minorEastAsia" w:hAnsiTheme="minorEastAsia" w:eastAsiaTheme="minorEastAsia"/>
                <w:bCs/>
                <w:sz w:val="21"/>
                <w:szCs w:val="21"/>
              </w:rPr>
              <w:t xml:space="preserve">  生产者应当对其生产的产品质量负责。</w:t>
            </w:r>
          </w:p>
          <w:p>
            <w:pPr>
              <w:ind w:firstLine="420" w:firstLineChars="200"/>
              <w:jc w:val="both"/>
              <w:rPr>
                <w:rFonts w:hint="default" w:cs="宋体" w:asciiTheme="minorEastAsia" w:hAnsiTheme="minorEastAsia" w:eastAsiaTheme="minorEastAsia"/>
                <w:bCs/>
                <w:sz w:val="21"/>
                <w:szCs w:val="21"/>
              </w:rPr>
            </w:pPr>
          </w:p>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辽宁省建设工程质量条例</w:t>
            </w: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1995年1月20日辽宁省第八届人民代表大会常务委员会第十二次会议通过，1995年1月20日起施行；根据2004年6月30日辽宁省第十届人民代表大会常务委员会第十二次会议《关于修改〈辽宁省建设工程质量条例〉的决定》修正。</w:t>
            </w: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 xml:space="preserve"> </w:t>
            </w:r>
          </w:p>
          <w:p>
            <w:pPr>
              <w:ind w:firstLine="422"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w:t>
            </w:r>
            <w:r>
              <w:rPr>
                <w:rFonts w:cs="宋体" w:asciiTheme="minorEastAsia" w:hAnsiTheme="minorEastAsia" w:eastAsiaTheme="minorEastAsia"/>
                <w:b/>
                <w:sz w:val="21"/>
                <w:szCs w:val="21"/>
              </w:rPr>
              <w:t>二十四</w:t>
            </w:r>
            <w:r>
              <w:rPr>
                <w:rFonts w:hint="default" w:cs="宋体" w:asciiTheme="minorEastAsia" w:hAnsiTheme="minorEastAsia" w:eastAsiaTheme="minorEastAsia"/>
                <w:b/>
                <w:sz w:val="21"/>
                <w:szCs w:val="21"/>
              </w:rPr>
              <w:t>条</w:t>
            </w:r>
            <w:r>
              <w:rPr>
                <w:rFonts w:hint="default" w:cs="宋体" w:asciiTheme="minorEastAsia" w:hAnsiTheme="minorEastAsia" w:eastAsiaTheme="minorEastAsia"/>
                <w:bCs/>
                <w:sz w:val="21"/>
                <w:szCs w:val="21"/>
              </w:rPr>
              <w:t xml:space="preserve">  工程使用的建筑材料、构配件及设备质量，必须符合下列要求： </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（一）达到有关技术标准和购销合同规定的质量要求； </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（二）有检验机构或者检验人员签字的产品检验合格证明； </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（三）实行生产许可证制度的产品，有许可证标志、编号、批准日期、有效期限； </w:t>
            </w:r>
          </w:p>
          <w:p>
            <w:pPr>
              <w:ind w:firstLine="420" w:firstLineChars="200"/>
              <w:jc w:val="both"/>
              <w:rPr>
                <w:rFonts w:hint="default" w:cs="宋体" w:asciiTheme="minorEastAsia" w:hAnsiTheme="minorEastAsia" w:eastAsiaTheme="minorEastAsia"/>
                <w:bCs/>
              </w:rPr>
            </w:pPr>
            <w:r>
              <w:rPr>
                <w:rFonts w:hint="default" w:cs="宋体" w:asciiTheme="minorEastAsia" w:hAnsiTheme="minorEastAsia" w:eastAsiaTheme="minorEastAsia"/>
                <w:bCs/>
                <w:sz w:val="21"/>
                <w:szCs w:val="21"/>
              </w:rPr>
              <w:t>（四）国家和省有关产品质量的其他要求。</w:t>
            </w: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十六</w:t>
            </w:r>
            <w:r>
              <w:rPr>
                <w:rFonts w:cs="宋体" w:asciiTheme="minorEastAsia" w:hAnsiTheme="minorEastAsia" w:eastAsiaTheme="minorEastAsia"/>
                <w:b/>
              </w:rPr>
              <w:t>条</w:t>
            </w:r>
            <w:r>
              <w:rPr>
                <w:rFonts w:cs="宋体" w:asciiTheme="minorEastAsia" w:hAnsiTheme="minorEastAsia" w:eastAsiaTheme="minorEastAsia"/>
                <w:bCs/>
              </w:rPr>
              <w:t xml:space="preserve">  建筑材料、建筑构配件和设备的生产单位和供应单位按照规定对产品质量负责。</w:t>
            </w:r>
          </w:p>
          <w:p>
            <w:pPr>
              <w:pStyle w:val="19"/>
              <w:ind w:firstLine="420" w:firstLineChars="200"/>
              <w:rPr>
                <w:rFonts w:eastAsia="PMingLiU" w:asciiTheme="minorEastAsia" w:hAnsiTheme="minorEastAsia"/>
                <w:lang w:eastAsia="zh-TW"/>
              </w:rPr>
            </w:pPr>
            <w:r>
              <w:rPr>
                <w:rFonts w:cs="宋体" w:asciiTheme="minorEastAsia" w:hAnsiTheme="minorEastAsia" w:eastAsiaTheme="minorEastAsia"/>
                <w:bCs/>
              </w:rPr>
              <w:t>建筑材料、建筑构配件和设备进场时，供应单位应当按照规定提供真实、有效的质量证明文件。结构性材料、重要功能性材料和设备进场检验合格后，供应单位应当按照规定报送供应单位名称、材料技术指标、采购单位和采购数量等信息。供应涉及建筑主体和承重结构材料的单位，其法定代表人还应当签署工程质量终身责任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035"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hint="default" w:asciiTheme="minorEastAsia" w:hAnsiTheme="minorEastAsia" w:eastAsiaTheme="minorEastAsia"/>
                <w:b/>
                <w:bCs/>
                <w:sz w:val="21"/>
                <w:szCs w:val="21"/>
              </w:rPr>
              <w:t>预拌混凝土生产单位质量责任</w:t>
            </w:r>
          </w:p>
        </w:tc>
        <w:tc>
          <w:tcPr>
            <w:tcW w:w="5010" w:type="dxa"/>
            <w:shd w:val="clear" w:color="auto" w:fill="auto"/>
            <w:tcMar>
              <w:top w:w="80" w:type="dxa"/>
              <w:left w:w="80" w:type="dxa"/>
              <w:bottom w:w="80" w:type="dxa"/>
              <w:right w:w="80" w:type="dxa"/>
            </w:tcMar>
          </w:tcPr>
          <w:p>
            <w:pPr>
              <w:pStyle w:val="19"/>
              <w:spacing w:line="440" w:lineRule="exact"/>
              <w:ind w:firstLine="422" w:firstLineChars="200"/>
              <w:rPr>
                <w:rFonts w:asciiTheme="minorEastAsia" w:hAnsiTheme="minorEastAsia" w:eastAsiaTheme="minorEastAsia"/>
                <w:color w:val="auto"/>
              </w:rPr>
            </w:pPr>
            <w:r>
              <w:rPr>
                <w:rFonts w:hint="eastAsia" w:asciiTheme="minorEastAsia" w:hAnsiTheme="minorEastAsia" w:eastAsiaTheme="minorEastAsia"/>
                <w:b/>
              </w:rPr>
              <w:t xml:space="preserve">第十二条 </w:t>
            </w:r>
            <w:r>
              <w:rPr>
                <w:rFonts w:hint="eastAsia" w:asciiTheme="minorEastAsia" w:hAnsiTheme="minorEastAsia" w:eastAsiaTheme="minorEastAsia"/>
              </w:rPr>
              <w:t xml:space="preserve"> </w:t>
            </w:r>
            <w:r>
              <w:rPr>
                <w:rFonts w:asciiTheme="minorEastAsia" w:hAnsiTheme="minorEastAsia" w:eastAsiaTheme="minorEastAsia"/>
              </w:rPr>
              <w:t>预拌混凝土生产单位</w:t>
            </w:r>
            <w:r>
              <w:rPr>
                <w:rFonts w:cs="宋体" w:asciiTheme="minorEastAsia" w:hAnsiTheme="minorEastAsia" w:eastAsiaTheme="minorEastAsia"/>
                <w:bCs/>
              </w:rPr>
              <w:t>对预拌混凝土的</w:t>
            </w:r>
            <w:r>
              <w:rPr>
                <w:rFonts w:asciiTheme="minorEastAsia" w:hAnsiTheme="minorEastAsia" w:eastAsiaTheme="minorEastAsia"/>
              </w:rPr>
              <w:t>生产质量负责</w:t>
            </w:r>
            <w:r>
              <w:rPr>
                <w:rFonts w:hint="eastAsia" w:asciiTheme="minorEastAsia" w:hAnsiTheme="minorEastAsia" w:eastAsiaTheme="minorEastAsia"/>
                <w:color w:val="auto"/>
              </w:rPr>
              <w:t>。</w:t>
            </w:r>
          </w:p>
          <w:p>
            <w:pPr>
              <w:pStyle w:val="19"/>
              <w:spacing w:line="440" w:lineRule="exact"/>
              <w:ind w:firstLine="420" w:firstLineChars="200"/>
              <w:rPr>
                <w:rFonts w:asciiTheme="minorEastAsia" w:hAnsiTheme="minorEastAsia" w:eastAsiaTheme="minorEastAsia"/>
              </w:rPr>
            </w:pPr>
            <w:r>
              <w:rPr>
                <w:rFonts w:asciiTheme="minorEastAsia" w:hAnsiTheme="minorEastAsia" w:eastAsiaTheme="minorEastAsia"/>
              </w:rPr>
              <w:t>预拌混凝土生产单位应当按照规定配备技术管理人员和检验、试验设备，</w:t>
            </w:r>
            <w:bookmarkStart w:id="4" w:name="_Hlk38489491"/>
            <w:r>
              <w:rPr>
                <w:rFonts w:asciiTheme="minorEastAsia" w:hAnsiTheme="minorEastAsia" w:eastAsiaTheme="minorEastAsia"/>
              </w:rPr>
              <w:t>对原材料质量等进行检验，对配合比进行设计，按照配合比通知单生产，并按照法律法规和标准对生产质量进行验收。</w:t>
            </w:r>
          </w:p>
          <w:p>
            <w:pPr>
              <w:pStyle w:val="19"/>
              <w:spacing w:line="440" w:lineRule="exact"/>
              <w:ind w:firstLine="420" w:firstLineChars="200"/>
              <w:rPr>
                <w:rFonts w:cs="宋体" w:asciiTheme="minorEastAsia" w:hAnsiTheme="minorEastAsia" w:eastAsiaTheme="minorEastAsia"/>
                <w:b/>
              </w:rPr>
            </w:pPr>
            <w:r>
              <w:rPr>
                <w:rFonts w:hint="eastAsia" w:asciiTheme="minorEastAsia" w:hAnsiTheme="minorEastAsia" w:eastAsiaTheme="minorEastAsia"/>
              </w:rPr>
              <w:t>预拌</w:t>
            </w:r>
            <w:r>
              <w:rPr>
                <w:rFonts w:asciiTheme="minorEastAsia" w:hAnsiTheme="minorEastAsia" w:eastAsiaTheme="minorEastAsia"/>
              </w:rPr>
              <w:t>混凝土生产</w:t>
            </w:r>
            <w:r>
              <w:rPr>
                <w:rFonts w:hint="eastAsia" w:asciiTheme="minorEastAsia" w:hAnsiTheme="minorEastAsia" w:eastAsiaTheme="minorEastAsia"/>
              </w:rPr>
              <w:t>单位</w:t>
            </w:r>
            <w:r>
              <w:rPr>
                <w:rFonts w:asciiTheme="minorEastAsia" w:hAnsiTheme="minorEastAsia" w:eastAsiaTheme="minorEastAsia"/>
              </w:rPr>
              <w:t>在供货后应按合同规定时间向施工单位提供预拌混凝土出厂合格证和有关产品质量证明文件。</w:t>
            </w:r>
            <w:bookmarkEnd w:id="4"/>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22" w:firstLineChars="200"/>
              <w:jc w:val="both"/>
              <w:rPr>
                <w:rFonts w:hint="default" w:cs="宋体" w:asciiTheme="minorEastAsia" w:hAnsiTheme="minorEastAsia" w:eastAsiaTheme="minorEastAsia"/>
                <w:bCs/>
              </w:rPr>
            </w:pPr>
            <w:r>
              <w:rPr>
                <w:rFonts w:hint="default" w:cs="宋体" w:asciiTheme="minorEastAsia" w:hAnsiTheme="minorEastAsia" w:eastAsiaTheme="minorEastAsia"/>
                <w:b/>
                <w:sz w:val="21"/>
                <w:szCs w:val="21"/>
              </w:rPr>
              <w:t>第二十九条</w:t>
            </w:r>
            <w:r>
              <w:rPr>
                <w:rFonts w:hint="default" w:cs="宋体" w:asciiTheme="minorEastAsia" w:hAnsiTheme="minorEastAsia" w:eastAsiaTheme="minorEastAsia"/>
                <w:bCs/>
                <w:sz w:val="21"/>
                <w:szCs w:val="21"/>
              </w:rPr>
              <w:t xml:space="preserve"> 施工单位必须按照工程设计要求、施工技术标准和合同约定，对建筑材料、建筑构配件、设备和商品混凝土进行检验，检验应当有书面记录和专人签字;未经检验或者检验不合格的，不得使用。</w:t>
            </w: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lang w:eastAsia="zh-TW"/>
              </w:rPr>
            </w:pPr>
            <w:bookmarkStart w:id="5" w:name="_Hlk39490580"/>
            <w:r>
              <w:rPr>
                <w:rFonts w:asciiTheme="minorEastAsia" w:hAnsiTheme="minorEastAsia" w:eastAsiaTheme="minorEastAsia"/>
                <w:lang w:eastAsia="zh-TW"/>
              </w:rPr>
              <w:t>《北京市建设工程质量条例》</w:t>
            </w:r>
            <w:bookmarkEnd w:id="5"/>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十七</w:t>
            </w:r>
            <w:r>
              <w:rPr>
                <w:rFonts w:cs="宋体" w:asciiTheme="minorEastAsia" w:hAnsiTheme="minorEastAsia" w:eastAsiaTheme="minorEastAsia"/>
                <w:b/>
              </w:rPr>
              <w:t>条</w:t>
            </w:r>
            <w:r>
              <w:rPr>
                <w:rFonts w:cs="宋体" w:asciiTheme="minorEastAsia" w:hAnsiTheme="minorEastAsia" w:eastAsiaTheme="minorEastAsia"/>
                <w:bCs/>
              </w:rPr>
              <w:t xml:space="preserve">  预拌混凝土生产单位应当具备相应资质，对预拌混凝土的生产质量负责。</w:t>
            </w:r>
          </w:p>
          <w:p>
            <w:pPr>
              <w:pStyle w:val="19"/>
              <w:ind w:firstLine="420" w:firstLineChars="200"/>
              <w:rPr>
                <w:rFonts w:cs="宋体" w:asciiTheme="minorEastAsia" w:hAnsiTheme="minorEastAsia" w:eastAsiaTheme="minorEastAsia"/>
                <w:bCs/>
              </w:rPr>
            </w:pPr>
            <w:r>
              <w:rPr>
                <w:rFonts w:cs="宋体" w:asciiTheme="minorEastAsia" w:hAnsiTheme="minorEastAsia" w:eastAsiaTheme="minorEastAsia"/>
                <w:bCs/>
              </w:rPr>
              <w:t>预拌混凝土生产单位应当对原材料质量进行检验，对配合比进行设计，按照配合比通知单生产，并按照法律法规和标准对生产质量进行验收。</w:t>
            </w:r>
          </w:p>
          <w:p>
            <w:pPr>
              <w:pStyle w:val="19"/>
              <w:ind w:firstLine="420" w:firstLineChars="200"/>
              <w:rPr>
                <w:rFonts w:cs="宋体" w:asciiTheme="minorEastAsia" w:hAnsiTheme="minorEastAsia" w:eastAsiaTheme="minorEastAsia"/>
                <w:bCs/>
              </w:rPr>
            </w:pPr>
          </w:p>
          <w:p>
            <w:pPr>
              <w:pStyle w:val="19"/>
              <w:ind w:firstLine="420" w:firstLineChars="200"/>
              <w:rPr>
                <w:rFonts w:cs="宋体" w:asciiTheme="minorEastAsia" w:hAnsiTheme="minorEastAsia" w:eastAsiaTheme="minorEastAsia"/>
                <w:bCs/>
              </w:rPr>
            </w:pPr>
            <w:bookmarkStart w:id="6" w:name="_Hlk39490599"/>
            <w:r>
              <w:rPr>
                <w:rFonts w:hint="eastAsia" w:cs="宋体" w:asciiTheme="minorEastAsia" w:hAnsiTheme="minorEastAsia" w:eastAsiaTheme="minorEastAsia"/>
                <w:bCs/>
              </w:rPr>
              <w:t>《</w:t>
            </w:r>
            <w:r>
              <w:rPr>
                <w:rFonts w:cs="宋体" w:asciiTheme="minorEastAsia" w:hAnsiTheme="minorEastAsia" w:eastAsiaTheme="minorEastAsia"/>
                <w:bCs/>
              </w:rPr>
              <w:t>预拌混凝土国家标准</w:t>
            </w:r>
            <w:r>
              <w:rPr>
                <w:rFonts w:hint="eastAsia" w:cs="宋体" w:asciiTheme="minorEastAsia" w:hAnsiTheme="minorEastAsia" w:eastAsiaTheme="minorEastAsia"/>
                <w:bCs/>
              </w:rPr>
              <w:t>》（</w:t>
            </w:r>
            <w:r>
              <w:rPr>
                <w:rFonts w:cs="宋体" w:asciiTheme="minorEastAsia" w:hAnsiTheme="minorEastAsia" w:eastAsiaTheme="minorEastAsia"/>
                <w:bCs/>
              </w:rPr>
              <w:t>GB</w:t>
            </w:r>
            <w:r>
              <w:rPr>
                <w:rFonts w:hint="eastAsia" w:cs="宋体" w:asciiTheme="minorEastAsia" w:hAnsiTheme="minorEastAsia" w:eastAsiaTheme="minorEastAsia"/>
                <w:bCs/>
              </w:rPr>
              <w:t>/</w:t>
            </w:r>
            <w:r>
              <w:rPr>
                <w:rFonts w:cs="宋体" w:asciiTheme="minorEastAsia" w:hAnsiTheme="minorEastAsia" w:eastAsiaTheme="minorEastAsia"/>
                <w:bCs/>
              </w:rPr>
              <w:t>T14902</w:t>
            </w:r>
            <w:r>
              <w:rPr>
                <w:rFonts w:hint="eastAsia" w:cs="宋体" w:asciiTheme="minorEastAsia" w:hAnsiTheme="minorEastAsia" w:eastAsiaTheme="minorEastAsia"/>
                <w:bCs/>
              </w:rPr>
              <w:t>—</w:t>
            </w:r>
            <w:r>
              <w:rPr>
                <w:rFonts w:cs="宋体" w:asciiTheme="minorEastAsia" w:hAnsiTheme="minorEastAsia" w:eastAsiaTheme="minorEastAsia"/>
                <w:bCs/>
              </w:rPr>
              <w:t>20</w:t>
            </w:r>
            <w:r>
              <w:rPr>
                <w:rFonts w:hint="eastAsia" w:cs="宋体" w:asciiTheme="minorEastAsia" w:hAnsiTheme="minorEastAsia" w:eastAsiaTheme="minorEastAsia"/>
                <w:bCs/>
              </w:rPr>
              <w:t>12）</w:t>
            </w:r>
          </w:p>
          <w:bookmarkEnd w:id="6"/>
          <w:p>
            <w:pPr>
              <w:pStyle w:val="19"/>
              <w:ind w:firstLine="422" w:firstLineChars="200"/>
              <w:rPr>
                <w:rFonts w:asciiTheme="minorEastAsia" w:hAnsiTheme="minorEastAsia" w:eastAsiaTheme="minorEastAsia"/>
                <w:lang w:eastAsia="zh-TW"/>
              </w:rPr>
            </w:pPr>
            <w:r>
              <w:rPr>
                <w:rFonts w:asciiTheme="minorEastAsia" w:hAnsiTheme="minorEastAsia" w:eastAsiaTheme="minorEastAsia"/>
                <w:b/>
                <w:bCs/>
                <w:lang w:eastAsia="zh-TW"/>
              </w:rPr>
              <w:t>11</w:t>
            </w:r>
            <w:r>
              <w:rPr>
                <w:rFonts w:hint="eastAsia" w:asciiTheme="minorEastAsia" w:hAnsiTheme="minorEastAsia" w:eastAsiaTheme="minorEastAsia"/>
                <w:b/>
                <w:bCs/>
              </w:rPr>
              <w:t>.</w:t>
            </w:r>
            <w:r>
              <w:rPr>
                <w:rFonts w:asciiTheme="minorEastAsia" w:hAnsiTheme="minorEastAsia" w:eastAsiaTheme="minorEastAsia"/>
                <w:b/>
                <w:bCs/>
                <w:lang w:eastAsia="zh-TW"/>
              </w:rPr>
              <w:t>2</w:t>
            </w:r>
            <w:r>
              <w:rPr>
                <w:rFonts w:hint="eastAsia" w:asciiTheme="minorEastAsia" w:hAnsiTheme="minorEastAsia" w:eastAsiaTheme="minorEastAsia"/>
                <w:b/>
                <w:bCs/>
              </w:rPr>
              <w:t>.</w:t>
            </w:r>
            <w:r>
              <w:rPr>
                <w:rFonts w:asciiTheme="minorEastAsia" w:hAnsiTheme="minorEastAsia" w:eastAsiaTheme="minorEastAsia"/>
                <w:b/>
                <w:bCs/>
                <w:lang w:eastAsia="zh-TW"/>
              </w:rPr>
              <w:t>2</w:t>
            </w:r>
            <w:r>
              <w:rPr>
                <w:rFonts w:asciiTheme="minorEastAsia" w:hAnsiTheme="minorEastAsia" w:eastAsiaTheme="minorEastAsia"/>
                <w:lang w:eastAsia="zh-TW"/>
              </w:rPr>
              <w:t xml:space="preserve"> 供方应按分部工程向需方提供</w:t>
            </w:r>
            <w:r>
              <w:rPr>
                <w:rFonts w:hint="eastAsia" w:asciiTheme="minorEastAsia" w:hAnsiTheme="minorEastAsia" w:eastAsiaTheme="minorEastAsia"/>
                <w:lang w:eastAsia="zh-TW"/>
              </w:rPr>
              <w:t>同一配合比</w:t>
            </w:r>
            <w:r>
              <w:rPr>
                <w:rFonts w:asciiTheme="minorEastAsia" w:hAnsiTheme="minorEastAsia" w:eastAsiaTheme="minorEastAsia"/>
                <w:lang w:eastAsia="zh-TW"/>
              </w:rPr>
              <w:t>混凝土</w:t>
            </w:r>
            <w:r>
              <w:rPr>
                <w:rFonts w:hint="eastAsia" w:asciiTheme="minorEastAsia" w:hAnsiTheme="minorEastAsia" w:eastAsiaTheme="minorEastAsia"/>
                <w:lang w:eastAsia="zh-TW"/>
              </w:rPr>
              <w:t>的</w:t>
            </w:r>
            <w:r>
              <w:rPr>
                <w:rFonts w:asciiTheme="minorEastAsia" w:hAnsiTheme="minorEastAsia" w:eastAsiaTheme="minorEastAsia"/>
                <w:lang w:eastAsia="zh-TW"/>
              </w:rPr>
              <w:t>出厂合格证。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hint="default" w:asciiTheme="minorEastAsia" w:hAnsiTheme="minorEastAsia" w:eastAsiaTheme="minorEastAsia"/>
                <w:b/>
                <w:bCs/>
                <w:sz w:val="21"/>
                <w:szCs w:val="21"/>
              </w:rPr>
              <w:t>建设、勘察、设计、施工、监理单位的项目负责人</w:t>
            </w:r>
            <w:r>
              <w:rPr>
                <w:rFonts w:asciiTheme="minorEastAsia" w:hAnsiTheme="minorEastAsia" w:eastAsiaTheme="minorEastAsia"/>
                <w:b/>
                <w:bCs/>
                <w:sz w:val="21"/>
                <w:szCs w:val="21"/>
              </w:rPr>
              <w:t>的质量责任</w:t>
            </w:r>
          </w:p>
        </w:tc>
        <w:tc>
          <w:tcPr>
            <w:tcW w:w="5010" w:type="dxa"/>
            <w:shd w:val="clear" w:color="auto" w:fill="auto"/>
            <w:tcMar>
              <w:top w:w="80" w:type="dxa"/>
              <w:left w:w="80" w:type="dxa"/>
              <w:bottom w:w="80" w:type="dxa"/>
              <w:right w:w="80" w:type="dxa"/>
            </w:tcMar>
          </w:tcPr>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b/>
                <w:bCs/>
                <w:kern w:val="2"/>
                <w:sz w:val="21"/>
                <w:szCs w:val="21"/>
              </w:rPr>
              <w:t>第十三条</w:t>
            </w:r>
            <w:r>
              <w:rPr>
                <w:rFonts w:cs="Calibri" w:asciiTheme="minorEastAsia" w:hAnsiTheme="minorEastAsia" w:eastAsiaTheme="minorEastAsia"/>
                <w:kern w:val="2"/>
                <w:sz w:val="21"/>
                <w:szCs w:val="21"/>
              </w:rPr>
              <w:t xml:space="preserve">  建设单位项目负责人负责组织协调建设工程各阶段的质量管理工作，督促有关单位落实质量责任，并对由其违法违规或不当行为造成的工程质量事故或者质量问题承担责任。</w:t>
            </w:r>
          </w:p>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kern w:val="2"/>
                <w:sz w:val="21"/>
                <w:szCs w:val="21"/>
              </w:rPr>
              <w:t>勘察、设计单位项目负责人对因勘察、设计导致的工程质量事故或者质量问题承担责任。</w:t>
            </w:r>
          </w:p>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kern w:val="2"/>
                <w:sz w:val="21"/>
                <w:szCs w:val="21"/>
              </w:rPr>
              <w:t>施工单位项目负责人对因施工导致的工程质量事故或者质量问题承担责任。</w:t>
            </w:r>
          </w:p>
          <w:p>
            <w:pPr>
              <w:pStyle w:val="7"/>
              <w:spacing w:before="0" w:after="0" w:line="440" w:lineRule="exact"/>
              <w:ind w:firstLine="420" w:firstLineChars="20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kern w:val="2"/>
                <w:sz w:val="21"/>
                <w:szCs w:val="21"/>
              </w:rPr>
              <w:t>监理单位项目负责人对施工质量承担监理责任。</w:t>
            </w:r>
          </w:p>
        </w:tc>
        <w:tc>
          <w:tcPr>
            <w:tcW w:w="5670" w:type="dxa"/>
            <w:shd w:val="clear" w:color="auto" w:fill="auto"/>
            <w:tcMar>
              <w:top w:w="80" w:type="dxa"/>
              <w:left w:w="80" w:type="dxa"/>
              <w:bottom w:w="80" w:type="dxa"/>
              <w:right w:w="80" w:type="dxa"/>
            </w:tcMar>
          </w:tcPr>
          <w:p>
            <w:pPr>
              <w:pStyle w:val="19"/>
              <w:widowControl/>
              <w:ind w:firstLine="420" w:firstLineChars="200"/>
              <w:rPr>
                <w:rFonts w:cs="宋体" w:asciiTheme="minorEastAsia" w:hAnsiTheme="minorEastAsia" w:eastAsiaTheme="minorEastAsia"/>
                <w:bCs/>
              </w:rPr>
            </w:pPr>
          </w:p>
        </w:tc>
        <w:tc>
          <w:tcPr>
            <w:tcW w:w="4119" w:type="dxa"/>
            <w:shd w:val="clear" w:color="auto" w:fill="auto"/>
            <w:tcMar>
              <w:top w:w="80" w:type="dxa"/>
              <w:left w:w="80" w:type="dxa"/>
              <w:bottom w:w="80" w:type="dxa"/>
              <w:right w:w="80" w:type="dxa"/>
            </w:tcMar>
          </w:tcPr>
          <w:p>
            <w:pPr>
              <w:pStyle w:val="19"/>
              <w:widowControl/>
              <w:ind w:firstLine="420" w:firstLineChars="200"/>
              <w:rPr>
                <w:rFonts w:cs="宋体" w:asciiTheme="minorEastAsia" w:hAnsiTheme="minorEastAsia" w:eastAsiaTheme="minorEastAsia"/>
                <w:bCs/>
              </w:rPr>
            </w:pPr>
            <w:r>
              <w:rPr>
                <w:rFonts w:cs="宋体" w:asciiTheme="minorEastAsia" w:hAnsiTheme="minorEastAsia" w:eastAsiaTheme="minorEastAsia"/>
                <w:bCs/>
              </w:rPr>
              <w:t>《建筑工程五方责任主体项目负责人质量终身责任追究暂行办法》（2014年8月25日，《住房和城乡建设部关于印发&lt;建筑工程五方责任主体项目负责人质量终身责任追究暂行办法&gt;的通知》（建质[2014]124号）发布。）</w:t>
            </w:r>
          </w:p>
          <w:p>
            <w:pPr>
              <w:pStyle w:val="19"/>
              <w:ind w:firstLine="422" w:firstLineChars="200"/>
              <w:rPr>
                <w:rFonts w:cs="宋体" w:asciiTheme="minorEastAsia" w:hAnsiTheme="minorEastAsia" w:eastAsiaTheme="minorEastAsia"/>
                <w:bCs/>
                <w:color w:val="auto"/>
              </w:rPr>
            </w:pPr>
            <w:r>
              <w:rPr>
                <w:rFonts w:cs="宋体" w:asciiTheme="minorEastAsia" w:hAnsiTheme="minorEastAsia" w:eastAsiaTheme="minorEastAsia"/>
                <w:b/>
                <w:color w:val="auto"/>
              </w:rPr>
              <w:t>第</w:t>
            </w:r>
            <w:r>
              <w:rPr>
                <w:rFonts w:hint="eastAsia" w:cs="宋体" w:asciiTheme="minorEastAsia" w:hAnsiTheme="minorEastAsia" w:eastAsiaTheme="minorEastAsia"/>
                <w:b/>
                <w:color w:val="auto"/>
              </w:rPr>
              <w:t>五</w:t>
            </w:r>
            <w:r>
              <w:rPr>
                <w:rFonts w:cs="宋体" w:asciiTheme="minorEastAsia" w:hAnsiTheme="minorEastAsia" w:eastAsiaTheme="minorEastAsia"/>
                <w:b/>
                <w:color w:val="auto"/>
              </w:rPr>
              <w:t>条</w:t>
            </w:r>
            <w:r>
              <w:rPr>
                <w:rFonts w:hint="eastAsia" w:cs="宋体" w:asciiTheme="minorEastAsia" w:hAnsiTheme="minorEastAsia" w:eastAsiaTheme="minorEastAsia"/>
                <w:b/>
                <w:color w:val="auto"/>
              </w:rPr>
              <w:t xml:space="preserve"> </w:t>
            </w:r>
            <w:r>
              <w:rPr>
                <w:rFonts w:cs="宋体" w:asciiTheme="minorEastAsia" w:hAnsiTheme="minorEastAsia" w:eastAsiaTheme="minorEastAsia"/>
                <w:bCs/>
                <w:color w:val="auto"/>
              </w:rPr>
              <w:t>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pStyle w:val="19"/>
              <w:ind w:firstLine="420" w:firstLineChars="200"/>
              <w:rPr>
                <w:rFonts w:cs="宋体" w:asciiTheme="minorEastAsia" w:hAnsiTheme="minorEastAsia" w:eastAsiaTheme="minorEastAsia"/>
                <w:bCs/>
                <w:color w:val="auto"/>
              </w:rPr>
            </w:pPr>
            <w:r>
              <w:rPr>
                <w:rFonts w:cs="宋体" w:asciiTheme="minorEastAsia" w:hAnsiTheme="minorEastAsia" w:eastAsiaTheme="minorEastAsia"/>
                <w:bCs/>
                <w:color w:val="auto"/>
              </w:rPr>
              <w:t>勘察、设计单位项目负责人应当保证勘察设计文件符合法律法规和工程建设强制性标准的要求，对因勘察、设计导致的工程质量事故或质量问题承担责任。</w:t>
            </w:r>
          </w:p>
          <w:p>
            <w:pPr>
              <w:pStyle w:val="19"/>
              <w:ind w:firstLine="420" w:firstLineChars="200"/>
              <w:rPr>
                <w:rFonts w:cs="宋体" w:asciiTheme="minorEastAsia" w:hAnsiTheme="minorEastAsia" w:eastAsiaTheme="minorEastAsia"/>
                <w:bCs/>
                <w:color w:val="auto"/>
              </w:rPr>
            </w:pPr>
            <w:r>
              <w:rPr>
                <w:rFonts w:cs="宋体" w:asciiTheme="minorEastAsia" w:hAnsiTheme="minorEastAsia" w:eastAsiaTheme="minorEastAsia"/>
                <w:bCs/>
                <w:color w:val="auto"/>
              </w:rPr>
              <w:t>施工单位项目经理应当按照经审查合格的施工图设计文件和施工技术标准进行施工，对因施工导致的工程质量事故或质量问题承担责任。</w:t>
            </w:r>
          </w:p>
          <w:p>
            <w:pPr>
              <w:pStyle w:val="19"/>
              <w:ind w:firstLine="420" w:firstLineChars="200"/>
              <w:rPr>
                <w:rFonts w:cs="宋体" w:asciiTheme="minorEastAsia" w:hAnsiTheme="minorEastAsia" w:eastAsiaTheme="minorEastAsia"/>
                <w:bCs/>
                <w:color w:val="auto"/>
              </w:rPr>
            </w:pPr>
            <w:r>
              <w:rPr>
                <w:rFonts w:cs="宋体" w:asciiTheme="minorEastAsia" w:hAnsiTheme="minorEastAsia" w:eastAsiaTheme="minorEastAsia"/>
                <w:bCs/>
                <w:color w:val="auto"/>
              </w:rPr>
              <w:t>监理单位总监理工程师应当按照法律法规、有关技术标准、设计文件和工程承包合同进行监理，对施工质量承担监理责任。</w:t>
            </w:r>
          </w:p>
          <w:p>
            <w:pPr>
              <w:pStyle w:val="19"/>
              <w:ind w:firstLine="420" w:firstLineChars="200"/>
              <w:rPr>
                <w:rFonts w:eastAsia="PMingLiU" w:asciiTheme="minorEastAsia" w:hAnsiTheme="minorEastAsia"/>
                <w:lang w:eastAsia="zh-TW"/>
              </w:rPr>
            </w:pPr>
          </w:p>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7"/>
              <w:shd w:val="clear" w:color="auto" w:fill="FFFFFF"/>
              <w:spacing w:before="0" w:after="0" w:line="360" w:lineRule="atLeast"/>
              <w:ind w:firstLine="480"/>
              <w:rPr>
                <w:rFonts w:hint="default" w:ascii="Arial" w:hAnsi="Arial" w:cs="Arial"/>
                <w:color w:val="333333"/>
                <w:sz w:val="21"/>
                <w:szCs w:val="21"/>
              </w:rPr>
            </w:pPr>
            <w:r>
              <w:rPr>
                <w:rFonts w:asciiTheme="minorEastAsia" w:hAnsiTheme="minorEastAsia" w:eastAsiaTheme="minorEastAsia"/>
                <w:b/>
                <w:sz w:val="21"/>
                <w:szCs w:val="21"/>
              </w:rPr>
              <w:t>第十九条</w:t>
            </w:r>
            <w:r>
              <w:rPr>
                <w:rFonts w:asciiTheme="minorEastAsia" w:hAnsiTheme="minorEastAsia" w:eastAsiaTheme="minorEastAsia"/>
                <w:b/>
              </w:rPr>
              <w:t xml:space="preserve">  </w:t>
            </w:r>
            <w:r>
              <w:rPr>
                <w:rFonts w:ascii="Arial" w:hAnsi="Arial" w:cs="Arial"/>
                <w:color w:val="333333"/>
                <w:sz w:val="21"/>
                <w:szCs w:val="21"/>
              </w:rPr>
              <w:t>建设单位项目负责人负责组织协调建设工程各阶段的质量管理工作，督促有关单位落实质量责任，并对由其违法违规或不当行为造成的工程质量事故或者质量问题承担责任。</w:t>
            </w:r>
          </w:p>
          <w:p>
            <w:pPr>
              <w:pStyle w:val="7"/>
              <w:shd w:val="clear" w:color="auto" w:fill="FFFFFF"/>
              <w:spacing w:before="0" w:after="0" w:line="360" w:lineRule="atLeast"/>
              <w:ind w:firstLine="480"/>
              <w:rPr>
                <w:rFonts w:hint="default" w:ascii="Arial" w:hAnsi="Arial" w:cs="Arial"/>
                <w:color w:val="333333"/>
                <w:sz w:val="21"/>
                <w:szCs w:val="21"/>
              </w:rPr>
            </w:pPr>
            <w:r>
              <w:rPr>
                <w:rFonts w:ascii="Arial" w:hAnsi="Arial" w:cs="Arial"/>
                <w:color w:val="333333"/>
                <w:sz w:val="21"/>
                <w:szCs w:val="21"/>
              </w:rPr>
              <w:t>勘察、设计单位项目负责人对因勘察、设计导致的工程质量事故或者质量问题承担责任。</w:t>
            </w:r>
          </w:p>
          <w:p>
            <w:pPr>
              <w:pStyle w:val="7"/>
              <w:shd w:val="clear" w:color="auto" w:fill="FFFFFF"/>
              <w:spacing w:before="0" w:after="0" w:line="360" w:lineRule="atLeast"/>
              <w:ind w:firstLine="482"/>
              <w:rPr>
                <w:rFonts w:hint="default" w:ascii="Arial" w:hAnsi="Arial" w:cs="Arial"/>
                <w:color w:val="333333"/>
                <w:sz w:val="21"/>
                <w:szCs w:val="21"/>
              </w:rPr>
            </w:pPr>
            <w:r>
              <w:rPr>
                <w:rFonts w:ascii="Arial" w:hAnsi="Arial" w:cs="Arial"/>
                <w:color w:val="333333"/>
                <w:sz w:val="21"/>
                <w:szCs w:val="21"/>
              </w:rPr>
              <w:t>施工单位项目负责人对因施工导致的工程质量事故或者质量问题承担责任。</w:t>
            </w:r>
          </w:p>
          <w:p>
            <w:pPr>
              <w:pStyle w:val="7"/>
              <w:shd w:val="clear" w:color="auto" w:fill="FFFFFF"/>
              <w:spacing w:before="0" w:after="0" w:line="360" w:lineRule="atLeast"/>
              <w:ind w:firstLine="482"/>
              <w:rPr>
                <w:rFonts w:hint="default" w:asciiTheme="minorEastAsia" w:hAnsiTheme="minorEastAsia" w:eastAsiaTheme="minorEastAsia"/>
                <w:bCs/>
                <w:lang w:eastAsia="zh-TW"/>
              </w:rPr>
            </w:pPr>
            <w:r>
              <w:rPr>
                <w:rFonts w:ascii="Arial" w:hAnsi="Arial" w:cs="Arial"/>
                <w:color w:val="333333"/>
                <w:sz w:val="21"/>
                <w:szCs w:val="21"/>
              </w:rPr>
              <w:t>监理单位项目负责人对施工质量承担监理责任。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45"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b/>
                <w:bCs/>
                <w:sz w:val="21"/>
                <w:szCs w:val="21"/>
              </w:rPr>
            </w:pPr>
            <w:r>
              <w:rPr>
                <w:rFonts w:asciiTheme="minorEastAsia" w:hAnsiTheme="minorEastAsia" w:eastAsiaTheme="minorEastAsia"/>
                <w:b/>
                <w:bCs/>
                <w:sz w:val="21"/>
                <w:szCs w:val="21"/>
              </w:rPr>
              <w:t>不良行为记录</w:t>
            </w:r>
          </w:p>
        </w:tc>
        <w:tc>
          <w:tcPr>
            <w:tcW w:w="5010" w:type="dxa"/>
            <w:shd w:val="clear" w:color="auto" w:fill="auto"/>
            <w:tcMar>
              <w:top w:w="80" w:type="dxa"/>
              <w:left w:w="80" w:type="dxa"/>
              <w:bottom w:w="80" w:type="dxa"/>
              <w:right w:w="80" w:type="dxa"/>
            </w:tcMar>
          </w:tcPr>
          <w:p>
            <w:pPr>
              <w:pStyle w:val="7"/>
              <w:shd w:val="clear" w:color="auto" w:fill="FFFFFF"/>
              <w:spacing w:before="0" w:after="0" w:line="440" w:lineRule="exact"/>
              <w:ind w:firstLine="480"/>
              <w:jc w:val="both"/>
              <w:rPr>
                <w:rFonts w:hint="default" w:cs="Calibri" w:asciiTheme="minorEastAsia" w:hAnsiTheme="minorEastAsia" w:eastAsiaTheme="minorEastAsia"/>
                <w:color w:val="auto"/>
                <w:kern w:val="2"/>
                <w:sz w:val="21"/>
                <w:szCs w:val="21"/>
              </w:rPr>
            </w:pPr>
            <w:r>
              <w:rPr>
                <w:rFonts w:cs="Calibri" w:asciiTheme="minorEastAsia" w:hAnsiTheme="minorEastAsia" w:eastAsiaTheme="minorEastAsia"/>
                <w:b/>
                <w:bCs/>
                <w:color w:val="auto"/>
                <w:kern w:val="2"/>
                <w:sz w:val="21"/>
                <w:szCs w:val="21"/>
              </w:rPr>
              <w:t xml:space="preserve">第十四条 </w:t>
            </w:r>
            <w:r>
              <w:rPr>
                <w:rFonts w:hint="default" w:cs="Calibri" w:asciiTheme="minorEastAsia" w:hAnsiTheme="minorEastAsia" w:eastAsiaTheme="minorEastAsia"/>
                <w:color w:val="auto"/>
                <w:kern w:val="2"/>
                <w:sz w:val="21"/>
                <w:szCs w:val="21"/>
              </w:rPr>
              <w:t>市、县（区）</w:t>
            </w:r>
            <w:r>
              <w:rPr>
                <w:rFonts w:cs="Calibri" w:asciiTheme="minorEastAsia" w:hAnsiTheme="minorEastAsia" w:eastAsiaTheme="minorEastAsia"/>
                <w:color w:val="auto"/>
                <w:kern w:val="2"/>
                <w:sz w:val="21"/>
                <w:szCs w:val="21"/>
              </w:rPr>
              <w:t>住房和城乡建设行政主管部门</w:t>
            </w:r>
            <w:r>
              <w:rPr>
                <w:rFonts w:hint="default" w:cs="Calibri" w:asciiTheme="minorEastAsia" w:hAnsiTheme="minorEastAsia" w:eastAsiaTheme="minorEastAsia"/>
                <w:color w:val="auto"/>
                <w:kern w:val="2"/>
                <w:sz w:val="21"/>
                <w:szCs w:val="21"/>
              </w:rPr>
              <w:t>负责对本地区</w:t>
            </w:r>
            <w:r>
              <w:rPr>
                <w:rFonts w:hint="default"/>
                <w:color w:val="auto"/>
                <w:sz w:val="21"/>
                <w:szCs w:val="21"/>
              </w:rPr>
              <w:t>建设、勘察、设计、施工、监理、工程质量检测</w:t>
            </w:r>
            <w:bookmarkStart w:id="7" w:name="_Hlk38489591"/>
            <w:r>
              <w:rPr>
                <w:rFonts w:hint="default"/>
                <w:color w:val="auto"/>
                <w:sz w:val="21"/>
                <w:szCs w:val="21"/>
              </w:rPr>
              <w:t>、预拌混凝土生产</w:t>
            </w:r>
            <w:bookmarkEnd w:id="7"/>
            <w:r>
              <w:rPr>
                <w:rFonts w:hint="default"/>
                <w:color w:val="auto"/>
                <w:sz w:val="21"/>
                <w:szCs w:val="21"/>
              </w:rPr>
              <w:t>等建设工程有关单位和人员的不良行为</w:t>
            </w:r>
            <w:r>
              <w:rPr>
                <w:color w:val="auto"/>
                <w:sz w:val="21"/>
                <w:szCs w:val="21"/>
              </w:rPr>
              <w:t>按有关规定</w:t>
            </w:r>
            <w:r>
              <w:rPr>
                <w:rFonts w:hint="default" w:cs="Calibri" w:asciiTheme="minorEastAsia" w:hAnsiTheme="minorEastAsia" w:eastAsiaTheme="minorEastAsia"/>
                <w:color w:val="auto"/>
                <w:kern w:val="2"/>
                <w:sz w:val="21"/>
                <w:szCs w:val="21"/>
              </w:rPr>
              <w:t>进行</w:t>
            </w:r>
            <w:r>
              <w:rPr>
                <w:rFonts w:cs="Times New Roman" w:asciiTheme="minorEastAsia" w:hAnsiTheme="minorEastAsia" w:eastAsiaTheme="minorEastAsia"/>
                <w:sz w:val="21"/>
                <w:szCs w:val="21"/>
              </w:rPr>
              <w:t>采集、审核、认定和发布工作</w:t>
            </w:r>
            <w:r>
              <w:rPr>
                <w:rFonts w:hint="default" w:cs="Calibri" w:asciiTheme="minorEastAsia" w:hAnsiTheme="minorEastAsia" w:eastAsiaTheme="minorEastAsia"/>
                <w:color w:val="auto"/>
                <w:kern w:val="2"/>
                <w:sz w:val="21"/>
                <w:szCs w:val="21"/>
              </w:rPr>
              <w:t>。</w:t>
            </w:r>
          </w:p>
          <w:p>
            <w:pPr>
              <w:pStyle w:val="7"/>
              <w:shd w:val="clear" w:color="auto" w:fill="FFFFFF"/>
              <w:spacing w:before="0" w:after="0" w:line="440" w:lineRule="exact"/>
              <w:ind w:firstLine="480"/>
              <w:jc w:val="both"/>
              <w:rPr>
                <w:rFonts w:hint="default" w:cs="Calibri" w:asciiTheme="minorEastAsia" w:hAnsiTheme="minorEastAsia" w:eastAsiaTheme="minorEastAsia"/>
                <w:b/>
                <w:bCs/>
                <w:kern w:val="2"/>
                <w:sz w:val="21"/>
                <w:szCs w:val="21"/>
              </w:rPr>
            </w:pPr>
          </w:p>
        </w:tc>
        <w:tc>
          <w:tcPr>
            <w:tcW w:w="5670" w:type="dxa"/>
            <w:shd w:val="clear" w:color="auto" w:fill="auto"/>
            <w:tcMar>
              <w:top w:w="80" w:type="dxa"/>
              <w:left w:w="80" w:type="dxa"/>
              <w:bottom w:w="80" w:type="dxa"/>
              <w:right w:w="80" w:type="dxa"/>
            </w:tcMar>
          </w:tcPr>
          <w:p>
            <w:pPr>
              <w:pStyle w:val="19"/>
              <w:widowControl/>
              <w:ind w:firstLine="420" w:firstLineChars="200"/>
              <w:rPr>
                <w:rFonts w:cs="宋体" w:asciiTheme="minorEastAsia" w:hAnsiTheme="minorEastAsia" w:eastAsiaTheme="minorEastAsia"/>
                <w:bCs/>
              </w:rPr>
            </w:pPr>
          </w:p>
        </w:tc>
        <w:tc>
          <w:tcPr>
            <w:tcW w:w="4119" w:type="dxa"/>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olor w:val="auto"/>
              </w:rPr>
            </w:pPr>
            <w:r>
              <w:rPr>
                <w:rFonts w:asciiTheme="minorEastAsia" w:hAnsiTheme="minorEastAsia" w:eastAsiaTheme="minorEastAsia"/>
                <w:color w:val="auto"/>
                <w:lang w:eastAsia="zh-TW"/>
              </w:rPr>
              <w:t>《关于印发〈辽宁省建设领域不良行为记录管理办法〉的通知》（辽住建 [201</w:t>
            </w:r>
            <w:r>
              <w:rPr>
                <w:rFonts w:hint="eastAsia" w:asciiTheme="minorEastAsia" w:hAnsiTheme="minorEastAsia" w:eastAsiaTheme="minorEastAsia"/>
                <w:color w:val="auto"/>
              </w:rPr>
              <w:t>8</w:t>
            </w:r>
            <w:r>
              <w:rPr>
                <w:rFonts w:asciiTheme="minorEastAsia" w:hAnsiTheme="minorEastAsia" w:eastAsiaTheme="minorEastAsia"/>
                <w:color w:val="auto"/>
                <w:lang w:eastAsia="zh-TW"/>
              </w:rPr>
              <w:t>]</w:t>
            </w:r>
            <w:r>
              <w:rPr>
                <w:rFonts w:hint="eastAsia" w:asciiTheme="minorEastAsia" w:hAnsiTheme="minorEastAsia" w:eastAsiaTheme="minorEastAsia"/>
                <w:color w:val="auto"/>
              </w:rPr>
              <w:t>186</w:t>
            </w:r>
            <w:r>
              <w:rPr>
                <w:rFonts w:asciiTheme="minorEastAsia" w:hAnsiTheme="minorEastAsia" w:eastAsiaTheme="minorEastAsia"/>
                <w:color w:val="auto"/>
                <w:lang w:eastAsia="zh-TW"/>
              </w:rPr>
              <w:t>号）</w:t>
            </w:r>
          </w:p>
          <w:p>
            <w:pPr>
              <w:pStyle w:val="19"/>
              <w:ind w:firstLine="422" w:firstLineChars="200"/>
              <w:rPr>
                <w:rFonts w:cs="Times New Roman" w:asciiTheme="minorEastAsia" w:hAnsiTheme="minorEastAsia" w:eastAsiaTheme="minorEastAsia"/>
                <w:b/>
                <w:bCs/>
              </w:rPr>
            </w:pPr>
            <w:r>
              <w:rPr>
                <w:rFonts w:hint="cs" w:cs="Times New Roman" w:asciiTheme="minorEastAsia" w:hAnsiTheme="minorEastAsia" w:eastAsiaTheme="minorEastAsia"/>
                <w:b/>
                <w:bCs/>
              </w:rPr>
              <w:t>第三条　</w:t>
            </w:r>
            <w:r>
              <w:rPr>
                <w:rFonts w:hint="cs" w:cs="Times New Roman" w:asciiTheme="minorEastAsia" w:hAnsiTheme="minorEastAsia" w:eastAsiaTheme="minorEastAsia"/>
              </w:rPr>
              <w:t>本办法所称的建设领域责任主体（以下简称责任主体），是指从事工程建设相关活动的建设（包括代建单位）、勘察、设计、施工、监理、规划编制、招标代理、造价咨询、施工图审查、检测试验、房地产估价、物业、供水、供热、燃气、园林绿化等相关单位，以及相关的注册执业、从业人员等。</w:t>
            </w:r>
          </w:p>
          <w:p>
            <w:pPr>
              <w:pStyle w:val="19"/>
              <w:ind w:firstLine="422" w:firstLineChars="200"/>
              <w:rPr>
                <w:rFonts w:eastAsia="PMingLiU" w:asciiTheme="minorEastAsia" w:hAnsiTheme="minorEastAsia"/>
                <w:color w:val="auto"/>
                <w:lang w:eastAsia="zh-TW"/>
              </w:rPr>
            </w:pPr>
            <w:r>
              <w:rPr>
                <w:rFonts w:hint="eastAsia" w:cs="Times New Roman" w:asciiTheme="minorEastAsia" w:hAnsiTheme="minorEastAsia" w:eastAsiaTheme="minorEastAsia"/>
                <w:b/>
                <w:bCs/>
              </w:rPr>
              <w:t xml:space="preserve">第四条 </w:t>
            </w:r>
            <w:r>
              <w:rPr>
                <w:rFonts w:hint="eastAsia" w:cs="Times New Roman" w:asciiTheme="minorEastAsia" w:hAnsiTheme="minorEastAsia" w:eastAsiaTheme="minorEastAsia"/>
              </w:rPr>
              <w:t>各级住房城乡建设主管部门（含主管部门依法委托的执法机构，下同）负责建设领域不良记录的采集、审核、认定和发布工作。</w:t>
            </w:r>
          </w:p>
          <w:p>
            <w:pPr>
              <w:pStyle w:val="7"/>
              <w:spacing w:before="0" w:after="0"/>
              <w:ind w:firstLine="422" w:firstLineChars="200"/>
              <w:jc w:val="both"/>
              <w:rPr>
                <w:rFonts w:hint="default" w:asciiTheme="minorEastAsia" w:hAnsiTheme="minorEastAsia" w:eastAsiaTheme="minorEastAsia"/>
                <w:bCs/>
              </w:rPr>
            </w:pPr>
            <w:r>
              <w:rPr>
                <w:rFonts w:cs="Times New Roman" w:asciiTheme="minorEastAsia" w:hAnsiTheme="minorEastAsia" w:eastAsiaTheme="minorEastAsia"/>
                <w:b/>
                <w:bCs/>
                <w:sz w:val="21"/>
                <w:szCs w:val="21"/>
              </w:rPr>
              <w:t>第五条</w:t>
            </w:r>
            <w:r>
              <w:rPr>
                <w:rFonts w:cs="Times New Roman" w:asciiTheme="minorEastAsia" w:hAnsiTheme="minorEastAsia" w:eastAsiaTheme="minorEastAsia"/>
                <w:sz w:val="21"/>
                <w:szCs w:val="21"/>
              </w:rPr>
              <w:t xml:space="preserve"> 各级住房城乡建设主管部门应按照“谁处罚、谁公布”的原则，自行政处罚作出决定后7日内对不良记录进行公布，公布内容一般包括：责任主体的基本信息、不良行为事实、处理意见及公布期限等。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87"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sz w:val="28"/>
                <w:szCs w:val="28"/>
                <w:lang w:val="zh-TW"/>
                <w14:textFill>
                  <w14:solidFill>
                    <w14:schemeClr w14:val="tx1"/>
                  </w14:solidFill>
                </w14:textFill>
              </w:rPr>
            </w:pPr>
            <w:r>
              <w:rPr>
                <w:rFonts w:hint="eastAsia"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rPr>
              <w:t>三</w:t>
            </w:r>
            <w:r>
              <w:rPr>
                <w:rFonts w:hint="eastAsia" w:cs="Times New Roman" w:asciiTheme="minorEastAsia" w:hAnsiTheme="minorEastAsia" w:eastAsiaTheme="minorEastAsia"/>
                <w:b/>
                <w:sz w:val="28"/>
                <w:szCs w:val="28"/>
                <w:lang w:val="zh-TW" w:eastAsia="zh-TW"/>
              </w:rPr>
              <w:t xml:space="preserve">章  </w:t>
            </w:r>
            <w:r>
              <w:rPr>
                <w:rFonts w:cs="黑体" w:asciiTheme="minorEastAsia" w:hAnsiTheme="minorEastAsia" w:eastAsiaTheme="minorEastAsia"/>
                <w:b/>
                <w:sz w:val="28"/>
                <w:szCs w:val="28"/>
              </w:rPr>
              <w:t>建设工程竣工验收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宋体" w:hAnsi="宋体" w:eastAsia="宋体" w:cs="宋体"/>
                <w:b/>
                <w:bCs/>
                <w:sz w:val="21"/>
                <w:szCs w:val="21"/>
              </w:rPr>
            </w:pPr>
            <w:r>
              <w:rPr>
                <w:rFonts w:ascii="宋体" w:hAnsi="宋体" w:eastAsia="宋体" w:cs="宋体"/>
                <w:b/>
                <w:bCs/>
                <w:sz w:val="21"/>
                <w:szCs w:val="21"/>
              </w:rPr>
              <w:t>工程竣工验收</w:t>
            </w:r>
          </w:p>
        </w:tc>
        <w:tc>
          <w:tcPr>
            <w:tcW w:w="5010" w:type="dxa"/>
            <w:shd w:val="clear" w:color="auto" w:fill="auto"/>
            <w:tcMar>
              <w:top w:w="80" w:type="dxa"/>
              <w:left w:w="80" w:type="dxa"/>
              <w:bottom w:w="80" w:type="dxa"/>
              <w:right w:w="80" w:type="dxa"/>
            </w:tcMar>
          </w:tcPr>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bookmarkStart w:id="8" w:name="_Hlk35877238"/>
            <w:r>
              <w:rPr>
                <w:rFonts w:cs="Calibri" w:asciiTheme="minorEastAsia" w:hAnsiTheme="minorEastAsia" w:eastAsiaTheme="minorEastAsia"/>
                <w:b/>
                <w:bCs/>
                <w:kern w:val="2"/>
                <w:sz w:val="21"/>
                <w:szCs w:val="21"/>
              </w:rPr>
              <w:t xml:space="preserve">第十五条 </w:t>
            </w:r>
            <w:r>
              <w:rPr>
                <w:rFonts w:cs="Calibri" w:asciiTheme="minorEastAsia" w:hAnsiTheme="minorEastAsia" w:eastAsiaTheme="minorEastAsia"/>
                <w:kern w:val="2"/>
                <w:sz w:val="21"/>
                <w:szCs w:val="21"/>
              </w:rPr>
              <w:t>工程竣工验收由建设单位组织实施。</w:t>
            </w:r>
          </w:p>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kern w:val="2"/>
                <w:sz w:val="21"/>
                <w:szCs w:val="21"/>
              </w:rPr>
              <w:t>工程竣工验收包括工程质量验收和工程联合验收两个阶段。</w:t>
            </w:r>
            <w:bookmarkStart w:id="9" w:name="_Hlk38489627"/>
            <w:r>
              <w:rPr>
                <w:rFonts w:cs="Calibri" w:asciiTheme="minorEastAsia" w:hAnsiTheme="minorEastAsia" w:eastAsiaTheme="minorEastAsia"/>
                <w:kern w:val="2"/>
                <w:sz w:val="21"/>
                <w:szCs w:val="21"/>
              </w:rPr>
              <w:t>工程</w:t>
            </w:r>
            <w:r>
              <w:rPr>
                <w:rFonts w:hint="default" w:cs="Calibri" w:asciiTheme="minorEastAsia" w:hAnsiTheme="minorEastAsia" w:eastAsiaTheme="minorEastAsia"/>
                <w:kern w:val="2"/>
                <w:sz w:val="21"/>
                <w:szCs w:val="21"/>
              </w:rPr>
              <w:t>质量验收是工程联合验收前的一道关键程序</w:t>
            </w:r>
            <w:bookmarkEnd w:id="8"/>
            <w:r>
              <w:rPr>
                <w:rFonts w:cs="Calibri" w:asciiTheme="minorEastAsia" w:hAnsiTheme="minorEastAsia" w:eastAsiaTheme="minorEastAsia"/>
                <w:kern w:val="2"/>
                <w:sz w:val="21"/>
                <w:szCs w:val="21"/>
              </w:rPr>
              <w:t>。</w:t>
            </w:r>
          </w:p>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hint="default" w:cs="Calibri" w:asciiTheme="minorEastAsia" w:hAnsiTheme="minorEastAsia" w:eastAsiaTheme="minorEastAsia"/>
                <w:kern w:val="2"/>
                <w:sz w:val="21"/>
                <w:szCs w:val="21"/>
              </w:rPr>
              <w:t>建设工程经联合验收合格后，方可交付使用。</w:t>
            </w:r>
          </w:p>
          <w:bookmarkEnd w:id="9"/>
          <w:p>
            <w:pPr>
              <w:pStyle w:val="7"/>
              <w:shd w:val="clear" w:color="auto" w:fill="FFFFFF"/>
              <w:spacing w:line="440" w:lineRule="exact"/>
              <w:ind w:firstLine="480"/>
              <w:jc w:val="both"/>
              <w:rPr>
                <w:rFonts w:hint="default" w:cs="Calibri" w:asciiTheme="minorEastAsia" w:hAnsiTheme="minorEastAsia" w:eastAsiaTheme="minorEastAsia"/>
                <w:color w:val="FF0000"/>
                <w:kern w:val="2"/>
                <w:sz w:val="21"/>
                <w:szCs w:val="21"/>
              </w:rPr>
            </w:pPr>
            <w:r>
              <w:rPr>
                <w:rFonts w:cs="Calibri" w:asciiTheme="minorEastAsia" w:hAnsiTheme="minorEastAsia" w:eastAsiaTheme="minorEastAsia"/>
                <w:color w:val="auto"/>
                <w:kern w:val="2"/>
                <w:sz w:val="21"/>
                <w:szCs w:val="21"/>
              </w:rPr>
              <w:t>工程质量验收是建设单位根据有关法律法规规定，</w:t>
            </w:r>
            <w:r>
              <w:rPr>
                <w:rFonts w:hint="default" w:cs="Calibri" w:asciiTheme="minorEastAsia" w:hAnsiTheme="minorEastAsia" w:eastAsiaTheme="minorEastAsia"/>
                <w:color w:val="auto"/>
                <w:kern w:val="2"/>
                <w:sz w:val="21"/>
                <w:szCs w:val="21"/>
              </w:rPr>
              <w:t>对符合竣工验收要求的工程</w:t>
            </w:r>
            <w:r>
              <w:rPr>
                <w:rFonts w:cs="Calibri" w:asciiTheme="minorEastAsia" w:hAnsiTheme="minorEastAsia" w:eastAsiaTheme="minorEastAsia"/>
                <w:color w:val="auto"/>
                <w:kern w:val="2"/>
                <w:sz w:val="21"/>
                <w:szCs w:val="21"/>
              </w:rPr>
              <w:t>，组织勘察、设计、施工、监理等</w:t>
            </w:r>
            <w:r>
              <w:rPr>
                <w:rFonts w:hint="cs" w:cs="Calibri" w:asciiTheme="minorEastAsia" w:hAnsiTheme="minorEastAsia" w:eastAsiaTheme="minorEastAsia"/>
                <w:color w:val="auto"/>
                <w:kern w:val="2"/>
                <w:sz w:val="21"/>
                <w:szCs w:val="21"/>
              </w:rPr>
              <w:t>单位</w:t>
            </w:r>
            <w:r>
              <w:rPr>
                <w:rFonts w:hint="default" w:cs="Calibri" w:asciiTheme="minorEastAsia" w:hAnsiTheme="minorEastAsia" w:eastAsiaTheme="minorEastAsia"/>
                <w:color w:val="auto"/>
                <w:kern w:val="2"/>
                <w:sz w:val="21"/>
                <w:szCs w:val="21"/>
              </w:rPr>
              <w:t>组成验收组，</w:t>
            </w:r>
            <w:r>
              <w:rPr>
                <w:rFonts w:cs="Calibri" w:asciiTheme="minorEastAsia" w:hAnsiTheme="minorEastAsia" w:eastAsiaTheme="minorEastAsia"/>
                <w:color w:val="auto"/>
                <w:kern w:val="2"/>
                <w:sz w:val="21"/>
                <w:szCs w:val="21"/>
              </w:rPr>
              <w:t>通过</w:t>
            </w:r>
            <w:r>
              <w:rPr>
                <w:rFonts w:hint="default" w:cs="Calibri" w:asciiTheme="minorEastAsia" w:hAnsiTheme="minorEastAsia" w:eastAsiaTheme="minorEastAsia"/>
                <w:color w:val="auto"/>
                <w:kern w:val="2"/>
                <w:sz w:val="21"/>
                <w:szCs w:val="21"/>
              </w:rPr>
              <w:t>审阅建设、勘察、设计、施工、监理单位的工程档案资料</w:t>
            </w:r>
            <w:r>
              <w:rPr>
                <w:rFonts w:cs="Calibri" w:asciiTheme="minorEastAsia" w:hAnsiTheme="minorEastAsia" w:eastAsiaTheme="minorEastAsia"/>
                <w:color w:val="auto"/>
                <w:kern w:val="2"/>
                <w:sz w:val="21"/>
                <w:szCs w:val="21"/>
              </w:rPr>
              <w:t>和</w:t>
            </w:r>
            <w:r>
              <w:rPr>
                <w:rFonts w:hint="default" w:cs="Calibri" w:asciiTheme="minorEastAsia" w:hAnsiTheme="minorEastAsia" w:eastAsiaTheme="minorEastAsia"/>
                <w:color w:val="auto"/>
                <w:kern w:val="2"/>
                <w:sz w:val="21"/>
                <w:szCs w:val="21"/>
              </w:rPr>
              <w:t>实地查验工程质量</w:t>
            </w:r>
            <w:r>
              <w:rPr>
                <w:rFonts w:cs="Calibri" w:asciiTheme="minorEastAsia" w:hAnsiTheme="minorEastAsia" w:eastAsiaTheme="minorEastAsia"/>
                <w:color w:val="auto"/>
                <w:kern w:val="2"/>
                <w:sz w:val="21"/>
                <w:szCs w:val="21"/>
              </w:rPr>
              <w:t>，对工程勘察、设计、施工、设备安装质量和各管理环节等方面作出全面评价，</w:t>
            </w:r>
            <w:r>
              <w:rPr>
                <w:rFonts w:hint="default" w:cs="Calibri" w:asciiTheme="minorEastAsia" w:hAnsiTheme="minorEastAsia" w:eastAsiaTheme="minorEastAsia"/>
                <w:color w:val="auto"/>
                <w:kern w:val="2"/>
                <w:sz w:val="21"/>
                <w:szCs w:val="21"/>
              </w:rPr>
              <w:t>形成经验收组人员签署的工程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验收意见</w:t>
            </w:r>
            <w:r>
              <w:rPr>
                <w:rFonts w:cs="Calibri" w:asciiTheme="minorEastAsia" w:hAnsiTheme="minorEastAsia" w:eastAsiaTheme="minorEastAsia"/>
                <w:color w:val="auto"/>
                <w:kern w:val="2"/>
                <w:sz w:val="21"/>
                <w:szCs w:val="21"/>
              </w:rPr>
              <w:t>的活动。</w:t>
            </w:r>
          </w:p>
          <w:p>
            <w:pPr>
              <w:pStyle w:val="7"/>
              <w:shd w:val="clear" w:color="auto" w:fill="FFFFFF"/>
              <w:spacing w:before="0" w:after="0" w:line="440" w:lineRule="exact"/>
              <w:ind w:firstLine="480"/>
              <w:jc w:val="both"/>
              <w:rPr>
                <w:rFonts w:hint="default" w:cs="Calibri" w:asciiTheme="minorEastAsia" w:hAnsiTheme="minorEastAsia" w:eastAsiaTheme="minorEastAsia"/>
                <w:kern w:val="2"/>
                <w:sz w:val="21"/>
                <w:szCs w:val="21"/>
              </w:rPr>
            </w:pPr>
            <w:r>
              <w:rPr>
                <w:rFonts w:cs="Calibri" w:asciiTheme="minorEastAsia" w:hAnsiTheme="minorEastAsia" w:eastAsiaTheme="minorEastAsia"/>
                <w:kern w:val="2"/>
                <w:sz w:val="21"/>
                <w:szCs w:val="21"/>
              </w:rPr>
              <w:t>工程联合验收是根据建设单位的申请，在工程建设项目具备验收条件后，由住房和城乡建设行政主管部门协调自然资源、气象等相关管理部门共同参与对联合验收事项进行限时联合验收并统一出具验收意见的活动。</w:t>
            </w:r>
          </w:p>
          <w:p>
            <w:pPr>
              <w:pStyle w:val="19"/>
              <w:widowControl/>
              <w:spacing w:line="440" w:lineRule="exact"/>
              <w:ind w:firstLine="420" w:firstLineChars="200"/>
              <w:rPr>
                <w:rFonts w:asciiTheme="minorEastAsia" w:hAnsiTheme="minorEastAsia" w:eastAsiaTheme="minorEastAsia"/>
              </w:rPr>
            </w:pPr>
          </w:p>
        </w:tc>
        <w:tc>
          <w:tcPr>
            <w:tcW w:w="5670"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bCs/>
                <w:color w:val="auto"/>
                <w:kern w:val="0"/>
                <w:lang w:eastAsia="zh-TW"/>
              </w:rPr>
            </w:pPr>
            <w:bookmarkStart w:id="10" w:name="_Hlk35877289"/>
            <w:r>
              <w:rPr>
                <w:rFonts w:asciiTheme="minorEastAsia" w:hAnsiTheme="minorEastAsia" w:eastAsiaTheme="minorEastAsia" w:cstheme="minorEastAsia"/>
                <w:bCs/>
                <w:color w:val="auto"/>
                <w:kern w:val="0"/>
                <w:lang w:eastAsia="zh-TW"/>
              </w:rPr>
              <w:t>《中华人民共和国建筑法》（1997年11月1日第八届全国人民代表大会常务委员会第二十八次会议通过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ind w:firstLine="422"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第六十一条</w:t>
            </w:r>
            <w:r>
              <w:rPr>
                <w:rFonts w:cs="宋体" w:asciiTheme="minorEastAsia" w:hAnsiTheme="minorEastAsia" w:eastAsiaTheme="minorEastAsia"/>
                <w:bCs/>
                <w:sz w:val="21"/>
                <w:szCs w:val="21"/>
              </w:rPr>
              <w:t xml:space="preserve"> </w:t>
            </w:r>
            <w:r>
              <w:rPr>
                <w:rFonts w:hint="default" w:cs="宋体" w:asciiTheme="minorEastAsia" w:hAnsiTheme="minorEastAsia" w:eastAsiaTheme="minorEastAsia"/>
                <w:bCs/>
                <w:sz w:val="21"/>
                <w:szCs w:val="21"/>
              </w:rPr>
              <w:t>交付竣工验收的建筑工程，必须符合规定的建筑工程质量标准，有完整的</w:t>
            </w:r>
            <w:r>
              <w:fldChar w:fldCharType="begin"/>
            </w:r>
            <w:r>
              <w:instrText xml:space="preserve"> HYPERLINK "http://baike.baidu.com/view/4372082.htm" </w:instrText>
            </w:r>
            <w:r>
              <w:fldChar w:fldCharType="separate"/>
            </w:r>
            <w:r>
              <w:rPr>
                <w:rFonts w:hint="default" w:cs="宋体" w:asciiTheme="minorEastAsia" w:hAnsiTheme="minorEastAsia" w:eastAsiaTheme="minorEastAsia"/>
                <w:bCs/>
                <w:sz w:val="21"/>
                <w:szCs w:val="21"/>
              </w:rPr>
              <w:t>工程技术经济</w:t>
            </w:r>
            <w:r>
              <w:rPr>
                <w:rFonts w:hint="default" w:cs="宋体" w:asciiTheme="minorEastAsia" w:hAnsiTheme="minorEastAsia" w:eastAsiaTheme="minorEastAsia"/>
                <w:bCs/>
                <w:sz w:val="21"/>
                <w:szCs w:val="21"/>
              </w:rPr>
              <w:fldChar w:fldCharType="end"/>
            </w:r>
            <w:r>
              <w:rPr>
                <w:rFonts w:hint="default" w:cs="宋体" w:asciiTheme="minorEastAsia" w:hAnsiTheme="minorEastAsia" w:eastAsiaTheme="minorEastAsia"/>
                <w:bCs/>
                <w:sz w:val="21"/>
                <w:szCs w:val="21"/>
              </w:rPr>
              <w:t>资料和经签署的工程保修书，并具备国家规定的其他竣工条件。</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建筑工程竣工经验收合格后，方可交付使用；未经验收或者验收不合格的，不得交付使用。</w:t>
            </w:r>
          </w:p>
          <w:p>
            <w:pPr>
              <w:pStyle w:val="7"/>
              <w:shd w:val="clear" w:color="auto" w:fill="FFFFFF"/>
              <w:spacing w:before="0" w:after="0"/>
              <w:ind w:firstLine="420"/>
              <w:jc w:val="both"/>
              <w:rPr>
                <w:rFonts w:hint="default" w:ascii="Arial" w:hAnsi="Arial" w:cs="Arial"/>
                <w:color w:val="333333"/>
                <w:sz w:val="21"/>
                <w:szCs w:val="21"/>
                <w:shd w:val="clear" w:color="auto" w:fill="FFFFFF"/>
              </w:rPr>
            </w:pP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22" w:firstLineChars="200"/>
              <w:jc w:val="both"/>
              <w:rPr>
                <w:rFonts w:hint="default" w:ascii="宋体" w:hAnsi="宋体" w:cs="宋体"/>
                <w:sz w:val="21"/>
                <w:szCs w:val="21"/>
              </w:rPr>
            </w:pPr>
            <w:r>
              <w:rPr>
                <w:rFonts w:hint="default" w:cs="宋体" w:asciiTheme="minorEastAsia" w:hAnsiTheme="minorEastAsia" w:eastAsiaTheme="minorEastAsia"/>
                <w:b/>
                <w:sz w:val="21"/>
                <w:szCs w:val="21"/>
              </w:rPr>
              <w:t>第十</w:t>
            </w:r>
            <w:r>
              <w:rPr>
                <w:rFonts w:cs="宋体" w:asciiTheme="minorEastAsia" w:hAnsiTheme="minorEastAsia" w:eastAsiaTheme="minorEastAsia"/>
                <w:b/>
                <w:sz w:val="21"/>
                <w:szCs w:val="21"/>
              </w:rPr>
              <w:t>六</w:t>
            </w:r>
            <w:r>
              <w:rPr>
                <w:rFonts w:hint="default" w:cs="宋体" w:asciiTheme="minorEastAsia" w:hAnsiTheme="minorEastAsia" w:eastAsiaTheme="minorEastAsia"/>
                <w:b/>
                <w:sz w:val="21"/>
                <w:szCs w:val="21"/>
              </w:rPr>
              <w:t>条</w:t>
            </w:r>
            <w:r>
              <w:rPr>
                <w:rFonts w:cs="宋体" w:asciiTheme="minorEastAsia" w:hAnsiTheme="minorEastAsia" w:eastAsiaTheme="minorEastAsia"/>
                <w:b/>
                <w:sz w:val="21"/>
                <w:szCs w:val="21"/>
              </w:rPr>
              <w:t xml:space="preserve"> </w:t>
            </w:r>
            <w:r>
              <w:rPr>
                <w:rFonts w:cs="宋体" w:asciiTheme="minorEastAsia" w:hAnsiTheme="minorEastAsia" w:eastAsiaTheme="minorEastAsia"/>
                <w:sz w:val="21"/>
                <w:szCs w:val="21"/>
              </w:rPr>
              <w:t xml:space="preserve"> 建设单位收到建设工程竣工报告后，应当组织设计、施工、工程监理等有关单位进行竣工验收。</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建设工程竣工验收应当具备下列条件：</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（一）完成建设工程设计和合同约定的各项内容；</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（二）有完整的技术档案和施工管理资料；</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（三）有工程使用的主要建筑材料、建筑构配件和设备的进场试验报告；</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（四）有勘察、设计、施工、工程监理等单位分别签署的质量合格文件；</w:t>
            </w:r>
          </w:p>
          <w:p>
            <w:pPr>
              <w:widowControl w:val="0"/>
              <w:ind w:firstLine="420" w:firstLineChars="200"/>
              <w:jc w:val="both"/>
              <w:rPr>
                <w:rFonts w:hint="default" w:cs="Times New Roman" w:asciiTheme="minorEastAsia" w:hAnsiTheme="minorEastAsia" w:eastAsiaTheme="minorEastAsia"/>
                <w:color w:val="auto"/>
                <w:kern w:val="2"/>
                <w:sz w:val="21"/>
                <w:szCs w:val="22"/>
              </w:rPr>
            </w:pPr>
            <w:r>
              <w:rPr>
                <w:rFonts w:cs="Times New Roman" w:asciiTheme="minorEastAsia" w:hAnsiTheme="minorEastAsia" w:eastAsiaTheme="minorEastAsia"/>
                <w:color w:val="auto"/>
                <w:kern w:val="2"/>
                <w:sz w:val="21"/>
                <w:szCs w:val="22"/>
              </w:rPr>
              <w:t>（五）有施工单位签署的工程保修书。</w:t>
            </w:r>
          </w:p>
          <w:p>
            <w:pPr>
              <w:widowControl w:val="0"/>
              <w:ind w:firstLine="420" w:firstLineChars="200"/>
              <w:jc w:val="both"/>
              <w:rPr>
                <w:rFonts w:hint="default" w:cs="宋体" w:asciiTheme="minorEastAsia" w:hAnsiTheme="minorEastAsia" w:eastAsiaTheme="minorEastAsia"/>
                <w:bCs/>
              </w:rPr>
            </w:pPr>
            <w:r>
              <w:rPr>
                <w:rFonts w:cs="Times New Roman" w:asciiTheme="minorEastAsia" w:hAnsiTheme="minorEastAsia" w:eastAsiaTheme="minorEastAsia"/>
                <w:color w:val="auto"/>
                <w:kern w:val="2"/>
                <w:sz w:val="21"/>
                <w:szCs w:val="22"/>
              </w:rPr>
              <w:t>建设工程经验收合格的，方可交付使用。</w:t>
            </w:r>
            <w:bookmarkEnd w:id="10"/>
          </w:p>
        </w:tc>
        <w:tc>
          <w:tcPr>
            <w:tcW w:w="4119" w:type="dxa"/>
            <w:shd w:val="clear" w:color="auto" w:fill="auto"/>
            <w:tcMar>
              <w:top w:w="80" w:type="dxa"/>
              <w:left w:w="80" w:type="dxa"/>
              <w:bottom w:w="80" w:type="dxa"/>
              <w:right w:w="80" w:type="dxa"/>
            </w:tcMar>
          </w:tcPr>
          <w:p>
            <w:pPr>
              <w:pStyle w:val="19"/>
              <w:widowControl/>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《国务院办公厅关于全面开展工程建设项目审批制度改革的实施意见》（国办发[2019]11号）</w:t>
            </w:r>
          </w:p>
          <w:p>
            <w:pPr>
              <w:pStyle w:val="19"/>
              <w:widowControl/>
              <w:ind w:firstLine="420" w:firstLineChars="200"/>
              <w:rPr>
                <w:rFonts w:cs="宋体" w:asciiTheme="minorEastAsia" w:hAnsiTheme="minorEastAsia" w:eastAsiaTheme="minorEastAsia"/>
                <w:color w:val="auto"/>
                <w:kern w:val="0"/>
                <w:u w:val="single"/>
              </w:rPr>
            </w:pPr>
            <w:r>
              <w:rPr>
                <w:rFonts w:cs="宋体" w:asciiTheme="minorEastAsia" w:hAnsiTheme="minorEastAsia" w:eastAsiaTheme="minorEastAsia"/>
                <w:color w:val="auto"/>
                <w:kern w:val="0"/>
              </w:rPr>
              <w:t>（四）精简审批环节。精减审批事项和条件，取消不合法、不合理、不必要的审批事项，减少保留事项的前置条件。下放审批权限，按照方便企业和群众办事的原则，对下级机关有能力承接的审批事项，下放或委托下级机关审批。合并审批事项，对由同一部门实施的管理内容相近或者属于同一办理阶段的多个审批事项，整合为一个审批事项。转变管理方式，对能够用征求相关部门意见方式替代的审批事项，调整为政府内部协作事项。调整审批时序，地震安全性评价在工程设计前完成即可，环境影响评价、节能评价等评估评价和取水许可等事项在开工前完成即可；可以将用地预审意见作为使用土地证明文件申请办理建设工程规划许可证；</w:t>
            </w:r>
            <w:r>
              <w:rPr>
                <w:rFonts w:cs="宋体" w:asciiTheme="minorEastAsia" w:hAnsiTheme="minorEastAsia" w:eastAsiaTheme="minorEastAsia"/>
                <w:color w:val="auto"/>
                <w:kern w:val="0"/>
                <w:u w:val="single"/>
              </w:rPr>
              <w:t>将供水、供电、燃气、热力、排水、通信等市政公用基础设施报装提前到开工前办理，在工程施工阶段完成相关设施建设，竣工验收后直接办理接入事宜。</w:t>
            </w:r>
          </w:p>
          <w:p>
            <w:pPr>
              <w:pStyle w:val="7"/>
              <w:shd w:val="clear" w:color="auto" w:fill="FFFFFF"/>
              <w:ind w:firstLine="420" w:firstLineChars="200"/>
              <w:jc w:val="both"/>
              <w:rPr>
                <w:rFonts w:hint="default" w:asciiTheme="minorEastAsia" w:hAnsiTheme="minorEastAsia" w:eastAsiaTheme="minorEastAsia"/>
                <w:sz w:val="21"/>
                <w:szCs w:val="21"/>
              </w:rPr>
            </w:pPr>
          </w:p>
          <w:p>
            <w:pPr>
              <w:pStyle w:val="7"/>
              <w:shd w:val="clear" w:color="auto" w:fill="FFFFFF"/>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《关于印发</w:t>
            </w:r>
            <w:r>
              <w:rPr>
                <w:rFonts w:hint="default" w:asciiTheme="minorEastAsia" w:hAnsiTheme="minorEastAsia" w:eastAsiaTheme="minorEastAsia"/>
                <w:sz w:val="21"/>
                <w:szCs w:val="21"/>
              </w:rPr>
              <w:t>〈辽宁省工程建设项目联合验收暂行办法〉</w:t>
            </w:r>
            <w:r>
              <w:rPr>
                <w:rFonts w:asciiTheme="minorEastAsia" w:hAnsiTheme="minorEastAsia" w:eastAsiaTheme="minorEastAsia"/>
                <w:sz w:val="21"/>
                <w:szCs w:val="21"/>
              </w:rPr>
              <w:t>的通知》（辽住建〔2019〕104号）</w:t>
            </w:r>
          </w:p>
          <w:p>
            <w:pPr>
              <w:pStyle w:val="7"/>
              <w:shd w:val="clear" w:color="auto" w:fill="FFFFFF"/>
              <w:ind w:firstLine="420" w:firstLineChars="200"/>
              <w:jc w:val="both"/>
              <w:rPr>
                <w:rFonts w:hint="default" w:asciiTheme="minorEastAsia" w:hAnsiTheme="minorEastAsia" w:eastAsiaTheme="minorEastAsia"/>
                <w:sz w:val="21"/>
                <w:szCs w:val="21"/>
              </w:rPr>
            </w:pPr>
            <w:r>
              <w:rPr>
                <w:rFonts w:hint="default" w:asciiTheme="minorEastAsia" w:hAnsiTheme="minorEastAsia" w:eastAsiaTheme="minorEastAsia"/>
                <w:sz w:val="21"/>
                <w:szCs w:val="21"/>
              </w:rPr>
              <w:t>第三条  工程建设项目联合验收是指工程建设项目具备验收条件后，根据建设单位的申请，由住房城乡建设行政主管部门协调自然资源(规划)、人防、城建档案等相关管理部门共同参与对联合验收事项进行限时联合验收并统一出具验收意见的活动</w:t>
            </w:r>
            <w:r>
              <w:rPr>
                <w:rFonts w:asciiTheme="minorEastAsia" w:hAnsiTheme="minorEastAsia" w:eastAsiaTheme="minorEastAsia"/>
                <w:sz w:val="21"/>
                <w:szCs w:val="21"/>
              </w:rPr>
              <w:t>。</w:t>
            </w:r>
          </w:p>
          <w:p>
            <w:pPr>
              <w:pStyle w:val="7"/>
              <w:shd w:val="clear" w:color="auto" w:fill="FFFFFF"/>
              <w:spacing w:before="0" w:after="0"/>
              <w:ind w:firstLine="420"/>
              <w:jc w:val="both"/>
              <w:rPr>
                <w:rFonts w:hint="default" w:asciiTheme="minorEastAsia" w:hAnsiTheme="minorEastAsia" w:eastAsiaTheme="minorEastAsia"/>
                <w:sz w:val="21"/>
                <w:szCs w:val="21"/>
              </w:rPr>
            </w:pPr>
          </w:p>
          <w:p>
            <w:pPr>
              <w:pStyle w:val="7"/>
              <w:shd w:val="clear" w:color="auto" w:fill="FFFFFF"/>
              <w:spacing w:before="0" w:after="0"/>
              <w:ind w:firstLine="420"/>
              <w:jc w:val="both"/>
              <w:rPr>
                <w:rFonts w:hint="default" w:asciiTheme="minorEastAsia" w:hAnsiTheme="minorEastAsia" w:eastAsiaTheme="minorEastAsia"/>
                <w:sz w:val="21"/>
                <w:szCs w:val="21"/>
              </w:rPr>
            </w:pPr>
            <w:r>
              <w:rPr>
                <w:rFonts w:asciiTheme="minorEastAsia" w:hAnsiTheme="minorEastAsia" w:eastAsiaTheme="minorEastAsia"/>
                <w:sz w:val="21"/>
                <w:szCs w:val="21"/>
              </w:rPr>
              <w:t>《</w:t>
            </w:r>
            <w:r>
              <w:rPr>
                <w:rFonts w:hint="default" w:asciiTheme="minorEastAsia" w:hAnsiTheme="minorEastAsia" w:eastAsiaTheme="minorEastAsia"/>
                <w:sz w:val="21"/>
                <w:szCs w:val="21"/>
              </w:rPr>
              <w:t>住房城乡建设部关于印发〈房屋建筑和市政基础设施工程竣工验收规定〉房屋建筑和市政基础设施工程竣工验收规定》的通知</w:t>
            </w:r>
            <w:r>
              <w:rPr>
                <w:rFonts w:asciiTheme="minorEastAsia" w:hAnsiTheme="minorEastAsia" w:eastAsiaTheme="minorEastAsia"/>
                <w:sz w:val="21"/>
                <w:szCs w:val="21"/>
              </w:rPr>
              <w:t>》（</w:t>
            </w:r>
            <w:r>
              <w:rPr>
                <w:rFonts w:hint="default" w:asciiTheme="minorEastAsia" w:hAnsiTheme="minorEastAsia" w:eastAsiaTheme="minorEastAsia"/>
                <w:sz w:val="21"/>
                <w:szCs w:val="21"/>
              </w:rPr>
              <w:t>建质〔2013〕171号</w:t>
            </w:r>
            <w:r>
              <w:rPr>
                <w:rFonts w:asciiTheme="minorEastAsia" w:hAnsiTheme="minorEastAsia" w:eastAsiaTheme="minorEastAsia"/>
                <w:sz w:val="21"/>
                <w:szCs w:val="21"/>
              </w:rPr>
              <w:t>）</w:t>
            </w:r>
          </w:p>
          <w:p>
            <w:pPr>
              <w:ind w:firstLine="422" w:firstLineChars="200"/>
              <w:jc w:val="both"/>
              <w:rPr>
                <w:rFonts w:hint="default" w:cs="宋体" w:asciiTheme="minorEastAsia" w:hAnsiTheme="minorEastAsia" w:eastAsiaTheme="minorEastAsia"/>
                <w:sz w:val="21"/>
                <w:szCs w:val="21"/>
              </w:rPr>
            </w:pPr>
            <w:r>
              <w:rPr>
                <w:rFonts w:cs="宋体" w:asciiTheme="minorEastAsia" w:hAnsiTheme="minorEastAsia" w:eastAsiaTheme="minorEastAsia"/>
                <w:b/>
                <w:bCs/>
                <w:sz w:val="21"/>
                <w:szCs w:val="21"/>
              </w:rPr>
              <w:t>第四条</w:t>
            </w:r>
            <w:r>
              <w:rPr>
                <w:rFonts w:cs="宋体" w:asciiTheme="minorEastAsia" w:hAnsiTheme="minorEastAsia" w:eastAsiaTheme="minorEastAsia"/>
                <w:sz w:val="21"/>
                <w:szCs w:val="21"/>
              </w:rPr>
              <w:t xml:space="preserve"> </w:t>
            </w:r>
            <w:r>
              <w:rPr>
                <w:rFonts w:hint="default" w:cs="宋体" w:asciiTheme="minorEastAsia" w:hAnsiTheme="minorEastAsia" w:eastAsiaTheme="minorEastAsia"/>
                <w:sz w:val="21"/>
                <w:szCs w:val="21"/>
              </w:rPr>
              <w:t xml:space="preserve"> </w:t>
            </w:r>
            <w:r>
              <w:rPr>
                <w:rFonts w:cs="宋体" w:asciiTheme="minorEastAsia" w:hAnsiTheme="minorEastAsia" w:eastAsiaTheme="minorEastAsia"/>
                <w:sz w:val="21"/>
                <w:szCs w:val="21"/>
              </w:rPr>
              <w:t>工程竣工验收由建设单位负责组织实施。</w:t>
            </w:r>
          </w:p>
          <w:p>
            <w:pPr>
              <w:ind w:firstLine="422"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b/>
                <w:bCs/>
                <w:sz w:val="21"/>
                <w:szCs w:val="21"/>
              </w:rPr>
              <w:t>第五条</w:t>
            </w:r>
            <w:r>
              <w:rPr>
                <w:rFonts w:hint="default" w:cs="宋体" w:asciiTheme="minorEastAsia" w:hAnsiTheme="minorEastAsia" w:eastAsiaTheme="minorEastAsia"/>
                <w:sz w:val="21"/>
                <w:szCs w:val="21"/>
              </w:rPr>
              <w:t xml:space="preserve"> 工程符合下列要求方可进行竣工验收：</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（一）完成工程设计和合同约定的各项内容。</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（三）对于委托监理的工程项目，监理单位对工程进行了质量评估，具有完整的监理资料，并提出工程质量评估报告。工程质量评估报告应经总监理工程师和监理单位有关负责人审核签字。</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（四）勘察、设计单位对勘察、设计文件及施工过程中由设计单位签署的设计变更通知书进行了检查，并提出质量检查报告。质量检查报告应经该项目勘察、设计负责人和勘察、设计单位有关负责人审核签字。</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（五）有完整的技术档案和施工管理资料。</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（六）有工程使用的主要建筑材料、建筑构配件和设备的进场试验报告，以及工程质量检测和功能性试验资料。</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（七）建设单位已按合同约定支付工程款。</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（八）有施工单位签署的工程质量保修书。</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（九）对于住宅工程，进行分户验收并验收合格，建设单位按户出具《住宅工程质量分户验收表》。</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（十）建设主管部门及工程质量监督机构责令整改的问题全部整改完毕。</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（十一）法律、法规规定的其他条件。</w:t>
            </w:r>
          </w:p>
          <w:p>
            <w:pPr>
              <w:ind w:firstLine="422"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b/>
                <w:bCs/>
                <w:sz w:val="21"/>
                <w:szCs w:val="21"/>
              </w:rPr>
              <w:t>第六条</w:t>
            </w:r>
            <w:r>
              <w:rPr>
                <w:rFonts w:hint="default" w:cs="宋体" w:asciiTheme="minorEastAsia" w:hAnsiTheme="minorEastAsia" w:eastAsiaTheme="minorEastAsia"/>
                <w:sz w:val="21"/>
                <w:szCs w:val="21"/>
              </w:rPr>
              <w:t xml:space="preserve">  工程竣工验收应当按以下程序进行：</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（一）工程完工后，施工单位向建设单位提交工程竣工报告，申请工程竣工验收。实行监理的工程，工程竣工报告须经总监理工程师签署意见。</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（二）建设单位收到工程竣工报告后，对符合竣工验收要求的工程，组织勘察、设计、施工、监理等单位组成验收组，制定验收方案。对于重大工程和技术复杂工程，根据需要可邀请有关专家参加验收组。</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（三）建设单位应当在工程竣工验收7个工作日前将验收的时间、地点及验收组名单书面通知负责监督该工程的工程质量监督机构。</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（四）建设单位组织工程竣工验收。</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 xml:space="preserve">  1.建设、勘察、设计、施工、监理单位分别汇报工程合同履约情况和在工程建设各个环节执行法律、法规和工程建设强制性标准的情况；</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 xml:space="preserve">  2.审阅建设、勘察、设计、施工、监理单位的工程档案资料；</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 xml:space="preserve">  3.实地查验工程质量；</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 xml:space="preserve">  4.对工程勘察、设计、施工、设备安装质量和各管理环节等方面作出全面评价，形成经验收组人员签署的工程竣工验收意见。</w:t>
            </w:r>
          </w:p>
          <w:p>
            <w:pPr>
              <w:ind w:firstLine="420" w:firstLineChars="200"/>
              <w:jc w:val="both"/>
              <w:rPr>
                <w:rFonts w:hint="default" w:cs="宋体" w:asciiTheme="minorEastAsia" w:hAnsiTheme="minorEastAsia" w:eastAsiaTheme="minorEastAsia"/>
                <w:sz w:val="21"/>
                <w:szCs w:val="21"/>
              </w:rPr>
            </w:pPr>
            <w:r>
              <w:rPr>
                <w:rFonts w:hint="default" w:cs="宋体" w:asciiTheme="minorEastAsia" w:hAnsiTheme="minorEastAsia" w:eastAsiaTheme="minorEastAsia"/>
                <w:sz w:val="21"/>
                <w:szCs w:val="21"/>
              </w:rPr>
              <w:t>参与工程竣工验收的建设、勘察、设计、施工、监理等各方不能形成一致意见时，应当协商提出解决的方法，待意见一致后，重新组织工程竣工验收。</w:t>
            </w:r>
          </w:p>
          <w:p>
            <w:pPr>
              <w:pStyle w:val="7"/>
              <w:shd w:val="clear" w:color="auto" w:fill="FFFFFF"/>
              <w:ind w:firstLine="422" w:firstLineChars="200"/>
              <w:jc w:val="both"/>
              <w:rPr>
                <w:rFonts w:hint="default" w:asciiTheme="minorEastAsia" w:hAnsiTheme="minorEastAsia" w:eastAsiaTheme="minorEastAsia"/>
                <w:sz w:val="21"/>
                <w:szCs w:val="21"/>
              </w:rPr>
            </w:pPr>
            <w:r>
              <w:rPr>
                <w:rFonts w:hint="default" w:asciiTheme="minorEastAsia" w:hAnsiTheme="minorEastAsia" w:eastAsiaTheme="minorEastAsia"/>
                <w:b/>
                <w:bCs/>
                <w:sz w:val="21"/>
                <w:szCs w:val="21"/>
              </w:rPr>
              <w:t>第七条</w:t>
            </w:r>
            <w:r>
              <w:rPr>
                <w:rFonts w:hint="default" w:asciiTheme="minorEastAsia" w:hAnsiTheme="minorEastAsia" w:eastAsiaTheme="minorEastAsia"/>
                <w:sz w:val="21"/>
                <w:szCs w:val="21"/>
              </w:rPr>
              <w:t xml:space="preserve">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90" w:hRule="atLeast"/>
          <w:jc w:val="center"/>
        </w:trPr>
        <w:tc>
          <w:tcPr>
            <w:tcW w:w="1364" w:type="dxa"/>
            <w:shd w:val="clear" w:color="auto" w:fill="auto"/>
            <w:tcMar>
              <w:top w:w="80" w:type="dxa"/>
              <w:left w:w="80" w:type="dxa"/>
              <w:bottom w:w="80" w:type="dxa"/>
              <w:right w:w="80" w:type="dxa"/>
            </w:tcMar>
            <w:vAlign w:val="center"/>
          </w:tcPr>
          <w:p>
            <w:pPr>
              <w:jc w:val="center"/>
              <w:rPr>
                <w:rFonts w:hint="default" w:ascii="宋体" w:hAnsi="宋体" w:eastAsia="宋体" w:cs="宋体"/>
                <w:b/>
                <w:bCs/>
                <w:sz w:val="21"/>
                <w:szCs w:val="21"/>
              </w:rPr>
            </w:pPr>
            <w:r>
              <w:rPr>
                <w:rFonts w:cs="Calibri" w:asciiTheme="minorEastAsia" w:hAnsiTheme="minorEastAsia" w:eastAsiaTheme="minorEastAsia"/>
                <w:b/>
                <w:bCs/>
                <w:kern w:val="2"/>
                <w:sz w:val="21"/>
                <w:szCs w:val="21"/>
              </w:rPr>
              <w:t>工程质量验收</w:t>
            </w:r>
          </w:p>
        </w:tc>
        <w:tc>
          <w:tcPr>
            <w:tcW w:w="5010" w:type="dxa"/>
            <w:shd w:val="clear" w:color="auto" w:fill="auto"/>
            <w:tcMar>
              <w:top w:w="80" w:type="dxa"/>
              <w:left w:w="80" w:type="dxa"/>
              <w:bottom w:w="80" w:type="dxa"/>
              <w:right w:w="80" w:type="dxa"/>
            </w:tcMar>
          </w:tcPr>
          <w:p>
            <w:pPr>
              <w:spacing w:line="440" w:lineRule="exact"/>
              <w:ind w:firstLine="422" w:firstLineChars="200"/>
              <w:rPr>
                <w:rFonts w:hint="default" w:cs="Calibri" w:asciiTheme="minorEastAsia" w:hAnsiTheme="minorEastAsia" w:eastAsiaTheme="minorEastAsia"/>
                <w:color w:val="auto"/>
                <w:kern w:val="2"/>
                <w:sz w:val="21"/>
                <w:szCs w:val="21"/>
              </w:rPr>
            </w:pPr>
            <w:r>
              <w:rPr>
                <w:rFonts w:cs="Calibri" w:asciiTheme="minorEastAsia" w:hAnsiTheme="minorEastAsia" w:eastAsiaTheme="minorEastAsia"/>
                <w:b/>
                <w:bCs/>
                <w:color w:val="auto"/>
                <w:kern w:val="2"/>
                <w:sz w:val="21"/>
                <w:szCs w:val="21"/>
              </w:rPr>
              <w:t>第十六条</w:t>
            </w:r>
            <w:r>
              <w:rPr>
                <w:rFonts w:cs="宋体" w:asciiTheme="minorEastAsia" w:hAnsiTheme="minorEastAsia" w:eastAsiaTheme="minorEastAsia"/>
                <w:color w:val="auto"/>
                <w:sz w:val="21"/>
                <w:szCs w:val="21"/>
              </w:rPr>
              <w:t xml:space="preserve">  </w:t>
            </w:r>
            <w:bookmarkStart w:id="11" w:name="_Hlk38489692"/>
            <w:r>
              <w:rPr>
                <w:rFonts w:hint="default" w:cs="Calibri" w:asciiTheme="minorEastAsia" w:hAnsiTheme="minorEastAsia" w:eastAsiaTheme="minorEastAsia"/>
                <w:color w:val="auto"/>
                <w:kern w:val="2"/>
                <w:sz w:val="21"/>
                <w:szCs w:val="21"/>
              </w:rPr>
              <w:t>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验收应当按以下程序进行：</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（一）工程完工后，施工单位向建设单位提交工程竣工报告，申请工程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验收。实行监理的工程，工程竣工报告须经总监理工程师签署意见。</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（二）建设单位收到工程竣工报告后，对符合</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验收要求的工程，组织勘察、设计、施工、监理等单位组成验收组，制定验收方案。对于重大工程和技术复杂工程，根据需要可邀请有关专家参加验收组。</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（三）建设单位应当在工程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验收前将验收的时间、地点及验收组名单书面通知负责监督该工程的工程质量监督机构。</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（四）建设单位组织工程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 xml:space="preserve">  1.建设、勘察、设计、施工、监理单位分别汇报工程合同履约情况和在工程建设各个环节执行法律、法规和工程建设强制性标准的情况；</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 xml:space="preserve">  2.审阅建设、勘察、设计、施工、监理单位的工程档案资料；</w:t>
            </w:r>
          </w:p>
          <w:p>
            <w:pPr>
              <w:pStyle w:val="7"/>
              <w:shd w:val="clear" w:color="auto" w:fill="FFFFFF"/>
              <w:spacing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 xml:space="preserve">  3.实地查验工程质量；</w:t>
            </w:r>
          </w:p>
          <w:p>
            <w:pPr>
              <w:pStyle w:val="7"/>
              <w:shd w:val="clear" w:color="auto" w:fill="FFFFFF"/>
              <w:spacing w:before="0" w:after="0" w:line="440" w:lineRule="exact"/>
              <w:ind w:firstLine="482"/>
              <w:jc w:val="both"/>
              <w:rPr>
                <w:rFonts w:hint="default" w:cs="Calibri" w:asciiTheme="minorEastAsia" w:hAnsiTheme="minorEastAsia" w:eastAsiaTheme="minorEastAsia"/>
                <w:color w:val="auto"/>
                <w:kern w:val="2"/>
                <w:sz w:val="21"/>
                <w:szCs w:val="21"/>
              </w:rPr>
            </w:pPr>
            <w:r>
              <w:rPr>
                <w:rFonts w:hint="default" w:cs="Calibri" w:asciiTheme="minorEastAsia" w:hAnsiTheme="minorEastAsia" w:eastAsiaTheme="minorEastAsia"/>
                <w:color w:val="auto"/>
                <w:kern w:val="2"/>
                <w:sz w:val="21"/>
                <w:szCs w:val="21"/>
              </w:rPr>
              <w:t xml:space="preserve">  4.对工程勘察、设计、施工、设备安装质量和各管理环节等方面作出全面评价，形成经验收组人员签署的工程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验收意见。</w:t>
            </w:r>
          </w:p>
          <w:p>
            <w:pPr>
              <w:spacing w:line="440" w:lineRule="exact"/>
              <w:ind w:firstLine="420" w:firstLineChars="200"/>
              <w:rPr>
                <w:rFonts w:hint="default" w:cs="Calibri" w:asciiTheme="minorEastAsia" w:hAnsiTheme="minorEastAsia" w:eastAsiaTheme="minorEastAsia"/>
                <w:color w:val="FF0000"/>
                <w:kern w:val="2"/>
                <w:sz w:val="21"/>
                <w:szCs w:val="21"/>
              </w:rPr>
            </w:pPr>
            <w:r>
              <w:rPr>
                <w:rFonts w:hint="default" w:cs="Calibri" w:asciiTheme="minorEastAsia" w:hAnsiTheme="minorEastAsia" w:eastAsiaTheme="minorEastAsia"/>
                <w:color w:val="auto"/>
                <w:kern w:val="2"/>
                <w:sz w:val="21"/>
                <w:szCs w:val="21"/>
              </w:rPr>
              <w:t>（</w:t>
            </w:r>
            <w:r>
              <w:rPr>
                <w:rFonts w:cs="Calibri" w:asciiTheme="minorEastAsia" w:hAnsiTheme="minorEastAsia" w:eastAsiaTheme="minorEastAsia"/>
                <w:color w:val="auto"/>
                <w:kern w:val="2"/>
                <w:sz w:val="21"/>
                <w:szCs w:val="21"/>
              </w:rPr>
              <w:t>五</w:t>
            </w:r>
            <w:r>
              <w:rPr>
                <w:rFonts w:hint="default" w:cs="Calibri" w:asciiTheme="minorEastAsia" w:hAnsiTheme="minorEastAsia" w:eastAsiaTheme="minorEastAsia"/>
                <w:color w:val="auto"/>
                <w:kern w:val="2"/>
                <w:sz w:val="21"/>
                <w:szCs w:val="21"/>
              </w:rPr>
              <w:t>）工程</w:t>
            </w:r>
            <w:r>
              <w:rPr>
                <w:rFonts w:cs="Calibri" w:asciiTheme="minorEastAsia" w:hAnsiTheme="minorEastAsia" w:eastAsiaTheme="minorEastAsia"/>
                <w:color w:val="auto"/>
                <w:kern w:val="2"/>
                <w:sz w:val="21"/>
                <w:szCs w:val="21"/>
              </w:rPr>
              <w:t>质量</w:t>
            </w:r>
            <w:r>
              <w:rPr>
                <w:rFonts w:hint="default" w:cs="Calibri" w:asciiTheme="minorEastAsia" w:hAnsiTheme="minorEastAsia" w:eastAsiaTheme="minorEastAsia"/>
                <w:color w:val="auto"/>
                <w:kern w:val="2"/>
                <w:sz w:val="21"/>
                <w:szCs w:val="21"/>
              </w:rPr>
              <w:t>验收合格后，建设单位应当及时提出工程竣工验收报告。</w:t>
            </w:r>
            <w:bookmarkEnd w:id="11"/>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ind w:firstLine="422"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第五条</w:t>
            </w:r>
            <w:r>
              <w:rPr>
                <w:rFonts w:hint="default" w:cs="宋体" w:asciiTheme="minorEastAsia" w:hAnsiTheme="minorEastAsia" w:eastAsiaTheme="minorEastAsia"/>
                <w:bCs/>
                <w:sz w:val="21"/>
                <w:szCs w:val="21"/>
              </w:rPr>
              <w:t xml:space="preserve"> 工程符合下列要求方可进行竣工验收：</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（一）完成工程设计和合同约定的各项内容。</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（三）对于委托监理的工程项目，监理单位对工程进行了质量评估，具有完整的监理资料，并提出工程质量评估报告。工程质量评估报告应经总监理工程师和监理单位有关负责人审核签字。</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（四）勘察、设计单位对勘察、设计文件及施工过程中由设计单位签署的设计变更通知书进行了检查，并提出质量检查报告。质量检查报告应经该项目勘察、设计负责人和勘察、设计单位有关负责人审核签字。</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（五）有完整的技术档案和施工管理资料。</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（六）有工程使用的主要建筑材料、建筑构配件和设备的进场试验报告，以及工程质量检测和功能性试验资料。</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（七）建设单位已按合同约定支付工程款。</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（八）有施工单位签署的工程质量保修书。</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（九）对于住宅工程，进行分户验收并验收合格，建设单位按户出具《住宅工程质量分户验收表》。</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（十）建设主管部门及工程质量监督机构责令整改的问题全部整改完毕。</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（十一）法律、法规规定的其他条件。</w:t>
            </w:r>
          </w:p>
          <w:p>
            <w:pPr>
              <w:ind w:firstLine="422"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
                <w:sz w:val="21"/>
                <w:szCs w:val="21"/>
              </w:rPr>
              <w:t>第六条</w:t>
            </w:r>
            <w:r>
              <w:rPr>
                <w:rFonts w:hint="default" w:cs="宋体" w:asciiTheme="minorEastAsia" w:hAnsiTheme="minorEastAsia" w:eastAsiaTheme="minorEastAsia"/>
                <w:bCs/>
                <w:sz w:val="21"/>
                <w:szCs w:val="21"/>
              </w:rPr>
              <w:t xml:space="preserve">  工程竣工验收应当按以下程序进行：</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（一）工程完工后，施工单位向建设单位提交工程竣工报告，申请工程竣工验收。实行监理的工程，工程竣工报告须经总监理工程师签署意见。</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（二）建设单位收到工程竣工报告后，对符合竣工验收要求的工程，组织勘察、设计、施工、监理等单位组成验收组，制定验收方案。对于重大工程和技术复杂工程，根据需要可邀请有关专家参加验收组。</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（三）建设单位应当在工程竣工验收7个工作日前将验收的时间、地点及验收组名单书面通知负责监督该工程的工程质量监督机构。</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（四）建设单位组织工程竣工验收。</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  1.建设、勘察、设计、施工、监理单位分别汇报工程合同履约情况和在工程建设各个环节执行法律、法规和工程建设强制性标准的情况；</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  2.审阅建设、勘察、设计、施工、监理单位的工程档案资料；</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  3.实地查验工程质量；</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 xml:space="preserve">  4.对工程勘察、设计、施工、设备安装质量和各管理环节等方面作出全面评价，形成经验收组人员签署的工程竣工验收意见。</w:t>
            </w:r>
          </w:p>
          <w:p>
            <w:pPr>
              <w:ind w:firstLine="420" w:firstLineChars="200"/>
              <w:jc w:val="both"/>
              <w:rPr>
                <w:rFonts w:hint="default" w:cs="宋体" w:asciiTheme="minorEastAsia" w:hAnsiTheme="minorEastAsia" w:eastAsiaTheme="minorEastAsia"/>
                <w:bCs/>
                <w:sz w:val="21"/>
                <w:szCs w:val="21"/>
              </w:rPr>
            </w:pPr>
            <w:r>
              <w:rPr>
                <w:rFonts w:hint="default" w:cs="宋体" w:asciiTheme="minorEastAsia" w:hAnsiTheme="minorEastAsia" w:eastAsiaTheme="minorEastAsia"/>
                <w:bCs/>
                <w:sz w:val="21"/>
                <w:szCs w:val="21"/>
              </w:rPr>
              <w:t>参与工程竣工验收的建设、勘察、设计、施工、监理等各方不能形成一致意见时，应当协商提出解决的方法，待意见一致后，重新组织工程竣工验收。</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第七条</w:t>
            </w:r>
            <w:r>
              <w:rPr>
                <w:rFonts w:cs="宋体" w:asciiTheme="minorEastAsia" w:hAnsiTheme="minorEastAsia" w:eastAsiaTheme="minorEastAsia"/>
                <w:bCs/>
              </w:rPr>
              <w:t xml:space="preserve">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pPr>
              <w:pStyle w:val="19"/>
              <w:widowControl/>
              <w:ind w:firstLine="429"/>
              <w:rPr>
                <w:rFonts w:asciiTheme="minorEastAsia" w:hAnsiTheme="minorEastAsia" w:eastAsiaTheme="minorEastAsia" w:cstheme="minorEastAsia"/>
                <w:bCs/>
                <w:color w:val="auto"/>
                <w:kern w:val="0"/>
                <w:lang w:eastAsia="zh-TW"/>
              </w:rPr>
            </w:pP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《住房城乡建设部关于印发〈房屋建筑和市政基础设施工程竣工验收规定〉房屋建筑和市政基础设施工程竣工验收规定》的通知》（建质〔2013〕171号）</w:t>
            </w:r>
          </w:p>
          <w:p>
            <w:pPr>
              <w:pStyle w:val="19"/>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第六条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工程竣工验收应当按以下程序进行：</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（一）工程完工后，施工单位向建设单位提交工程竣工报告，申请工程竣工验收。实行监理的工程，工程竣工报告须经总监理工程师签署意见。</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（二）建设单位收到工程竣工报告后，对符合竣工验收要求的工程，组织勘察、设计、施工、监理等单位组成验收组，制定验收方案。对于重大工程和技术复杂工程，根据需要可邀请有关专家参加验收组。</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（三）建设单位应当在工程竣工验收7个工作日前将验收的时间、地点及验收组名单书面通知负责监督该工程的工程质量监督机构。</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（四）建设单位组织工程竣工验收。</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1.建设、勘察、设计、施工、监理单位分别汇报工程合同履约情况和在工程建设各个环节执行法律、法规和工程建设强制性标准的情况；</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2.审阅建设、勘察、设计、施工、监理单位的工程档案资料；</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3.实地查验工程质量；</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4.对工程勘察、设计、施工、设备安装质量和各管理环节等方面作出全面评价，形成经验收组人员签署的工程竣工验收意见。</w:t>
            </w:r>
          </w:p>
          <w:p>
            <w:pPr>
              <w:pStyle w:val="19"/>
              <w:widowControl/>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参与工程竣工验收的建设、勘察、设计、施工、监理等各方不能形成一致意见时，应当协商提出解决的方法，待意见一致后，重新组织工程竣工验收。</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第七条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工程竣工验收报告还应附有下列文件：</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（一）施工许可证。</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（二）施工图设计文件审查意见。</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（三）本规定第五条（二）、（三）、（四）、（八）项规定的文件。</w:t>
            </w:r>
          </w:p>
          <w:p>
            <w:pPr>
              <w:pStyle w:val="19"/>
              <w:ind w:firstLine="429"/>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（四）验收组人员签署的工程竣工验收意见。</w:t>
            </w: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（五）法规、规章规定的其他有关文件。</w:t>
            </w:r>
            <w:r>
              <w:rPr>
                <w:rFonts w:asciiTheme="minorEastAsia" w:hAnsiTheme="minorEastAsia" w:eastAsiaTheme="minorEastAsia" w:cstheme="minorEastAsia"/>
                <w:color w:val="000000" w:themeColor="text1"/>
                <w:lang w:eastAsia="zh-TW"/>
                <w14:textFill>
                  <w14:solidFill>
                    <w14:schemeClr w14:val="tx1"/>
                  </w14:solidFill>
                </w14:textFill>
              </w:rPr>
              <w:t>《辽宁省房屋建筑和市政基础设施工程竣工验收规定》（2014年1月29日，辽宁省住房和城乡建设厅《关于印发&lt;辽宁省房屋建筑和市政基础设施工程竣工验收规定&gt;的通知》（辽住建发[2014]5号）发布。）</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hint="eastAsia" w:asciiTheme="minorEastAsia" w:hAnsiTheme="minorEastAsia" w:eastAsiaTheme="minorEastAsia" w:cstheme="minorEastAsia"/>
                <w:b/>
                <w:color w:val="000000" w:themeColor="text1"/>
                <w:lang w:eastAsia="zh-TW"/>
                <w14:textFill>
                  <w14:solidFill>
                    <w14:schemeClr w14:val="tx1"/>
                  </w14:solidFill>
                </w14:textFill>
              </w:rPr>
              <w:t>第七条</w:t>
            </w:r>
            <w:r>
              <w:rPr>
                <w:rFonts w:hint="eastAsia" w:asciiTheme="minorEastAsia" w:hAnsiTheme="minorEastAsia" w:eastAsiaTheme="minorEastAsia" w:cstheme="minorEastAsia"/>
                <w:color w:val="000000" w:themeColor="text1"/>
                <w:lang w:eastAsia="zh-TW"/>
                <w14:textFill>
                  <w14:solidFill>
                    <w14:schemeClr w14:val="tx1"/>
                  </w14:solidFill>
                </w14:textFill>
              </w:rPr>
              <w:t xml:space="preserve">  </w:t>
            </w:r>
            <w:r>
              <w:rPr>
                <w:rFonts w:asciiTheme="minorEastAsia" w:hAnsiTheme="minorEastAsia" w:eastAsiaTheme="minorEastAsia" w:cstheme="minorEastAsia"/>
                <w:color w:val="000000" w:themeColor="text1"/>
                <w:lang w:eastAsia="zh-TW"/>
                <w14:textFill>
                  <w14:solidFill>
                    <w14:schemeClr w14:val="tx1"/>
                  </w14:solidFill>
                </w14:textFill>
              </w:rPr>
              <w:t>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工程竣工验收报告还应附有下列文件：</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（一）施工许可证；</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（二）施工图设计文件审查意见；</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（三）本规定第五条（二）、（三）、（四）、（八）、（九）项规定的文件；</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（四）验收组人员签署的工程竣工验收意见；</w:t>
            </w:r>
          </w:p>
          <w:p>
            <w:pPr>
              <w:pStyle w:val="19"/>
              <w:ind w:firstLine="429"/>
              <w:rPr>
                <w:rFonts w:asciiTheme="minorEastAsia" w:hAnsiTheme="minorEastAsia" w:eastAsia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（五）城建档案管理部门签署的技术档案初验意见书；</w:t>
            </w:r>
          </w:p>
          <w:p>
            <w:pPr>
              <w:pStyle w:val="19"/>
              <w:widowControl/>
              <w:ind w:firstLine="429"/>
              <w:rPr>
                <w:rFonts w:ascii="宋体" w:hAnsi="宋体" w:eastAsia="宋体" w:cs="宋体"/>
                <w:bCs/>
                <w:kern w:val="0"/>
                <w:lang w:val="zh-TW"/>
              </w:rPr>
            </w:pPr>
            <w:r>
              <w:rPr>
                <w:rFonts w:asciiTheme="minorEastAsia" w:hAnsiTheme="minorEastAsia" w:eastAsiaTheme="minorEastAsia" w:cstheme="minorEastAsia"/>
                <w:color w:val="000000" w:themeColor="text1"/>
                <w:lang w:eastAsia="zh-TW"/>
                <w14:textFill>
                  <w14:solidFill>
                    <w14:schemeClr w14:val="tx1"/>
                  </w14:solidFill>
                </w14:textFill>
              </w:rPr>
              <w:t>（六）法规、规章规定的其他有关文件。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223"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t>联合验收</w:t>
            </w:r>
          </w:p>
        </w:tc>
        <w:tc>
          <w:tcPr>
            <w:tcW w:w="5010" w:type="dxa"/>
            <w:shd w:val="clear" w:color="auto" w:fill="auto"/>
            <w:tcMar>
              <w:top w:w="80" w:type="dxa"/>
              <w:left w:w="80" w:type="dxa"/>
              <w:bottom w:w="80" w:type="dxa"/>
              <w:right w:w="80" w:type="dxa"/>
            </w:tcMar>
          </w:tcPr>
          <w:p>
            <w:pPr>
              <w:pStyle w:val="7"/>
              <w:shd w:val="clear" w:color="auto" w:fill="FFFFFF"/>
              <w:spacing w:before="0" w:after="0" w:line="440" w:lineRule="exact"/>
              <w:ind w:firstLine="480"/>
              <w:jc w:val="both"/>
              <w:rPr>
                <w:rFonts w:hint="default" w:cs="Calibri" w:asciiTheme="minorEastAsia" w:hAnsiTheme="minorEastAsia" w:eastAsiaTheme="minorEastAsia"/>
                <w:color w:val="FF0000"/>
                <w:kern w:val="2"/>
                <w:sz w:val="21"/>
                <w:szCs w:val="21"/>
              </w:rPr>
            </w:pPr>
            <w:r>
              <w:rPr>
                <w:rFonts w:cs="Calibri" w:asciiTheme="minorEastAsia" w:hAnsiTheme="minorEastAsia" w:eastAsiaTheme="minorEastAsia"/>
                <w:b/>
                <w:bCs/>
                <w:kern w:val="2"/>
                <w:sz w:val="21"/>
                <w:szCs w:val="21"/>
              </w:rPr>
              <w:t>第十七条</w:t>
            </w:r>
            <w:r>
              <w:rPr>
                <w:rFonts w:cs="Calibri" w:asciiTheme="minorEastAsia" w:hAnsiTheme="minorEastAsia" w:eastAsiaTheme="minorEastAsia"/>
                <w:kern w:val="2"/>
                <w:sz w:val="21"/>
                <w:szCs w:val="21"/>
              </w:rPr>
              <w:t xml:space="preserve">  </w:t>
            </w:r>
            <w:r>
              <w:rPr>
                <w:rFonts w:hint="default" w:cs="Calibri" w:asciiTheme="minorEastAsia" w:hAnsiTheme="minorEastAsia" w:eastAsiaTheme="minorEastAsia"/>
                <w:kern w:val="2"/>
                <w:sz w:val="21"/>
                <w:szCs w:val="21"/>
              </w:rPr>
              <w:t>工程质量验收合格后，建设单位应及时申请联合验收，</w:t>
            </w:r>
            <w:r>
              <w:rPr>
                <w:rFonts w:hint="default" w:cs="Calibri" w:asciiTheme="minorEastAsia" w:hAnsiTheme="minorEastAsia" w:eastAsiaTheme="minorEastAsia"/>
                <w:color w:val="auto"/>
                <w:kern w:val="2"/>
                <w:sz w:val="21"/>
                <w:szCs w:val="21"/>
              </w:rPr>
              <w:t>联合验收</w:t>
            </w:r>
            <w:r>
              <w:rPr>
                <w:rFonts w:cs="Calibri" w:asciiTheme="minorEastAsia" w:hAnsiTheme="minorEastAsia" w:eastAsiaTheme="minorEastAsia"/>
                <w:color w:val="auto"/>
                <w:kern w:val="2"/>
                <w:sz w:val="21"/>
                <w:szCs w:val="21"/>
              </w:rPr>
              <w:t>应按有关规定执行。</w:t>
            </w:r>
          </w:p>
          <w:p>
            <w:pPr>
              <w:pStyle w:val="7"/>
              <w:shd w:val="clear" w:color="auto" w:fill="FFFFFF"/>
              <w:spacing w:before="0" w:after="0" w:line="440" w:lineRule="exact"/>
              <w:ind w:firstLine="482"/>
              <w:jc w:val="both"/>
              <w:rPr>
                <w:rFonts w:hint="default" w:cs="Calibri" w:asciiTheme="minorEastAsia" w:hAnsiTheme="minorEastAsia" w:eastAsiaTheme="minorEastAsia"/>
                <w:kern w:val="2"/>
                <w:sz w:val="21"/>
                <w:szCs w:val="21"/>
              </w:rPr>
            </w:pPr>
            <w:r>
              <w:rPr>
                <w:rFonts w:hint="default" w:cs="Calibri" w:asciiTheme="minorEastAsia" w:hAnsiTheme="minorEastAsia" w:eastAsiaTheme="minorEastAsia"/>
                <w:kern w:val="2"/>
                <w:sz w:val="21"/>
                <w:szCs w:val="21"/>
              </w:rPr>
              <w:t>供水、供电、燃气、热力、排水、环卫、通信等市政公用基础设施</w:t>
            </w:r>
            <w:r>
              <w:rPr>
                <w:rFonts w:cs="Calibri" w:asciiTheme="minorEastAsia" w:hAnsiTheme="minorEastAsia" w:eastAsiaTheme="minorEastAsia"/>
                <w:kern w:val="2"/>
                <w:sz w:val="21"/>
                <w:szCs w:val="21"/>
              </w:rPr>
              <w:t>的验收，与</w:t>
            </w:r>
            <w:r>
              <w:rPr>
                <w:rFonts w:hint="default" w:cs="Calibri" w:asciiTheme="minorEastAsia" w:hAnsiTheme="minorEastAsia" w:eastAsiaTheme="minorEastAsia"/>
                <w:kern w:val="2"/>
                <w:sz w:val="21"/>
                <w:szCs w:val="21"/>
              </w:rPr>
              <w:t>工程联合</w:t>
            </w:r>
            <w:r>
              <w:rPr>
                <w:rFonts w:cs="Calibri" w:asciiTheme="minorEastAsia" w:hAnsiTheme="minorEastAsia" w:eastAsiaTheme="minorEastAsia"/>
                <w:kern w:val="2"/>
                <w:sz w:val="21"/>
                <w:szCs w:val="21"/>
              </w:rPr>
              <w:t>验收</w:t>
            </w:r>
            <w:r>
              <w:rPr>
                <w:rFonts w:hint="default" w:cs="Calibri" w:asciiTheme="minorEastAsia" w:hAnsiTheme="minorEastAsia" w:eastAsiaTheme="minorEastAsia"/>
                <w:kern w:val="2"/>
                <w:sz w:val="21"/>
                <w:szCs w:val="21"/>
              </w:rPr>
              <w:t>同步完成</w:t>
            </w:r>
            <w:r>
              <w:rPr>
                <w:rFonts w:cs="Calibri" w:asciiTheme="minorEastAsia" w:hAnsiTheme="minorEastAsia" w:eastAsiaTheme="minorEastAsia"/>
                <w:kern w:val="2"/>
                <w:sz w:val="21"/>
                <w:szCs w:val="21"/>
              </w:rPr>
              <w:t>，</w:t>
            </w:r>
            <w:r>
              <w:rPr>
                <w:rFonts w:hint="default" w:cs="Calibri" w:asciiTheme="minorEastAsia" w:hAnsiTheme="minorEastAsia" w:eastAsiaTheme="minorEastAsia"/>
                <w:kern w:val="2"/>
                <w:sz w:val="21"/>
                <w:szCs w:val="21"/>
              </w:rPr>
              <w:t>并按相关规定及时到行政主管部门备案和移交有关档案资料，确保工程交付时附属设施正常使用。</w:t>
            </w:r>
          </w:p>
          <w:p>
            <w:pPr>
              <w:spacing w:line="440" w:lineRule="exact"/>
              <w:ind w:firstLine="480" w:firstLineChars="200"/>
              <w:rPr>
                <w:rFonts w:hint="default" w:asciiTheme="minorEastAsia" w:hAnsiTheme="minorEastAsia" w:eastAsiaTheme="minorEastAsia" w:cstheme="minorEastAsia"/>
                <w:bCs/>
                <w:color w:val="000000" w:themeColor="text1"/>
                <w:lang w:val="zh-TW"/>
                <w14:textFill>
                  <w14:solidFill>
                    <w14:schemeClr w14:val="tx1"/>
                  </w14:solidFill>
                </w14:textFill>
              </w:rPr>
            </w:pPr>
          </w:p>
        </w:tc>
        <w:tc>
          <w:tcPr>
            <w:tcW w:w="5670"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widowControl/>
              <w:ind w:firstLine="420" w:firstLineChars="200"/>
              <w:rPr>
                <w:rFonts w:ascii="宋体" w:hAnsi="宋体" w:eastAsia="宋体" w:cs="宋体"/>
                <w:bCs/>
                <w:kern w:val="0"/>
              </w:rPr>
            </w:pPr>
            <w:bookmarkStart w:id="12" w:name="_Hlk35716248"/>
            <w:r>
              <w:rPr>
                <w:rFonts w:hint="eastAsia" w:ascii="宋体" w:hAnsi="宋体" w:eastAsia="宋体" w:cs="宋体"/>
                <w:bCs/>
                <w:kern w:val="0"/>
                <w:lang w:val="zh-TW"/>
              </w:rPr>
              <w:t>《国务院办公厅关于全面开展工程建设项目审批制度改革的实施意见》（国办发</w:t>
            </w:r>
            <w:r>
              <w:rPr>
                <w:rFonts w:hint="eastAsia" w:ascii="宋体" w:hAnsi="宋体" w:eastAsia="宋体" w:cs="宋体"/>
                <w:bCs/>
                <w:kern w:val="0"/>
              </w:rPr>
              <w:t>[2019]11号）</w:t>
            </w:r>
          </w:p>
          <w:p>
            <w:pPr>
              <w:pStyle w:val="19"/>
              <w:widowControl/>
              <w:ind w:firstLine="420" w:firstLineChars="200"/>
              <w:rPr>
                <w:rFonts w:ascii="宋体" w:hAnsi="宋体" w:eastAsia="宋体" w:cs="宋体"/>
                <w:bCs/>
                <w:kern w:val="0"/>
                <w:u w:val="single"/>
              </w:rPr>
            </w:pPr>
            <w:r>
              <w:rPr>
                <w:rFonts w:ascii="宋体" w:hAnsi="宋体" w:eastAsia="宋体" w:cs="宋体"/>
                <w:bCs/>
                <w:kern w:val="0"/>
              </w:rPr>
              <w:t>（四）精简审批环节。精减审批事项和条件，取消不合法、不合理、不必要的审批事项，减少保留事项的前置条件。下放审批权限，按照方便企业和群众办事的原则，对下级机关有能力承接的审批事项，下放或委托下级机关审批。合并审批事项，对由同一部门实施的管理内容相近或者属于同一办理阶段的多个审批事项，整合为一个审批事项。转变管理方式，对能够用征求相关部门意见方式替代的审批事项，调整为政府内部协作事项。调整审批时序，地震安全性评价在工程设计前完成即可，环境影响评价、节能评价等评估评价和取水许可等事项在开工前完成即可；可以将用地预审意见作为使用土地证明文件申请办理建设工程规划许可证；</w:t>
            </w:r>
            <w:r>
              <w:rPr>
                <w:rFonts w:ascii="宋体" w:hAnsi="宋体" w:eastAsia="宋体" w:cs="宋体"/>
                <w:bCs/>
                <w:kern w:val="0"/>
                <w:u w:val="single"/>
              </w:rPr>
              <w:t>将供水、供电、燃气、热力、排水、通信等市政公用基础设施报装提前到开工前办理，在工程施工阶段完成相关设施建设，竣工验收后直接办理接入事宜。</w:t>
            </w:r>
          </w:p>
          <w:p>
            <w:pPr>
              <w:pStyle w:val="19"/>
              <w:widowControl/>
              <w:ind w:firstLine="420" w:firstLineChars="200"/>
              <w:rPr>
                <w:rFonts w:ascii="宋体" w:hAnsi="宋体" w:eastAsia="宋体" w:cs="宋体"/>
                <w:bCs/>
                <w:kern w:val="0"/>
              </w:rPr>
            </w:pPr>
          </w:p>
          <w:p>
            <w:pPr>
              <w:pStyle w:val="19"/>
              <w:widowControl/>
              <w:ind w:firstLine="420" w:firstLineChars="200"/>
              <w:rPr>
                <w:rFonts w:eastAsia="PMingLiU" w:asciiTheme="minorEastAsia" w:hAnsiTheme="minorEastAsia" w:cstheme="minorEastAsia"/>
                <w:color w:val="000000" w:themeColor="text1"/>
                <w:lang w:eastAsia="zh-TW"/>
                <w14:textFill>
                  <w14:solidFill>
                    <w14:schemeClr w14:val="tx1"/>
                  </w14:solidFill>
                </w14:textFill>
              </w:rPr>
            </w:pPr>
            <w:r>
              <w:rPr>
                <w:rFonts w:asciiTheme="minorEastAsia" w:hAnsiTheme="minorEastAsia" w:eastAsiaTheme="minorEastAsia" w:cstheme="minorEastAsia"/>
                <w:color w:val="000000" w:themeColor="text1"/>
                <w:lang w:eastAsia="zh-TW"/>
                <w14:textFill>
                  <w14:solidFill>
                    <w14:schemeClr w14:val="tx1"/>
                  </w14:solidFill>
                </w14:textFill>
              </w:rPr>
              <w:t>《关于印发〈辽宁省工程建设项目联合验收暂行办法〉的通知》（辽住建〔2019〕104号）</w:t>
            </w:r>
            <w:bookmarkEnd w:id="12"/>
          </w:p>
          <w:p>
            <w:pPr>
              <w:pStyle w:val="19"/>
              <w:widowControl/>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第三条</w:t>
            </w:r>
            <w:r>
              <w:rPr>
                <w:rFonts w:hint="eastAsia" w:asciiTheme="minorEastAsia" w:hAnsiTheme="minorEastAsia" w:eastAsiaTheme="minorEastAsia" w:cstheme="minorEastAsia"/>
                <w:bCs/>
                <w:color w:val="000000" w:themeColor="text1"/>
                <w14:textFill>
                  <w14:solidFill>
                    <w14:schemeClr w14:val="tx1"/>
                  </w14:solidFill>
                </w14:textFill>
              </w:rPr>
              <w:t xml:space="preserve">  工程建设项目联合验收是指工程建设项目具备验收条件后，根据建设单位的申请，由住房城乡建设行政主管部门协调自然资源（规划）、人防、城建档案等相关管理部门共同参与对联合验收事项进行限时联合验收并统一出具验收意见的活动。</w:t>
            </w:r>
          </w:p>
          <w:p>
            <w:pPr>
              <w:pStyle w:val="19"/>
              <w:widowControl/>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住房城乡建设行政主管部门为联合验收协调牵头部门，自然资源（规划）、人防、城建档案等部门为参与部门。</w:t>
            </w:r>
          </w:p>
          <w:p>
            <w:pPr>
              <w:pStyle w:val="19"/>
              <w:widowControl/>
              <w:ind w:firstLine="422" w:firstLineChars="200"/>
              <w:rPr>
                <w:rFonts w:asciiTheme="minorEastAsia" w:hAnsiTheme="minorEastAsia" w:eastAsiaTheme="minorEastAsia" w:cstheme="minorEastAsia"/>
                <w:bCs/>
                <w:color w:val="000000" w:themeColor="text1"/>
                <w:kern w:val="0"/>
                <w:lang w:val="zh-TW"/>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第五条</w:t>
            </w:r>
            <w:r>
              <w:rPr>
                <w:rFonts w:hint="eastAsia" w:asciiTheme="minorEastAsia" w:hAnsiTheme="minorEastAsia" w:eastAsiaTheme="minorEastAsia" w:cstheme="minorEastAsia"/>
                <w:bCs/>
                <w:color w:val="000000" w:themeColor="text1"/>
                <w14:textFill>
                  <w14:solidFill>
                    <w14:schemeClr w14:val="tx1"/>
                  </w14:solidFill>
                </w14:textFill>
              </w:rPr>
              <w:t xml:space="preserve">  联合验收应当依托工程建设项目审批系统（以下简称审批系统）进行，全程网上办理，充分运用“多测合一”的成果，以不增设审批环节、不增加审批时限为前提，坚持“谁审批、谁验收、谁负责”的原则，建立“统一平台、信息共享、联合验收、统一确认、限时办结”的“五位一体”验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527" w:hRule="atLeast"/>
          <w:jc w:val="center"/>
        </w:trPr>
        <w:tc>
          <w:tcPr>
            <w:tcW w:w="16163"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sz w:val="28"/>
                <w:szCs w:val="28"/>
                <w:lang w:val="zh-TW" w:eastAsia="zh-TW"/>
                <w14:textFill>
                  <w14:solidFill>
                    <w14:schemeClr w14:val="tx1"/>
                  </w14:solidFill>
                </w14:textFill>
              </w:rPr>
            </w:pPr>
            <w:r>
              <w:rPr>
                <w:rFonts w:hint="eastAsia" w:cs="Times New Roman" w:asciiTheme="minorEastAsia" w:hAnsiTheme="minorEastAsia" w:eastAsiaTheme="minorEastAsia"/>
                <w:b/>
                <w:sz w:val="28"/>
                <w:szCs w:val="28"/>
                <w:lang w:val="zh-TW" w:eastAsia="zh-TW"/>
              </w:rPr>
              <w:t>第</w:t>
            </w:r>
            <w:r>
              <w:rPr>
                <w:rFonts w:hint="eastAsia" w:cs="Times New Roman" w:asciiTheme="minorEastAsia" w:hAnsiTheme="minorEastAsia" w:eastAsiaTheme="minorEastAsia"/>
                <w:b/>
                <w:sz w:val="28"/>
                <w:szCs w:val="28"/>
                <w:lang w:val="zh-TW"/>
              </w:rPr>
              <w:t>四</w:t>
            </w:r>
            <w:r>
              <w:rPr>
                <w:rFonts w:hint="eastAsia" w:cs="Times New Roman" w:asciiTheme="minorEastAsia" w:hAnsiTheme="minorEastAsia" w:eastAsiaTheme="minorEastAsia"/>
                <w:b/>
                <w:sz w:val="28"/>
                <w:szCs w:val="28"/>
                <w:lang w:val="zh-TW" w:eastAsia="zh-TW"/>
              </w:rPr>
              <w:t xml:space="preserve">章  </w:t>
            </w:r>
            <w:r>
              <w:rPr>
                <w:rFonts w:cs="黑体" w:asciiTheme="minorEastAsia" w:hAnsiTheme="minorEastAsia" w:eastAsiaTheme="minorEastAsia"/>
                <w:b/>
                <w:sz w:val="28"/>
                <w:szCs w:val="28"/>
              </w:rPr>
              <w:t>建设工程质量保修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bCs/>
                <w:color w:val="auto"/>
                <w:sz w:val="21"/>
                <w:szCs w:val="21"/>
                <w:lang w:val="zh-TW"/>
              </w:rPr>
              <w:t>质量保证金</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color w:val="auto"/>
                <w:sz w:val="21"/>
                <w:szCs w:val="21"/>
              </w:rPr>
            </w:pPr>
            <w:r>
              <w:rPr>
                <w:rFonts w:ascii="宋体" w:hAnsi="宋体" w:eastAsia="宋体" w:cs="宋体"/>
                <w:b/>
                <w:color w:val="auto"/>
                <w:sz w:val="21"/>
                <w:szCs w:val="21"/>
              </w:rPr>
              <w:t>第十八条</w:t>
            </w:r>
            <w:r>
              <w:rPr>
                <w:rFonts w:ascii="宋体" w:hAnsi="宋体" w:eastAsia="宋体" w:cs="宋体"/>
                <w:bCs/>
                <w:color w:val="auto"/>
                <w:sz w:val="21"/>
                <w:szCs w:val="21"/>
              </w:rPr>
              <w:t xml:space="preserve">  </w:t>
            </w:r>
            <w:r>
              <w:rPr>
                <w:rFonts w:hint="default" w:ascii="宋体" w:hAnsi="宋体" w:eastAsia="宋体" w:cs="宋体"/>
                <w:bCs/>
                <w:color w:val="auto"/>
                <w:sz w:val="21"/>
                <w:szCs w:val="21"/>
              </w:rPr>
              <w:t>建设工程实行质量</w:t>
            </w:r>
            <w:r>
              <w:rPr>
                <w:rFonts w:ascii="宋体" w:hAnsi="宋体" w:eastAsia="宋体" w:cs="宋体"/>
                <w:bCs/>
                <w:color w:val="auto"/>
                <w:sz w:val="21"/>
                <w:szCs w:val="21"/>
              </w:rPr>
              <w:t>保证金</w:t>
            </w:r>
            <w:r>
              <w:rPr>
                <w:rFonts w:hint="default" w:ascii="宋体" w:hAnsi="宋体" w:eastAsia="宋体" w:cs="宋体"/>
                <w:bCs/>
                <w:color w:val="auto"/>
                <w:sz w:val="21"/>
                <w:szCs w:val="21"/>
              </w:rPr>
              <w:t>制度。</w:t>
            </w:r>
          </w:p>
          <w:p>
            <w:pPr>
              <w:pStyle w:val="19"/>
              <w:spacing w:line="440" w:lineRule="exact"/>
              <w:ind w:firstLine="420" w:firstLineChars="200"/>
              <w:rPr>
                <w:rFonts w:ascii="宋体" w:hAnsi="宋体" w:eastAsia="宋体" w:cs="宋体"/>
                <w:bCs/>
                <w:color w:val="auto"/>
                <w:kern w:val="0"/>
              </w:rPr>
            </w:pPr>
            <w:bookmarkStart w:id="13" w:name="_Hlk37774806"/>
            <w:r>
              <w:rPr>
                <w:rFonts w:ascii="宋体" w:hAnsi="宋体" w:eastAsia="宋体" w:cs="宋体"/>
                <w:bCs/>
                <w:color w:val="auto"/>
                <w:kern w:val="0"/>
              </w:rPr>
              <w:t>建设工程质量保证金是指</w:t>
            </w:r>
            <w:r>
              <w:rPr>
                <w:rFonts w:hint="eastAsia" w:ascii="宋体" w:hAnsi="宋体" w:eastAsia="宋体" w:cs="宋体"/>
                <w:bCs/>
                <w:color w:val="auto"/>
                <w:kern w:val="0"/>
              </w:rPr>
              <w:t>建设单位</w:t>
            </w:r>
            <w:r>
              <w:rPr>
                <w:rFonts w:ascii="宋体" w:hAnsi="宋体" w:eastAsia="宋体" w:cs="宋体"/>
                <w:bCs/>
                <w:color w:val="auto"/>
                <w:kern w:val="0"/>
              </w:rPr>
              <w:t>与</w:t>
            </w:r>
            <w:r>
              <w:rPr>
                <w:rFonts w:hint="eastAsia" w:ascii="宋体" w:hAnsi="宋体" w:eastAsia="宋体" w:cs="宋体"/>
                <w:bCs/>
                <w:color w:val="auto"/>
                <w:kern w:val="0"/>
              </w:rPr>
              <w:t>施工单位</w:t>
            </w:r>
            <w:r>
              <w:rPr>
                <w:rFonts w:ascii="宋体" w:hAnsi="宋体" w:eastAsia="宋体" w:cs="宋体"/>
                <w:bCs/>
                <w:color w:val="auto"/>
                <w:kern w:val="0"/>
              </w:rPr>
              <w:t>在建设工程承包合同中约定，从应付的工程款中预留，用以保证</w:t>
            </w:r>
            <w:r>
              <w:rPr>
                <w:rFonts w:hint="eastAsia" w:ascii="宋体" w:hAnsi="宋体" w:eastAsia="宋体" w:cs="宋体"/>
                <w:bCs/>
                <w:color w:val="auto"/>
                <w:kern w:val="0"/>
              </w:rPr>
              <w:t>施工单位</w:t>
            </w:r>
            <w:r>
              <w:rPr>
                <w:rFonts w:ascii="宋体" w:hAnsi="宋体" w:eastAsia="宋体" w:cs="宋体"/>
                <w:bCs/>
                <w:color w:val="auto"/>
                <w:kern w:val="0"/>
              </w:rPr>
              <w:t>在缺陷责任期内对建设工程出现的缺陷进行维修的资金。</w:t>
            </w:r>
          </w:p>
          <w:bookmarkEnd w:id="13"/>
          <w:p>
            <w:pPr>
              <w:spacing w:line="440" w:lineRule="exact"/>
              <w:ind w:firstLine="420" w:firstLineChars="200"/>
              <w:jc w:val="both"/>
              <w:rPr>
                <w:rFonts w:hint="default" w:ascii="宋体" w:hAnsi="宋体" w:eastAsia="宋体" w:cs="宋体"/>
                <w:bCs/>
                <w:color w:val="auto"/>
                <w:sz w:val="21"/>
                <w:szCs w:val="21"/>
              </w:rPr>
            </w:pPr>
            <w:r>
              <w:rPr>
                <w:rFonts w:hint="cs" w:ascii="宋体" w:hAnsi="宋体" w:eastAsia="宋体" w:cs="宋体"/>
                <w:bCs/>
                <w:color w:val="auto"/>
                <w:sz w:val="21"/>
                <w:szCs w:val="21"/>
              </w:rPr>
              <w:t>建设</w:t>
            </w:r>
            <w:r>
              <w:rPr>
                <w:rFonts w:hint="default" w:ascii="宋体" w:hAnsi="宋体" w:eastAsia="宋体" w:cs="宋体"/>
                <w:bCs/>
                <w:color w:val="auto"/>
                <w:sz w:val="21"/>
                <w:szCs w:val="21"/>
              </w:rPr>
              <w:t>工程质量保证金仅用于支付在缺陷责任期内由于</w:t>
            </w:r>
            <w:r>
              <w:rPr>
                <w:rFonts w:ascii="宋体" w:hAnsi="宋体" w:eastAsia="宋体" w:cs="宋体"/>
                <w:bCs/>
                <w:color w:val="auto"/>
                <w:sz w:val="21"/>
                <w:szCs w:val="21"/>
              </w:rPr>
              <w:t>施工单位</w:t>
            </w:r>
            <w:r>
              <w:rPr>
                <w:rFonts w:hint="default" w:ascii="宋体" w:hAnsi="宋体" w:eastAsia="宋体" w:cs="宋体"/>
                <w:bCs/>
                <w:color w:val="auto"/>
                <w:sz w:val="21"/>
                <w:szCs w:val="21"/>
              </w:rPr>
              <w:t>原因造成缺陷，且原</w:t>
            </w:r>
            <w:r>
              <w:rPr>
                <w:rFonts w:ascii="宋体" w:hAnsi="宋体" w:eastAsia="宋体" w:cs="宋体"/>
                <w:bCs/>
                <w:color w:val="auto"/>
                <w:sz w:val="21"/>
                <w:szCs w:val="21"/>
              </w:rPr>
              <w:t>施工单位</w:t>
            </w:r>
            <w:r>
              <w:rPr>
                <w:rFonts w:hint="default" w:ascii="宋体" w:hAnsi="宋体" w:eastAsia="宋体" w:cs="宋体"/>
                <w:bCs/>
                <w:color w:val="auto"/>
                <w:sz w:val="21"/>
                <w:szCs w:val="21"/>
              </w:rPr>
              <w:t>解体、撤销、无能力维修或</w:t>
            </w:r>
            <w:r>
              <w:rPr>
                <w:rFonts w:ascii="宋体" w:hAnsi="宋体" w:eastAsia="宋体" w:cs="宋体"/>
                <w:bCs/>
                <w:color w:val="auto"/>
                <w:sz w:val="21"/>
                <w:szCs w:val="21"/>
              </w:rPr>
              <w:t>施工单位</w:t>
            </w:r>
            <w:r>
              <w:rPr>
                <w:rFonts w:hint="default" w:ascii="宋体" w:hAnsi="宋体" w:eastAsia="宋体" w:cs="宋体"/>
                <w:bCs/>
                <w:color w:val="auto"/>
                <w:sz w:val="21"/>
                <w:szCs w:val="21"/>
              </w:rPr>
              <w:t>不维修等情况而由</w:t>
            </w:r>
            <w:r>
              <w:rPr>
                <w:rFonts w:ascii="宋体" w:hAnsi="宋体" w:eastAsia="宋体" w:cs="宋体"/>
                <w:bCs/>
                <w:color w:val="auto"/>
                <w:sz w:val="21"/>
                <w:szCs w:val="21"/>
              </w:rPr>
              <w:t>建设单位</w:t>
            </w:r>
            <w:r>
              <w:rPr>
                <w:rFonts w:hint="default" w:ascii="宋体" w:hAnsi="宋体" w:eastAsia="宋体" w:cs="宋体"/>
                <w:bCs/>
                <w:color w:val="auto"/>
                <w:sz w:val="21"/>
                <w:szCs w:val="21"/>
              </w:rPr>
              <w:t>另行组织进行维修的费用。由他人原因造成的缺陷，</w:t>
            </w:r>
            <w:r>
              <w:rPr>
                <w:rFonts w:ascii="宋体" w:hAnsi="宋体" w:eastAsia="宋体" w:cs="宋体"/>
                <w:bCs/>
                <w:color w:val="auto"/>
                <w:sz w:val="21"/>
                <w:szCs w:val="21"/>
              </w:rPr>
              <w:t>建设单位</w:t>
            </w:r>
            <w:r>
              <w:rPr>
                <w:rFonts w:hint="default" w:ascii="宋体" w:hAnsi="宋体" w:eastAsia="宋体" w:cs="宋体"/>
                <w:bCs/>
                <w:color w:val="auto"/>
                <w:sz w:val="21"/>
                <w:szCs w:val="21"/>
              </w:rPr>
              <w:t>负责组织维修，</w:t>
            </w:r>
            <w:r>
              <w:rPr>
                <w:rFonts w:ascii="宋体" w:hAnsi="宋体" w:eastAsia="宋体" w:cs="宋体"/>
                <w:bCs/>
                <w:color w:val="auto"/>
                <w:sz w:val="21"/>
                <w:szCs w:val="21"/>
              </w:rPr>
              <w:t>施工单位</w:t>
            </w:r>
            <w:r>
              <w:rPr>
                <w:rFonts w:hint="default" w:ascii="宋体" w:hAnsi="宋体" w:eastAsia="宋体" w:cs="宋体"/>
                <w:bCs/>
                <w:color w:val="auto"/>
                <w:sz w:val="21"/>
                <w:szCs w:val="21"/>
              </w:rPr>
              <w:t>不承担费用，且</w:t>
            </w:r>
            <w:r>
              <w:rPr>
                <w:rFonts w:ascii="宋体" w:hAnsi="宋体" w:eastAsia="宋体" w:cs="宋体"/>
                <w:bCs/>
                <w:color w:val="auto"/>
                <w:sz w:val="21"/>
                <w:szCs w:val="21"/>
              </w:rPr>
              <w:t>建设单位</w:t>
            </w:r>
            <w:r>
              <w:rPr>
                <w:rFonts w:hint="default" w:ascii="宋体" w:hAnsi="宋体" w:eastAsia="宋体" w:cs="宋体"/>
                <w:bCs/>
                <w:color w:val="auto"/>
                <w:sz w:val="21"/>
                <w:szCs w:val="21"/>
              </w:rPr>
              <w:t>不得从</w:t>
            </w:r>
            <w:r>
              <w:rPr>
                <w:rFonts w:hint="cs" w:ascii="宋体" w:hAnsi="宋体" w:eastAsia="宋体" w:cs="宋体"/>
                <w:bCs/>
                <w:color w:val="auto"/>
                <w:sz w:val="21"/>
                <w:szCs w:val="21"/>
              </w:rPr>
              <w:t>建设工程</w:t>
            </w:r>
            <w:r>
              <w:rPr>
                <w:rFonts w:ascii="宋体" w:hAnsi="宋体" w:eastAsia="宋体" w:cs="宋体"/>
                <w:bCs/>
                <w:color w:val="auto"/>
                <w:sz w:val="21"/>
                <w:szCs w:val="21"/>
              </w:rPr>
              <w:t>质量</w:t>
            </w:r>
            <w:r>
              <w:rPr>
                <w:rFonts w:hint="default" w:ascii="宋体" w:hAnsi="宋体" w:eastAsia="宋体" w:cs="宋体"/>
                <w:bCs/>
                <w:color w:val="auto"/>
                <w:sz w:val="21"/>
                <w:szCs w:val="21"/>
              </w:rPr>
              <w:t>保证金中扣除费用。</w:t>
            </w:r>
          </w:p>
          <w:p>
            <w:pPr>
              <w:spacing w:line="440" w:lineRule="exact"/>
              <w:ind w:firstLine="420" w:firstLineChars="200"/>
              <w:jc w:val="both"/>
              <w:rPr>
                <w:rFonts w:hint="default" w:ascii="宋体" w:hAnsi="宋体" w:eastAsia="宋体" w:cs="宋体"/>
                <w:bCs/>
                <w:sz w:val="21"/>
                <w:szCs w:val="21"/>
              </w:rPr>
            </w:pPr>
            <w:bookmarkStart w:id="14" w:name="_Hlk38489858"/>
            <w:r>
              <w:rPr>
                <w:rFonts w:hint="default" w:ascii="宋体" w:hAnsi="宋体" w:eastAsia="宋体" w:cs="宋体"/>
                <w:bCs/>
                <w:sz w:val="21"/>
                <w:szCs w:val="21"/>
              </w:rPr>
              <w:t>在工程项目竣工前，已经缴纳履约保证金的，</w:t>
            </w:r>
            <w:r>
              <w:rPr>
                <w:rFonts w:ascii="宋体" w:hAnsi="宋体" w:eastAsia="宋体" w:cs="宋体"/>
                <w:bCs/>
                <w:sz w:val="21"/>
                <w:szCs w:val="21"/>
              </w:rPr>
              <w:t>建设单位</w:t>
            </w:r>
            <w:r>
              <w:rPr>
                <w:rFonts w:hint="default" w:ascii="宋体" w:hAnsi="宋体" w:eastAsia="宋体" w:cs="宋体"/>
                <w:bCs/>
                <w:sz w:val="21"/>
                <w:szCs w:val="21"/>
              </w:rPr>
              <w:t>不得同时预留</w:t>
            </w:r>
            <w:r>
              <w:rPr>
                <w:rFonts w:hint="cs" w:ascii="宋体" w:hAnsi="宋体" w:eastAsia="宋体" w:cs="宋体"/>
                <w:bCs/>
                <w:sz w:val="21"/>
                <w:szCs w:val="21"/>
              </w:rPr>
              <w:t>建设</w:t>
            </w:r>
            <w:r>
              <w:rPr>
                <w:rFonts w:hint="default" w:ascii="宋体" w:hAnsi="宋体" w:eastAsia="宋体" w:cs="宋体"/>
                <w:bCs/>
                <w:sz w:val="21"/>
                <w:szCs w:val="21"/>
              </w:rPr>
              <w:t>工程质量保证金。</w:t>
            </w:r>
          </w:p>
          <w:bookmarkEnd w:id="14"/>
          <w:p>
            <w:pPr>
              <w:spacing w:line="440" w:lineRule="exact"/>
              <w:ind w:firstLine="420" w:firstLineChars="200"/>
              <w:jc w:val="both"/>
              <w:rPr>
                <w:rFonts w:hint="default" w:ascii="宋体" w:hAnsi="宋体" w:eastAsia="宋体" w:cs="宋体"/>
                <w:bCs/>
                <w:sz w:val="21"/>
                <w:szCs w:val="21"/>
              </w:rPr>
            </w:pPr>
            <w:r>
              <w:rPr>
                <w:rFonts w:ascii="宋体" w:hAnsi="宋体" w:eastAsia="宋体" w:cs="宋体"/>
                <w:bCs/>
                <w:sz w:val="21"/>
                <w:szCs w:val="21"/>
              </w:rPr>
              <w:t>施工单位</w:t>
            </w:r>
            <w:r>
              <w:rPr>
                <w:rFonts w:hint="default" w:ascii="宋体" w:hAnsi="宋体" w:eastAsia="宋体" w:cs="宋体"/>
                <w:bCs/>
                <w:sz w:val="21"/>
                <w:szCs w:val="21"/>
              </w:rPr>
              <w:t>提供银行保函或采用工程质量保证担保、工程质量保险等其他保证方式的，</w:t>
            </w:r>
            <w:r>
              <w:rPr>
                <w:rFonts w:ascii="宋体" w:hAnsi="宋体" w:eastAsia="宋体" w:cs="宋体"/>
                <w:bCs/>
                <w:sz w:val="21"/>
                <w:szCs w:val="21"/>
              </w:rPr>
              <w:t>建设单位</w:t>
            </w:r>
            <w:r>
              <w:rPr>
                <w:rFonts w:hint="default" w:ascii="宋体" w:hAnsi="宋体" w:eastAsia="宋体" w:cs="宋体"/>
                <w:bCs/>
                <w:sz w:val="21"/>
                <w:szCs w:val="21"/>
              </w:rPr>
              <w:t>不得再预留</w:t>
            </w:r>
            <w:r>
              <w:rPr>
                <w:rFonts w:hint="cs" w:ascii="宋体" w:hAnsi="宋体" w:eastAsia="宋体" w:cs="宋体"/>
                <w:bCs/>
                <w:sz w:val="21"/>
                <w:szCs w:val="21"/>
              </w:rPr>
              <w:t>建设</w:t>
            </w:r>
            <w:r>
              <w:rPr>
                <w:rFonts w:hint="default" w:ascii="宋体" w:hAnsi="宋体" w:eastAsia="宋体" w:cs="宋体"/>
                <w:bCs/>
                <w:sz w:val="21"/>
                <w:szCs w:val="21"/>
              </w:rPr>
              <w:t>工程质量保证金。</w:t>
            </w:r>
          </w:p>
        </w:tc>
        <w:tc>
          <w:tcPr>
            <w:tcW w:w="5670" w:type="dxa"/>
            <w:shd w:val="clear" w:color="auto" w:fill="auto"/>
            <w:tcMar>
              <w:top w:w="80" w:type="dxa"/>
              <w:left w:w="80" w:type="dxa"/>
              <w:bottom w:w="80" w:type="dxa"/>
              <w:right w:w="80" w:type="dxa"/>
            </w:tcMar>
          </w:tcPr>
          <w:p>
            <w:pPr>
              <w:pStyle w:val="19"/>
              <w:ind w:firstLine="420" w:firstLineChars="200"/>
              <w:rPr>
                <w:rFonts w:ascii="宋体" w:hAnsi="宋体" w:eastAsia="PMingLiU" w:cstheme="minorEastAsia"/>
                <w:bCs/>
                <w:color w:val="000000" w:themeColor="text1"/>
                <w:kern w:val="0"/>
                <w:lang w:eastAsia="zh-TW"/>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bCs/>
                <w:color w:val="000000" w:themeColor="text1"/>
                <w:kern w:val="0"/>
                <w:lang w:eastAsia="zh-TW"/>
                <w14:textFill>
                  <w14:solidFill>
                    <w14:schemeClr w14:val="tx1"/>
                  </w14:solidFill>
                </w14:textFill>
              </w:rPr>
            </w:pPr>
            <w:r>
              <w:rPr>
                <w:rFonts w:asciiTheme="minorEastAsia" w:hAnsiTheme="minorEastAsia" w:eastAsiaTheme="minorEastAsia" w:cstheme="minorEastAsia"/>
                <w:bCs/>
                <w:color w:val="000000" w:themeColor="text1"/>
                <w:kern w:val="0"/>
                <w:lang w:eastAsia="zh-TW"/>
                <w14:textFill>
                  <w14:solidFill>
                    <w14:schemeClr w14:val="tx1"/>
                  </w14:solidFill>
                </w14:textFill>
              </w:rPr>
              <w:t>《建设工程质量保证金管理办法》（建质[2017]138号）</w:t>
            </w:r>
          </w:p>
          <w:p>
            <w:pPr>
              <w:pStyle w:val="19"/>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第二条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本办法所称建设工程质量保证金(以下简称保证金)是指发包人与承包人在建设工程承包合同中约定，从应付的工程款中预留，用以保证承包人在缺陷责任期内对建设工程出现的缺陷进行维修的资金。</w:t>
            </w:r>
          </w:p>
          <w:p>
            <w:pPr>
              <w:pStyle w:val="19"/>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第六条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在工程项目竣工前，已经缴纳履约保证金的，发包人不得同时预留工程质量保证金。</w:t>
            </w:r>
          </w:p>
          <w:p>
            <w:pPr>
              <w:pStyle w:val="19"/>
              <w:widowControl/>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采用工程质量保证担保、工程质量保险等其他保证方式的，发包人不得再预留保证金。</w:t>
            </w:r>
          </w:p>
          <w:p>
            <w:pPr>
              <w:pStyle w:val="19"/>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第九条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p>
          <w:p>
            <w:pPr>
              <w:pStyle w:val="19"/>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由他人原因造成的缺陷，发包人负责组织维修，承包人不承担费用，且发包人不得从保证金中扣除费用。</w:t>
            </w:r>
          </w:p>
          <w:p>
            <w:pPr>
              <w:pStyle w:val="19"/>
              <w:ind w:firstLine="420" w:firstLineChars="200"/>
              <w:rPr>
                <w:rFonts w:ascii="宋体" w:hAnsi="宋体" w:eastAsia="PMingLiU" w:cstheme="minorEastAsia"/>
                <w:bCs/>
                <w:color w:val="000000" w:themeColor="text1"/>
                <w:kern w:val="0"/>
                <w:lang w:eastAsia="zh-TW"/>
                <w14:textFill>
                  <w14:solidFill>
                    <w14:schemeClr w14:val="tx1"/>
                  </w14:solidFill>
                </w14:textFill>
              </w:rPr>
            </w:pPr>
          </w:p>
          <w:p>
            <w:pPr>
              <w:pStyle w:val="19"/>
              <w:ind w:firstLine="420" w:firstLineChars="200"/>
              <w:rPr>
                <w:rFonts w:ascii="宋体" w:hAnsi="宋体" w:eastAsia="PMingLiU" w:cstheme="minorEastAsia"/>
                <w:bCs/>
                <w:color w:val="000000" w:themeColor="text1"/>
                <w:kern w:val="0"/>
                <w:lang w:eastAsia="zh-TW"/>
                <w14:textFill>
                  <w14:solidFill>
                    <w14:schemeClr w14:val="tx1"/>
                  </w14:solidFill>
                </w14:textFill>
              </w:rPr>
            </w:pPr>
            <w:r>
              <w:rPr>
                <w:rFonts w:ascii="宋体" w:hAnsi="宋体" w:eastAsia="宋体" w:cstheme="minorEastAsia"/>
                <w:bCs/>
                <w:color w:val="000000" w:themeColor="text1"/>
                <w:kern w:val="0"/>
                <w:lang w:eastAsia="zh-TW"/>
                <w14:textFill>
                  <w14:solidFill>
                    <w14:schemeClr w14:val="tx1"/>
                  </w14:solidFill>
                </w14:textFill>
              </w:rPr>
              <w:t>《辽宁省建设工程质量保证金管理办法》（辽住建发〔2017〕6号）</w:t>
            </w:r>
          </w:p>
          <w:p>
            <w:pPr>
              <w:pStyle w:val="19"/>
              <w:ind w:firstLine="422" w:firstLineChars="200"/>
              <w:rPr>
                <w:rFonts w:ascii="宋体" w:hAnsi="宋体" w:eastAsia="宋体" w:cstheme="minorEastAsia"/>
                <w:bCs/>
                <w:color w:val="000000" w:themeColor="text1"/>
                <w:kern w:val="0"/>
                <w:lang w:eastAsia="zh-TW"/>
                <w14:textFill>
                  <w14:solidFill>
                    <w14:schemeClr w14:val="tx1"/>
                  </w14:solidFill>
                </w14:textFill>
              </w:rPr>
            </w:pPr>
            <w:r>
              <w:rPr>
                <w:rFonts w:hint="eastAsia" w:ascii="宋体" w:hAnsi="宋体" w:eastAsia="宋体" w:cstheme="minorEastAsia"/>
                <w:b/>
                <w:bCs/>
                <w:color w:val="000000" w:themeColor="text1"/>
                <w14:textFill>
                  <w14:solidFill>
                    <w14:schemeClr w14:val="tx1"/>
                  </w14:solidFill>
                </w14:textFill>
              </w:rPr>
              <w:t>第二条</w:t>
            </w:r>
            <w:r>
              <w:rPr>
                <w:rFonts w:hint="eastAsia" w:ascii="宋体" w:hAnsi="宋体" w:eastAsia="宋体" w:cstheme="minorEastAsia"/>
                <w:bCs/>
                <w:color w:val="000000" w:themeColor="text1"/>
                <w14:textFill>
                  <w14:solidFill>
                    <w14:schemeClr w14:val="tx1"/>
                  </w14:solidFill>
                </w14:textFill>
              </w:rPr>
              <w:t xml:space="preserve">  </w:t>
            </w:r>
            <w:r>
              <w:rPr>
                <w:rFonts w:ascii="宋体" w:hAnsi="宋体" w:eastAsia="宋体" w:cstheme="minorEastAsia"/>
                <w:bCs/>
                <w:color w:val="000000" w:themeColor="text1"/>
                <w:kern w:val="0"/>
                <w:lang w:eastAsia="zh-TW"/>
                <w14:textFill>
                  <w14:solidFill>
                    <w14:schemeClr w14:val="tx1"/>
                  </w14:solidFill>
                </w14:textFill>
              </w:rPr>
              <w:t>本办法所称建设工程质量保证金是指发包人与承包人按本办法规定在建设工程承包合同中约定，从应付的工程款中预留，用以保证承包人在缺陷责任期内对建设工程出现的缺陷进行维修的资金。</w:t>
            </w:r>
          </w:p>
          <w:p>
            <w:pPr>
              <w:pStyle w:val="19"/>
              <w:ind w:firstLine="422" w:firstLineChars="200"/>
              <w:rPr>
                <w:rFonts w:ascii="宋体" w:hAnsi="宋体" w:eastAsia="宋体" w:cstheme="minorEastAsia"/>
                <w:bCs/>
                <w:color w:val="000000" w:themeColor="text1"/>
                <w:kern w:val="0"/>
                <w:lang w:eastAsia="zh-TW"/>
                <w14:textFill>
                  <w14:solidFill>
                    <w14:schemeClr w14:val="tx1"/>
                  </w14:solidFill>
                </w14:textFill>
              </w:rPr>
            </w:pPr>
            <w:r>
              <w:rPr>
                <w:rFonts w:hint="eastAsia" w:ascii="宋体" w:hAnsi="宋体" w:eastAsia="宋体" w:cstheme="minorEastAsia"/>
                <w:b/>
                <w:bCs/>
                <w:color w:val="000000" w:themeColor="text1"/>
                <w14:textFill>
                  <w14:solidFill>
                    <w14:schemeClr w14:val="tx1"/>
                  </w14:solidFill>
                </w14:textFill>
              </w:rPr>
              <w:t>第六条</w:t>
            </w:r>
            <w:r>
              <w:rPr>
                <w:rFonts w:hint="eastAsia" w:ascii="宋体" w:hAnsi="宋体" w:eastAsia="宋体" w:cstheme="minorEastAsia"/>
                <w:bCs/>
                <w:color w:val="000000" w:themeColor="text1"/>
                <w14:textFill>
                  <w14:solidFill>
                    <w14:schemeClr w14:val="tx1"/>
                  </w14:solidFill>
                </w14:textFill>
              </w:rPr>
              <w:t xml:space="preserve">  </w:t>
            </w:r>
            <w:r>
              <w:rPr>
                <w:rFonts w:ascii="宋体" w:hAnsi="宋体" w:eastAsia="宋体" w:cstheme="minorEastAsia"/>
                <w:bCs/>
                <w:color w:val="000000" w:themeColor="text1"/>
                <w:kern w:val="0"/>
                <w:lang w:eastAsia="zh-TW"/>
                <w14:textFill>
                  <w14:solidFill>
                    <w14:schemeClr w14:val="tx1"/>
                  </w14:solidFill>
                </w14:textFill>
              </w:rPr>
              <w:t>推行银行保函制度，承包人可以银行保函替代预留工程质量保证金。</w:t>
            </w:r>
          </w:p>
          <w:p>
            <w:pPr>
              <w:pStyle w:val="19"/>
              <w:ind w:firstLine="420" w:firstLineChars="200"/>
              <w:rPr>
                <w:rFonts w:asciiTheme="minorEastAsia" w:hAnsiTheme="minorEastAsia" w:eastAsiaTheme="minorEastAsia" w:cstheme="minorEastAsia"/>
                <w:b/>
                <w:bCs/>
                <w:color w:val="000000" w:themeColor="text1"/>
                <w14:textFill>
                  <w14:solidFill>
                    <w14:schemeClr w14:val="tx1"/>
                  </w14:solidFill>
                </w14:textFill>
              </w:rPr>
            </w:pPr>
            <w:r>
              <w:rPr>
                <w:rFonts w:ascii="宋体" w:hAnsi="宋体" w:eastAsia="宋体" w:cstheme="minorEastAsia"/>
                <w:bCs/>
                <w:color w:val="000000" w:themeColor="text1"/>
                <w:kern w:val="0"/>
                <w:lang w:eastAsia="zh-TW"/>
                <w14:textFill>
                  <w14:solidFill>
                    <w14:schemeClr w14:val="tx1"/>
                  </w14:solidFill>
                </w14:textFill>
              </w:rPr>
              <w:t>承包人提供银行保函或采用工程质量保证担保、工程质量保险等其他保证方式的，发包人不得再预留工程质量保证金。</w:t>
            </w:r>
          </w:p>
          <w:p>
            <w:pPr>
              <w:pStyle w:val="19"/>
              <w:widowControl/>
              <w:ind w:firstLine="422" w:firstLineChars="200"/>
              <w:rPr>
                <w:rFonts w:asciiTheme="minorEastAsia" w:hAnsiTheme="minorEastAsia" w:eastAsiaTheme="minorEastAsia" w:cstheme="minorEastAsia"/>
                <w:bCs/>
                <w:color w:val="000000" w:themeColor="text1"/>
                <w:kern w:val="0"/>
                <w:lang w:val="zh-TW"/>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第十一条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工程质量保证金或银行保函仅用于支付在缺陷责任期内由于承包人原因造成缺陷，且原承包人解体、撤销、无能力维修或承包人不维修等情况而由发包人另行组织进行维修的费用。由他人原因造成的缺陷，发包人负责组织维修，承包人不承担费用，且发包人不得从保证金中扣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bCs/>
                <w:color w:val="000000" w:themeColor="text1"/>
                <w:sz w:val="21"/>
                <w:szCs w:val="21"/>
                <w:lang w:val="zh-TW"/>
                <w14:textFill>
                  <w14:solidFill>
                    <w14:schemeClr w14:val="tx1"/>
                  </w14:solidFill>
                </w14:textFill>
              </w:rPr>
              <w:t>建设工程质量潜在缺陷责任保险</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Theme="minorEastAsia" w:hAnsiTheme="minorEastAsia" w:eastAsiaTheme="minorEastAsia" w:cstheme="minorEastAsia"/>
                <w:bCs/>
                <w:color w:val="000000" w:themeColor="text1"/>
                <w:sz w:val="21"/>
                <w:szCs w:val="21"/>
                <w14:textFill>
                  <w14:solidFill>
                    <w14:schemeClr w14:val="tx1"/>
                  </w14:solidFill>
                </w14:textFill>
              </w:rPr>
            </w:pPr>
            <w:r>
              <w:rPr>
                <w:rFonts w:ascii="宋体" w:hAnsi="宋体" w:eastAsia="宋体" w:cs="宋体"/>
                <w:b/>
                <w:sz w:val="21"/>
                <w:szCs w:val="21"/>
              </w:rPr>
              <w:t>第十九条</w:t>
            </w:r>
            <w:r>
              <w:rPr>
                <w:rFonts w:ascii="宋体" w:hAnsi="宋体" w:eastAsia="宋体" w:cs="宋体"/>
                <w:sz w:val="21"/>
                <w:szCs w:val="21"/>
              </w:rPr>
              <w:t xml:space="preserve">  </w:t>
            </w:r>
            <w:r>
              <w:rPr>
                <w:rFonts w:hint="default" w:ascii="宋体" w:hAnsi="宋体" w:eastAsia="宋体" w:cs="宋体"/>
                <w:sz w:val="21"/>
                <w:szCs w:val="21"/>
              </w:rPr>
              <w:t>鼓励建设单位在工程开工前，投保</w:t>
            </w:r>
            <w:r>
              <w:rPr>
                <w:rFonts w:hint="default" w:ascii="宋体" w:hAnsi="宋体" w:eastAsia="宋体" w:cs="宋体"/>
                <w:color w:val="auto"/>
                <w:sz w:val="21"/>
                <w:szCs w:val="21"/>
              </w:rPr>
              <w:t>建设工程质量潜在缺陷责任保险</w:t>
            </w:r>
            <w:r>
              <w:rPr>
                <w:rFonts w:hint="default" w:ascii="宋体" w:hAnsi="宋体" w:eastAsia="宋体" w:cs="宋体"/>
                <w:sz w:val="21"/>
                <w:szCs w:val="21"/>
              </w:rPr>
              <w:t>。投保建设工程质量潜在缺陷责任保险的，保险费用计入建设费用。</w:t>
            </w:r>
          </w:p>
        </w:tc>
        <w:tc>
          <w:tcPr>
            <w:tcW w:w="5670" w:type="dxa"/>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stheme="minorEastAsia"/>
                <w:bCs/>
                <w:color w:val="000000" w:themeColor="text1"/>
                <w:kern w:val="0"/>
                <w:lang w:eastAsia="zh-TW"/>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bCs/>
                <w:color w:val="000000" w:themeColor="text1"/>
                <w:kern w:val="0"/>
                <w:lang w:eastAsia="zh-TW"/>
                <w14:textFill>
                  <w14:solidFill>
                    <w14:schemeClr w14:val="tx1"/>
                  </w14:solidFill>
                </w14:textFill>
              </w:rPr>
            </w:pPr>
            <w:r>
              <w:rPr>
                <w:rFonts w:asciiTheme="minorEastAsia" w:hAnsiTheme="minorEastAsia" w:eastAsiaTheme="minorEastAsia" w:cstheme="minorEastAsia"/>
                <w:bCs/>
                <w:color w:val="000000" w:themeColor="text1"/>
                <w:kern w:val="0"/>
                <w:lang w:eastAsia="zh-TW"/>
                <w14:textFill>
                  <w14:solidFill>
                    <w14:schemeClr w14:val="tx1"/>
                  </w14:solidFill>
                </w14:textFill>
              </w:rPr>
              <w:t>《建设工程质量保证金管理办法》（建质[2017]138号）</w:t>
            </w:r>
          </w:p>
          <w:p>
            <w:pPr>
              <w:pStyle w:val="19"/>
              <w:ind w:firstLine="422" w:firstLineChars="20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第六条</w:t>
            </w:r>
            <w:r>
              <w:rPr>
                <w:rFonts w:hint="eastAsia" w:asciiTheme="minorEastAsia" w:hAnsiTheme="minorEastAsia" w:eastAsiaTheme="minorEastAsia" w:cstheme="minorEastAsia"/>
                <w:bCs/>
                <w:color w:val="000000" w:themeColor="text1"/>
                <w14:textFill>
                  <w14:solidFill>
                    <w14:schemeClr w14:val="tx1"/>
                  </w14:solidFill>
                </w14:textFill>
              </w:rPr>
              <w:t xml:space="preserve">  </w:t>
            </w:r>
            <w:r>
              <w:rPr>
                <w:rFonts w:asciiTheme="minorEastAsia" w:hAnsiTheme="minorEastAsia" w:eastAsiaTheme="minorEastAsia" w:cstheme="minorEastAsia"/>
                <w:bCs/>
                <w:color w:val="000000" w:themeColor="text1"/>
                <w14:textFill>
                  <w14:solidFill>
                    <w14:schemeClr w14:val="tx1"/>
                  </w14:solidFill>
                </w14:textFill>
              </w:rPr>
              <w:t>在工程项目竣工前，已经缴纳履约保证金的，发包人不得同时预留工程质量保证金。</w:t>
            </w:r>
          </w:p>
          <w:p>
            <w:pPr>
              <w:pStyle w:val="19"/>
              <w:widowControl/>
              <w:ind w:firstLine="420" w:firstLineChars="200"/>
              <w:rPr>
                <w:rFonts w:asciiTheme="minorEastAsia" w:hAnsiTheme="minorEastAsia" w:eastAsiaTheme="minorEastAsia" w:cstheme="minorEastAsia"/>
                <w:bCs/>
                <w:color w:val="000000" w:themeColor="text1"/>
                <w14:textFill>
                  <w14:solidFill>
                    <w14:schemeClr w14:val="tx1"/>
                  </w14:solidFill>
                </w14:textFill>
              </w:rPr>
            </w:pPr>
            <w:r>
              <w:rPr>
                <w:rFonts w:asciiTheme="minorEastAsia" w:hAnsiTheme="minorEastAsia" w:eastAsiaTheme="minorEastAsia" w:cstheme="minorEastAsia"/>
                <w:bCs/>
                <w:color w:val="000000" w:themeColor="text1"/>
                <w14:textFill>
                  <w14:solidFill>
                    <w14:schemeClr w14:val="tx1"/>
                  </w14:solidFill>
                </w14:textFill>
              </w:rPr>
              <w:t>采用工程质量保证担保、工程质量保险等其他保证方式的，发包人不得再预留保证金。</w:t>
            </w:r>
          </w:p>
          <w:p>
            <w:pPr>
              <w:pStyle w:val="19"/>
              <w:ind w:firstLine="420" w:firstLineChars="200"/>
              <w:rPr>
                <w:rFonts w:ascii="宋体" w:hAnsi="宋体" w:eastAsia="PMingLiU" w:cstheme="minorEastAsia"/>
                <w:bCs/>
                <w:color w:val="000000" w:themeColor="text1"/>
                <w:kern w:val="0"/>
                <w:lang w:eastAsia="zh-TW"/>
                <w14:textFill>
                  <w14:solidFill>
                    <w14:schemeClr w14:val="tx1"/>
                  </w14:solidFill>
                </w14:textFill>
              </w:rPr>
            </w:pPr>
          </w:p>
          <w:p>
            <w:pPr>
              <w:pStyle w:val="19"/>
              <w:ind w:firstLine="420" w:firstLineChars="200"/>
              <w:rPr>
                <w:rFonts w:ascii="宋体" w:hAnsi="宋体" w:eastAsia="PMingLiU" w:cstheme="minorEastAsia"/>
                <w:bCs/>
                <w:color w:val="000000" w:themeColor="text1"/>
                <w:kern w:val="0"/>
                <w:lang w:eastAsia="zh-TW"/>
                <w14:textFill>
                  <w14:solidFill>
                    <w14:schemeClr w14:val="tx1"/>
                  </w14:solidFill>
                </w14:textFill>
              </w:rPr>
            </w:pPr>
            <w:r>
              <w:rPr>
                <w:rFonts w:ascii="宋体" w:hAnsi="宋体" w:eastAsia="宋体" w:cstheme="minorEastAsia"/>
                <w:bCs/>
                <w:color w:val="000000" w:themeColor="text1"/>
                <w:kern w:val="0"/>
                <w:lang w:eastAsia="zh-TW"/>
                <w14:textFill>
                  <w14:solidFill>
                    <w14:schemeClr w14:val="tx1"/>
                  </w14:solidFill>
                </w14:textFill>
              </w:rPr>
              <w:t>《辽宁省建设工程质量保证金管理办法》（辽住建发〔2017〕6号）</w:t>
            </w:r>
          </w:p>
          <w:p>
            <w:pPr>
              <w:pStyle w:val="19"/>
              <w:ind w:firstLine="422" w:firstLineChars="200"/>
              <w:rPr>
                <w:rFonts w:ascii="宋体" w:hAnsi="宋体" w:eastAsia="宋体" w:cstheme="minorEastAsia"/>
                <w:bCs/>
                <w:color w:val="000000" w:themeColor="text1"/>
                <w:kern w:val="0"/>
                <w:lang w:eastAsia="zh-TW"/>
                <w14:textFill>
                  <w14:solidFill>
                    <w14:schemeClr w14:val="tx1"/>
                  </w14:solidFill>
                </w14:textFill>
              </w:rPr>
            </w:pPr>
            <w:r>
              <w:rPr>
                <w:rFonts w:hint="eastAsia" w:ascii="宋体" w:hAnsi="宋体" w:eastAsia="宋体" w:cstheme="minorEastAsia"/>
                <w:b/>
                <w:bCs/>
                <w:color w:val="000000" w:themeColor="text1"/>
                <w14:textFill>
                  <w14:solidFill>
                    <w14:schemeClr w14:val="tx1"/>
                  </w14:solidFill>
                </w14:textFill>
              </w:rPr>
              <w:t>第六条</w:t>
            </w:r>
            <w:r>
              <w:rPr>
                <w:rFonts w:hint="eastAsia" w:ascii="宋体" w:hAnsi="宋体" w:eastAsia="宋体" w:cstheme="minorEastAsia"/>
                <w:bCs/>
                <w:color w:val="000000" w:themeColor="text1"/>
                <w14:textFill>
                  <w14:solidFill>
                    <w14:schemeClr w14:val="tx1"/>
                  </w14:solidFill>
                </w14:textFill>
              </w:rPr>
              <w:t xml:space="preserve">  </w:t>
            </w:r>
            <w:r>
              <w:rPr>
                <w:rFonts w:ascii="宋体" w:hAnsi="宋体" w:eastAsia="宋体" w:cstheme="minorEastAsia"/>
                <w:bCs/>
                <w:color w:val="000000" w:themeColor="text1"/>
                <w:kern w:val="0"/>
                <w:lang w:eastAsia="zh-TW"/>
                <w14:textFill>
                  <w14:solidFill>
                    <w14:schemeClr w14:val="tx1"/>
                  </w14:solidFill>
                </w14:textFill>
              </w:rPr>
              <w:t>推行银行保函制度，承包人可以银行保函替代预留工程质量保证金。</w:t>
            </w:r>
          </w:p>
          <w:p>
            <w:pPr>
              <w:pStyle w:val="19"/>
              <w:ind w:firstLine="420" w:firstLineChars="200"/>
              <w:rPr>
                <w:rFonts w:ascii="宋体" w:hAnsi="宋体" w:eastAsia="宋体" w:cstheme="minorEastAsia"/>
                <w:bCs/>
                <w:color w:val="000000" w:themeColor="text1"/>
                <w:kern w:val="0"/>
                <w14:textFill>
                  <w14:solidFill>
                    <w14:schemeClr w14:val="tx1"/>
                  </w14:solidFill>
                </w14:textFill>
              </w:rPr>
            </w:pPr>
            <w:r>
              <w:rPr>
                <w:rFonts w:ascii="宋体" w:hAnsi="宋体" w:eastAsia="宋体" w:cstheme="minorEastAsia"/>
                <w:bCs/>
                <w:color w:val="000000" w:themeColor="text1"/>
                <w:kern w:val="0"/>
                <w:lang w:eastAsia="zh-TW"/>
                <w14:textFill>
                  <w14:solidFill>
                    <w14:schemeClr w14:val="tx1"/>
                  </w14:solidFill>
                </w14:textFill>
              </w:rPr>
              <w:t>承包人提供银行保函或采用工程质量保证担保、工程质量保险等其他保证方式的，发包人不得再预留工程质量保证金。</w:t>
            </w:r>
            <w:r>
              <w:rPr>
                <w:rFonts w:hint="eastAsia" w:ascii="宋体" w:hAnsi="宋体" w:eastAsia="宋体" w:cstheme="minorEastAsia"/>
                <w:bCs/>
                <w:color w:val="000000" w:themeColor="text1"/>
                <w:kern w:val="0"/>
                <w14:textFill>
                  <w14:solidFill>
                    <w14:schemeClr w14:val="tx1"/>
                  </w14:solidFill>
                </w14:textFill>
              </w:rPr>
              <w:t xml:space="preserve"> </w:t>
            </w:r>
          </w:p>
          <w:p>
            <w:pPr>
              <w:pStyle w:val="19"/>
              <w:ind w:firstLine="420" w:firstLineChars="200"/>
              <w:rPr>
                <w:rFonts w:eastAsia="PMingLiU" w:asciiTheme="minorEastAsia" w:hAnsiTheme="minorEastAsia"/>
                <w:lang w:eastAsia="zh-TW"/>
              </w:rPr>
            </w:pPr>
          </w:p>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六十二</w:t>
            </w:r>
            <w:r>
              <w:rPr>
                <w:rFonts w:cs="宋体" w:asciiTheme="minorEastAsia" w:hAnsiTheme="minorEastAsia" w:eastAsiaTheme="minorEastAsia"/>
                <w:b/>
              </w:rPr>
              <w:t>条</w:t>
            </w:r>
            <w:r>
              <w:rPr>
                <w:rFonts w:cs="宋体" w:asciiTheme="minorEastAsia" w:hAnsiTheme="minorEastAsia" w:eastAsiaTheme="minorEastAsia"/>
                <w:bCs/>
              </w:rPr>
              <w:t xml:space="preserve">  本市推行建设工程质量保险制度。</w:t>
            </w:r>
          </w:p>
          <w:p>
            <w:pPr>
              <w:pStyle w:val="19"/>
              <w:widowControl/>
              <w:ind w:firstLine="420" w:firstLineChars="200"/>
              <w:rPr>
                <w:rFonts w:asciiTheme="minorEastAsia" w:hAnsiTheme="minorEastAsia" w:eastAsiaTheme="minorEastAsia" w:cstheme="minorEastAsia"/>
                <w:bCs/>
                <w:color w:val="000000" w:themeColor="text1"/>
                <w:kern w:val="0"/>
                <w:lang w:val="zh-TW"/>
                <w14:textFill>
                  <w14:solidFill>
                    <w14:schemeClr w14:val="tx1"/>
                  </w14:solidFill>
                </w14:textFill>
              </w:rPr>
            </w:pPr>
            <w:r>
              <w:rPr>
                <w:rFonts w:cs="宋体" w:asciiTheme="minorEastAsia" w:hAnsiTheme="minorEastAsia" w:eastAsiaTheme="minorEastAsia"/>
                <w:bCs/>
              </w:rPr>
              <w:t>从事住宅工程房地产开发的建设单位在工程开工前，按照本市有关规定投保建设工程质量潜在缺陷责任保险，保险费用计入建设费用。保险范围包括地基基础、主体结构以及防水工程，地基基础和主体结构的保险期间至少为10年，防水工程的保险期间至少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36" w:hRule="atLeast"/>
          <w:jc w:val="center"/>
        </w:trPr>
        <w:tc>
          <w:tcPr>
            <w:tcW w:w="1364"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bCs/>
                <w:color w:val="000000" w:themeColor="text1"/>
                <w:kern w:val="0"/>
                <w:lang w:val="zh-TW"/>
                <w14:textFill>
                  <w14:solidFill>
                    <w14:schemeClr w14:val="tx1"/>
                  </w14:solidFill>
                </w14:textFill>
              </w:rPr>
            </w:pPr>
            <w:r>
              <w:rPr>
                <w:rFonts w:asciiTheme="minorEastAsia" w:hAnsiTheme="minorEastAsia" w:eastAsiaTheme="minorEastAsia" w:cstheme="minorEastAsia"/>
                <w:b/>
                <w:bCs/>
                <w:color w:val="000000" w:themeColor="text1"/>
                <w:kern w:val="0"/>
                <w:lang w:val="zh-TW"/>
                <w14:textFill>
                  <w14:solidFill>
                    <w14:schemeClr w14:val="tx1"/>
                  </w14:solidFill>
                </w14:textFill>
              </w:rPr>
              <w:t>质量保修</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制度</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color w:val="auto"/>
                <w:sz w:val="21"/>
                <w:szCs w:val="21"/>
              </w:rPr>
            </w:pPr>
            <w:r>
              <w:rPr>
                <w:rFonts w:ascii="宋体" w:hAnsi="宋体" w:eastAsia="宋体" w:cs="宋体"/>
                <w:b/>
                <w:color w:val="auto"/>
                <w:sz w:val="21"/>
                <w:szCs w:val="21"/>
              </w:rPr>
              <w:t xml:space="preserve">第二十条 </w:t>
            </w:r>
            <w:r>
              <w:rPr>
                <w:rFonts w:hint="default" w:ascii="宋体" w:hAnsi="宋体" w:eastAsia="宋体" w:cs="宋体"/>
                <w:b/>
                <w:color w:val="auto"/>
                <w:sz w:val="21"/>
                <w:szCs w:val="21"/>
              </w:rPr>
              <w:t xml:space="preserve"> </w:t>
            </w:r>
            <w:r>
              <w:rPr>
                <w:rFonts w:hint="default" w:ascii="宋体" w:hAnsi="宋体" w:eastAsia="宋体" w:cs="宋体"/>
                <w:bCs/>
                <w:color w:val="auto"/>
                <w:sz w:val="21"/>
                <w:szCs w:val="21"/>
              </w:rPr>
              <w:t>建设工程实行质量保修制度。</w:t>
            </w:r>
          </w:p>
          <w:p>
            <w:pPr>
              <w:spacing w:line="440" w:lineRule="exact"/>
              <w:ind w:firstLine="420" w:firstLineChars="200"/>
              <w:jc w:val="both"/>
              <w:rPr>
                <w:rFonts w:hint="default" w:ascii="宋体" w:hAnsi="宋体" w:eastAsia="宋体" w:cs="宋体"/>
                <w:bCs/>
                <w:color w:val="auto"/>
                <w:sz w:val="21"/>
                <w:szCs w:val="21"/>
              </w:rPr>
            </w:pPr>
            <w:r>
              <w:rPr>
                <w:rFonts w:hint="default" w:ascii="宋体" w:hAnsi="宋体" w:eastAsia="宋体" w:cs="宋体"/>
                <w:bCs/>
                <w:color w:val="auto"/>
                <w:sz w:val="21"/>
                <w:szCs w:val="21"/>
              </w:rPr>
              <w:t>建设工程的最低保修期限按照国家规定执行，外墙保温、门窗和地下室防水工程最低保修期为五年。</w:t>
            </w:r>
          </w:p>
          <w:p>
            <w:pPr>
              <w:spacing w:line="440" w:lineRule="exact"/>
              <w:ind w:firstLine="420" w:firstLineChars="200"/>
              <w:jc w:val="both"/>
              <w:rPr>
                <w:rFonts w:hint="default" w:ascii="宋体" w:hAnsi="宋体" w:eastAsia="宋体" w:cs="宋体"/>
                <w:bCs/>
                <w:color w:val="auto"/>
                <w:sz w:val="21"/>
                <w:szCs w:val="21"/>
              </w:rPr>
            </w:pPr>
            <w:r>
              <w:rPr>
                <w:rFonts w:ascii="宋体" w:hAnsi="宋体" w:eastAsia="宋体" w:cs="宋体"/>
                <w:bCs/>
                <w:color w:val="auto"/>
                <w:sz w:val="21"/>
                <w:szCs w:val="21"/>
              </w:rPr>
              <w:t>施工</w:t>
            </w:r>
            <w:r>
              <w:rPr>
                <w:rFonts w:hint="default" w:ascii="宋体" w:hAnsi="宋体" w:eastAsia="宋体" w:cs="宋体"/>
                <w:bCs/>
                <w:color w:val="auto"/>
                <w:sz w:val="21"/>
                <w:szCs w:val="21"/>
              </w:rPr>
              <w:t>单位在向建设单位提交工程竣工报告时，应当向建设单位出具质量保修书。质量保修书中应当明确建设工程的保修范围、保修期限和保修责任等。</w:t>
            </w:r>
          </w:p>
          <w:p>
            <w:pPr>
              <w:spacing w:line="440" w:lineRule="exact"/>
              <w:ind w:firstLine="420" w:firstLineChars="200"/>
              <w:jc w:val="both"/>
              <w:rPr>
                <w:rFonts w:hint="default" w:ascii="宋体" w:hAnsi="宋体" w:eastAsia="宋体" w:cs="宋体"/>
                <w:bCs/>
                <w:sz w:val="21"/>
                <w:szCs w:val="21"/>
              </w:rPr>
            </w:pPr>
          </w:p>
        </w:tc>
        <w:tc>
          <w:tcPr>
            <w:tcW w:w="5670"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《中华人民共和国建筑法》（1997年11月1日第八届全国人民代表大会常务委员会第二十八次会议通过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第六十二条</w:t>
            </w:r>
            <w:r>
              <w:rPr>
                <w:rFonts w:asciiTheme="minorEastAsia" w:hAnsiTheme="minorEastAsia" w:eastAsiaTheme="minorEastAsia" w:cstheme="minorEastAsia"/>
                <w:bCs/>
                <w:color w:val="auto"/>
                <w:kern w:val="0"/>
                <w:lang w:eastAsia="zh-TW"/>
              </w:rPr>
              <w:t>  建筑工程实行质量保修制度。</w:t>
            </w:r>
          </w:p>
          <w:p>
            <w:pPr>
              <w:ind w:firstLine="420" w:firstLineChars="200"/>
              <w:jc w:val="both"/>
              <w:rPr>
                <w:rFonts w:hint="default" w:eastAsia="PMingLiU" w:asciiTheme="minorEastAsia" w:hAnsiTheme="minorEastAsia" w:cstheme="minorEastAsia"/>
                <w:bCs/>
                <w:color w:val="auto"/>
                <w:lang w:eastAsia="zh-TW"/>
              </w:rPr>
            </w:pPr>
            <w:r>
              <w:rPr>
                <w:rFonts w:asciiTheme="minorEastAsia" w:hAnsiTheme="minorEastAsia" w:eastAsiaTheme="minorEastAsia" w:cstheme="minorEastAsia"/>
                <w:bCs/>
                <w:color w:val="auto"/>
                <w:sz w:val="21"/>
                <w:szCs w:val="21"/>
                <w:lang w:eastAsia="zh-TW"/>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r>
              <w:rPr>
                <w:rFonts w:asciiTheme="minorEastAsia" w:hAnsiTheme="minorEastAsia" w:eastAsiaTheme="minorEastAsia" w:cstheme="minorEastAsia"/>
                <w:bCs/>
                <w:color w:val="auto"/>
                <w:lang w:eastAsia="zh-TW"/>
              </w:rPr>
              <w:t>。</w:t>
            </w:r>
          </w:p>
          <w:p>
            <w:pPr>
              <w:ind w:firstLine="480" w:firstLineChars="200"/>
              <w:jc w:val="both"/>
              <w:rPr>
                <w:rFonts w:hint="default" w:eastAsia="PMingLiU" w:asciiTheme="minorEastAsia" w:hAnsiTheme="minorEastAsia" w:cstheme="minorEastAsia"/>
                <w:bCs/>
                <w:color w:val="auto"/>
                <w:lang w:eastAsia="zh-TW"/>
              </w:rPr>
            </w:pPr>
          </w:p>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第三十</w:t>
            </w:r>
            <w:r>
              <w:rPr>
                <w:rFonts w:hint="eastAsia" w:cs="宋体" w:asciiTheme="minorEastAsia" w:hAnsiTheme="minorEastAsia" w:eastAsiaTheme="minorEastAsia"/>
                <w:b/>
              </w:rPr>
              <w:t>九</w:t>
            </w:r>
            <w:r>
              <w:rPr>
                <w:rFonts w:cs="宋体" w:asciiTheme="minorEastAsia" w:hAnsiTheme="minorEastAsia" w:eastAsiaTheme="minorEastAsia"/>
                <w:b/>
              </w:rPr>
              <w:t>条</w:t>
            </w:r>
            <w:r>
              <w:rPr>
                <w:rFonts w:cs="宋体" w:asciiTheme="minorEastAsia" w:hAnsiTheme="minorEastAsia" w:eastAsiaTheme="minorEastAsia"/>
                <w:bCs/>
              </w:rPr>
              <w:t xml:space="preserve">  建设工程实行质量保修制度。</w:t>
            </w:r>
          </w:p>
          <w:p>
            <w:pPr>
              <w:pStyle w:val="19"/>
              <w:widowControl/>
              <w:ind w:firstLine="420" w:firstLineChars="200"/>
              <w:rPr>
                <w:rFonts w:cs="宋体" w:asciiTheme="minorEastAsia" w:hAnsiTheme="minorEastAsia" w:eastAsiaTheme="minorEastAsia"/>
                <w:bCs/>
              </w:rPr>
            </w:pPr>
            <w:r>
              <w:rPr>
                <w:rFonts w:cs="宋体" w:asciiTheme="minorEastAsia" w:hAnsiTheme="minorEastAsia" w:eastAsiaTheme="minorEastAsia"/>
                <w:bCs/>
              </w:rPr>
              <w:t>建设工程承包单位在向建设单位提交工程竣工验收报告时，应当向建设单位出具质量保修书。质量保修书中应当明确建设工程的保修范围、保修期限和保修责任等。</w:t>
            </w:r>
          </w:p>
          <w:p>
            <w:pPr>
              <w:pStyle w:val="19"/>
              <w:ind w:firstLine="420" w:firstLineChars="200"/>
              <w:rPr>
                <w:rFonts w:eastAsia="PMingLiU" w:asciiTheme="minorEastAsia" w:hAnsiTheme="minorEastAsia" w:cstheme="minorEastAsia"/>
                <w:bCs/>
                <w:color w:val="auto"/>
                <w:kern w:val="0"/>
                <w:lang w:eastAsia="zh-TW"/>
              </w:rPr>
            </w:pPr>
          </w:p>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ascii="宋体" w:hAnsi="宋体" w:eastAsia="宋体" w:cs="宋体"/>
                <w:color w:val="333333"/>
                <w:sz w:val="21"/>
                <w:szCs w:val="21"/>
              </w:rPr>
              <w:t>民用建筑节能条例</w:t>
            </w:r>
            <w:r>
              <w:rPr>
                <w:rFonts w:hint="default" w:cs="宋体" w:asciiTheme="minorEastAsia" w:hAnsiTheme="minorEastAsia" w:eastAsiaTheme="minorEastAsia"/>
                <w:bCs/>
                <w:sz w:val="21"/>
                <w:szCs w:val="21"/>
              </w:rPr>
              <w:t>》（</w:t>
            </w:r>
            <w:r>
              <w:rPr>
                <w:rFonts w:ascii="Arial" w:hAnsi="Arial" w:cs="Arial"/>
                <w:color w:val="333333"/>
                <w:sz w:val="21"/>
                <w:szCs w:val="21"/>
                <w:shd w:val="clear" w:color="auto" w:fill="FFFFFF"/>
              </w:rPr>
              <w:t>2008</w:t>
            </w:r>
            <w:r>
              <w:rPr>
                <w:rFonts w:ascii="宋体" w:hAnsi="宋体" w:eastAsia="宋体" w:cs="宋体"/>
                <w:color w:val="333333"/>
                <w:sz w:val="21"/>
                <w:szCs w:val="21"/>
                <w:shd w:val="clear" w:color="auto" w:fill="FFFFFF"/>
              </w:rPr>
              <w:t>年</w:t>
            </w:r>
            <w:r>
              <w:rPr>
                <w:rFonts w:hint="default" w:ascii="Arial" w:hAnsi="Arial" w:cs="Arial"/>
                <w:color w:val="333333"/>
                <w:sz w:val="21"/>
                <w:szCs w:val="21"/>
                <w:shd w:val="clear" w:color="auto" w:fill="FFFFFF"/>
              </w:rPr>
              <w:t>7</w:t>
            </w:r>
            <w:r>
              <w:rPr>
                <w:rFonts w:ascii="宋体" w:hAnsi="宋体" w:eastAsia="宋体" w:cs="宋体"/>
                <w:color w:val="333333"/>
                <w:sz w:val="21"/>
                <w:szCs w:val="21"/>
                <w:shd w:val="clear" w:color="auto" w:fill="FFFFFF"/>
              </w:rPr>
              <w:t>月</w:t>
            </w:r>
            <w:r>
              <w:rPr>
                <w:rFonts w:hint="default" w:ascii="Arial" w:hAnsi="Arial" w:cs="Arial"/>
                <w:color w:val="333333"/>
                <w:sz w:val="21"/>
                <w:szCs w:val="21"/>
                <w:shd w:val="clear" w:color="auto" w:fill="FFFFFF"/>
              </w:rPr>
              <w:t>23</w:t>
            </w:r>
            <w:r>
              <w:rPr>
                <w:rFonts w:ascii="宋体" w:hAnsi="宋体" w:eastAsia="宋体" w:cs="宋体"/>
                <w:color w:val="333333"/>
                <w:sz w:val="21"/>
                <w:szCs w:val="21"/>
                <w:shd w:val="clear" w:color="auto" w:fill="FFFFFF"/>
              </w:rPr>
              <w:t>日国务院第</w:t>
            </w:r>
            <w:r>
              <w:rPr>
                <w:rFonts w:hint="default" w:ascii="Arial" w:hAnsi="Arial" w:cs="Arial"/>
                <w:color w:val="333333"/>
                <w:sz w:val="21"/>
                <w:szCs w:val="21"/>
                <w:shd w:val="clear" w:color="auto" w:fill="FFFFFF"/>
              </w:rPr>
              <w:t>18</w:t>
            </w:r>
            <w:r>
              <w:rPr>
                <w:rFonts w:ascii="宋体" w:hAnsi="宋体" w:eastAsia="宋体" w:cs="宋体"/>
                <w:color w:val="333333"/>
                <w:sz w:val="21"/>
                <w:szCs w:val="21"/>
                <w:shd w:val="clear" w:color="auto" w:fill="FFFFFF"/>
              </w:rPr>
              <w:t>次常务会议通过</w:t>
            </w:r>
            <w:r>
              <w:rPr>
                <w:rFonts w:hint="default" w:cs="宋体" w:asciiTheme="minorEastAsia" w:hAnsiTheme="minorEastAsia" w:eastAsiaTheme="minorEastAsia"/>
                <w:bCs/>
                <w:sz w:val="21"/>
                <w:szCs w:val="21"/>
              </w:rPr>
              <w:t>，</w:t>
            </w:r>
            <w:r>
              <w:rPr>
                <w:rFonts w:ascii="Arial" w:hAnsi="Arial" w:cs="Arial"/>
                <w:color w:val="333333"/>
                <w:sz w:val="21"/>
                <w:szCs w:val="21"/>
                <w:shd w:val="clear" w:color="auto" w:fill="FFFFFF"/>
              </w:rPr>
              <w:t>2008</w:t>
            </w:r>
            <w:r>
              <w:rPr>
                <w:rFonts w:ascii="宋体" w:hAnsi="宋体" w:eastAsia="宋体" w:cs="宋体"/>
                <w:color w:val="333333"/>
                <w:sz w:val="21"/>
                <w:szCs w:val="21"/>
                <w:shd w:val="clear" w:color="auto" w:fill="FFFFFF"/>
              </w:rPr>
              <w:t>年</w:t>
            </w:r>
            <w:r>
              <w:rPr>
                <w:rFonts w:hint="default" w:ascii="Arial" w:hAnsi="Arial" w:cs="Arial"/>
                <w:color w:val="333333"/>
                <w:sz w:val="21"/>
                <w:szCs w:val="21"/>
                <w:shd w:val="clear" w:color="auto" w:fill="FFFFFF"/>
              </w:rPr>
              <w:t>8</w:t>
            </w:r>
            <w:r>
              <w:rPr>
                <w:rFonts w:ascii="宋体" w:hAnsi="宋体" w:eastAsia="宋体" w:cs="宋体"/>
                <w:color w:val="333333"/>
                <w:sz w:val="21"/>
                <w:szCs w:val="21"/>
                <w:shd w:val="clear" w:color="auto" w:fill="FFFFFF"/>
              </w:rPr>
              <w:t>月</w:t>
            </w:r>
            <w:r>
              <w:rPr>
                <w:rFonts w:hint="default" w:ascii="Arial" w:hAnsi="Arial" w:cs="Arial"/>
                <w:color w:val="333333"/>
                <w:sz w:val="21"/>
                <w:szCs w:val="21"/>
                <w:shd w:val="clear" w:color="auto" w:fill="FFFFFF"/>
              </w:rPr>
              <w:t>1</w:t>
            </w:r>
            <w:r>
              <w:rPr>
                <w:rFonts w:ascii="宋体" w:hAnsi="宋体" w:eastAsia="宋体" w:cs="宋体"/>
                <w:color w:val="333333"/>
                <w:sz w:val="21"/>
                <w:szCs w:val="21"/>
                <w:shd w:val="clear" w:color="auto" w:fill="FFFFFF"/>
              </w:rPr>
              <w:t>日</w:t>
            </w:r>
            <w:r>
              <w:rPr>
                <w:rFonts w:hint="default" w:cs="宋体" w:asciiTheme="minorEastAsia" w:hAnsiTheme="minorEastAsia" w:eastAsiaTheme="minorEastAsia"/>
                <w:bCs/>
                <w:sz w:val="21"/>
                <w:szCs w:val="21"/>
              </w:rPr>
              <w:t>中华人民共和国国务院令第</w:t>
            </w:r>
            <w:r>
              <w:rPr>
                <w:rFonts w:cs="宋体" w:asciiTheme="minorEastAsia" w:hAnsiTheme="minorEastAsia" w:eastAsiaTheme="minorEastAsia"/>
                <w:bCs/>
                <w:sz w:val="21"/>
                <w:szCs w:val="21"/>
              </w:rPr>
              <w:t>530</w:t>
            </w:r>
            <w:r>
              <w:rPr>
                <w:rFonts w:hint="default" w:cs="宋体" w:asciiTheme="minorEastAsia" w:hAnsiTheme="minorEastAsia" w:eastAsiaTheme="minorEastAsia"/>
                <w:bCs/>
                <w:sz w:val="21"/>
                <w:szCs w:val="21"/>
              </w:rPr>
              <w:t>号发布，</w:t>
            </w:r>
            <w:r>
              <w:rPr>
                <w:rFonts w:ascii="Arial" w:hAnsi="Arial" w:cs="Arial"/>
                <w:color w:val="333333"/>
                <w:sz w:val="21"/>
                <w:szCs w:val="21"/>
                <w:shd w:val="clear" w:color="auto" w:fill="FFFFFF"/>
              </w:rPr>
              <w:t>2008</w:t>
            </w:r>
            <w:r>
              <w:rPr>
                <w:rFonts w:ascii="宋体" w:hAnsi="宋体" w:eastAsia="宋体" w:cs="宋体"/>
                <w:color w:val="333333"/>
                <w:sz w:val="21"/>
                <w:szCs w:val="21"/>
                <w:shd w:val="clear" w:color="auto" w:fill="FFFFFF"/>
              </w:rPr>
              <w:t>年</w:t>
            </w:r>
            <w:r>
              <w:rPr>
                <w:rFonts w:hint="default" w:ascii="Arial" w:hAnsi="Arial" w:cs="Arial"/>
                <w:color w:val="333333"/>
                <w:sz w:val="21"/>
                <w:szCs w:val="21"/>
                <w:shd w:val="clear" w:color="auto" w:fill="FFFFFF"/>
              </w:rPr>
              <w:t>10</w:t>
            </w:r>
            <w:r>
              <w:rPr>
                <w:rFonts w:ascii="宋体" w:hAnsi="宋体" w:eastAsia="宋体" w:cs="宋体"/>
                <w:color w:val="333333"/>
                <w:sz w:val="21"/>
                <w:szCs w:val="21"/>
                <w:shd w:val="clear" w:color="auto" w:fill="FFFFFF"/>
              </w:rPr>
              <w:t>月</w:t>
            </w:r>
            <w:r>
              <w:rPr>
                <w:rFonts w:hint="default" w:ascii="Arial" w:hAnsi="Arial" w:cs="Arial"/>
                <w:color w:val="333333"/>
                <w:sz w:val="21"/>
                <w:szCs w:val="21"/>
                <w:shd w:val="clear" w:color="auto" w:fill="FFFFFF"/>
              </w:rPr>
              <w:t>1</w:t>
            </w:r>
            <w:r>
              <w:rPr>
                <w:rFonts w:ascii="宋体" w:hAnsi="宋体" w:eastAsia="宋体" w:cs="宋体"/>
                <w:color w:val="333333"/>
                <w:sz w:val="21"/>
                <w:szCs w:val="21"/>
                <w:shd w:val="clear" w:color="auto" w:fill="FFFFFF"/>
              </w:rPr>
              <w:t>日施行</w:t>
            </w:r>
            <w:r>
              <w:rPr>
                <w:rFonts w:hint="default" w:cs="宋体" w:asciiTheme="minorEastAsia" w:hAnsiTheme="minorEastAsia" w:eastAsiaTheme="minorEastAsia"/>
                <w:bCs/>
                <w:sz w:val="21"/>
                <w:szCs w:val="21"/>
              </w:rPr>
              <w:t>。）</w:t>
            </w:r>
          </w:p>
          <w:p>
            <w:pPr>
              <w:pStyle w:val="19"/>
              <w:widowControl/>
              <w:ind w:firstLine="422" w:firstLineChars="200"/>
              <w:rPr>
                <w:rFonts w:eastAsia="PMingLiU" w:asciiTheme="minorEastAsia" w:hAnsiTheme="minorEastAsia" w:cstheme="minorEastAsia"/>
                <w:bCs/>
                <w:color w:val="FF0000"/>
                <w:kern w:val="0"/>
                <w:lang w:eastAsia="zh-TW"/>
              </w:rPr>
            </w:pPr>
            <w:r>
              <w:rPr>
                <w:rFonts w:cs="宋体" w:asciiTheme="minorEastAsia" w:hAnsiTheme="minorEastAsia" w:eastAsiaTheme="minorEastAsia"/>
                <w:b/>
              </w:rPr>
              <w:t>第二十三条</w:t>
            </w:r>
            <w:r>
              <w:rPr>
                <w:rFonts w:hint="eastAsia" w:cs="宋体" w:asciiTheme="minorEastAsia" w:hAnsiTheme="minorEastAsia" w:eastAsiaTheme="minorEastAsia"/>
                <w:b/>
              </w:rPr>
              <w:t xml:space="preserve">  </w:t>
            </w:r>
            <w:r>
              <w:rPr>
                <w:rFonts w:hint="eastAsia" w:ascii="宋体" w:hAnsi="宋体" w:eastAsia="宋体" w:cs="宋体"/>
                <w:color w:val="333333"/>
              </w:rPr>
              <w:t>在正常使用条件下，保温工程的最低保修期限为</w:t>
            </w:r>
            <w:r>
              <w:rPr>
                <w:rFonts w:ascii="Arial" w:hAnsi="Arial" w:cs="Arial"/>
                <w:color w:val="333333"/>
              </w:rPr>
              <w:t>5</w:t>
            </w:r>
            <w:r>
              <w:rPr>
                <w:rFonts w:hint="eastAsia" w:ascii="宋体" w:hAnsi="宋体" w:eastAsia="宋体" w:cs="宋体"/>
                <w:color w:val="333333"/>
              </w:rPr>
              <w:t>年。保温工程的保修期，自竣工验收合格之日起计算。</w:t>
            </w:r>
          </w:p>
        </w:tc>
        <w:tc>
          <w:tcPr>
            <w:tcW w:w="4119"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《房屋建筑工程质量保修办法》（2000年6月26日经建设部第24次部常务会议讨论通过，2000年6月30日建设部令第80号发布，发布之日起施行。）</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第六条</w:t>
            </w:r>
            <w:r>
              <w:rPr>
                <w:rFonts w:asciiTheme="minorEastAsia" w:hAnsiTheme="minorEastAsia" w:eastAsiaTheme="minorEastAsia" w:cstheme="minorEastAsia"/>
                <w:bCs/>
                <w:color w:val="auto"/>
                <w:kern w:val="0"/>
                <w:lang w:eastAsia="zh-TW"/>
              </w:rPr>
              <w:t xml:space="preserve">  建设单位和施工单位应当在工程质量保修书中约定保修范围、保修期限和保修责任等，双方约定的保修范围、保修期限必须符合国家有关规定。</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第七条</w:t>
            </w:r>
            <w:r>
              <w:rPr>
                <w:rFonts w:asciiTheme="minorEastAsia" w:hAnsiTheme="minorEastAsia" w:eastAsiaTheme="minorEastAsia" w:cstheme="minorEastAsia"/>
                <w:bCs/>
                <w:color w:val="auto"/>
                <w:kern w:val="0"/>
                <w:lang w:eastAsia="zh-TW"/>
              </w:rPr>
              <w:t xml:space="preserve">  在正常使用条件下，房屋建筑工程的最低保修期限为：</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（一）地基基础工程和主体结构工程，为设计文件规定的该工程的合理使用年限；</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（二）屋面防水工程、有防水要求的卫生间、房间和外墙面的防渗漏，为5年；</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（三）供热与供冷系统，为2个采暖期、供冷期；</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（四）电气管线、给排水管道、设备安装为2年；</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（五）装修工程为2年。</w:t>
            </w:r>
          </w:p>
          <w:p>
            <w:pPr>
              <w:pStyle w:val="19"/>
              <w:widowControl/>
              <w:ind w:firstLine="420" w:firstLineChars="200"/>
              <w:jc w:val="left"/>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其他项目的保修期限由建设单位和施工单位约定。</w:t>
            </w:r>
          </w:p>
          <w:p>
            <w:pPr>
              <w:pStyle w:val="19"/>
              <w:widowControl/>
              <w:ind w:firstLine="420" w:firstLineChars="200"/>
              <w:jc w:val="left"/>
              <w:rPr>
                <w:rFonts w:eastAsia="PMingLiU" w:asciiTheme="minorEastAsia" w:hAnsiTheme="minorEastAsia" w:cstheme="minorEastAsia"/>
                <w:bCs/>
                <w:color w:val="auto"/>
                <w:kern w:val="0"/>
                <w:lang w:eastAsia="zh-TW"/>
              </w:rPr>
            </w:pPr>
          </w:p>
          <w:p>
            <w:pPr>
              <w:pStyle w:val="19"/>
              <w:widowControl/>
              <w:ind w:firstLine="420" w:firstLineChars="200"/>
              <w:jc w:val="left"/>
              <w:rPr>
                <w:rFonts w:asciiTheme="minorEastAsia" w:hAnsiTheme="minorEastAsia" w:eastAsiaTheme="minorEastAsia" w:cstheme="minorEastAsia"/>
                <w:bCs/>
                <w:color w:val="auto"/>
                <w:kern w:val="0"/>
                <w:lang w:val="zh-TW" w:eastAsia="zh-TW"/>
              </w:rPr>
            </w:pPr>
            <w:r>
              <w:rPr>
                <w:rFonts w:asciiTheme="minorEastAsia" w:hAnsiTheme="minorEastAsia" w:eastAsiaTheme="minorEastAsia" w:cstheme="minorEastAsia"/>
                <w:bCs/>
                <w:color w:val="auto"/>
                <w:kern w:val="0"/>
                <w:lang w:val="zh-TW" w:eastAsia="zh-TW"/>
              </w:rPr>
              <w:t>《天津市建设工程质量管理条例》（2011年7月6日天津市第十五届人民代表大会常务委员会第二十五次会议通过，</w:t>
            </w:r>
            <w:r>
              <w:rPr>
                <w:rFonts w:hint="eastAsia" w:asciiTheme="minorEastAsia" w:hAnsiTheme="minorEastAsia" w:eastAsiaTheme="minorEastAsia" w:cstheme="minorEastAsia"/>
                <w:bCs/>
                <w:color w:val="auto"/>
                <w:kern w:val="0"/>
                <w:lang w:val="zh-TW" w:eastAsia="zh-TW"/>
              </w:rPr>
              <w:t>自</w:t>
            </w:r>
            <w:r>
              <w:rPr>
                <w:rFonts w:asciiTheme="minorEastAsia" w:hAnsiTheme="minorEastAsia" w:eastAsiaTheme="minorEastAsia" w:cstheme="minorEastAsia"/>
                <w:bCs/>
                <w:color w:val="auto"/>
                <w:kern w:val="0"/>
                <w:lang w:val="zh-TW" w:eastAsia="zh-TW"/>
              </w:rPr>
              <w:t>2011年9月1日起施行。）</w:t>
            </w:r>
          </w:p>
          <w:p>
            <w:pPr>
              <w:pStyle w:val="19"/>
              <w:widowControl/>
              <w:ind w:firstLine="422" w:firstLineChars="200"/>
              <w:jc w:val="left"/>
              <w:rPr>
                <w:rFonts w:asciiTheme="minorEastAsia" w:hAnsiTheme="minorEastAsia" w:eastAsiaTheme="minorEastAsia" w:cstheme="minorEastAsia"/>
                <w:bCs/>
                <w:color w:val="auto"/>
                <w:kern w:val="0"/>
                <w:lang w:val="zh-TW" w:eastAsia="zh-TW"/>
              </w:rPr>
            </w:pPr>
            <w:r>
              <w:rPr>
                <w:rFonts w:asciiTheme="minorEastAsia" w:hAnsiTheme="minorEastAsia" w:eastAsiaTheme="minorEastAsia" w:cstheme="minorEastAsia"/>
                <w:b/>
                <w:color w:val="auto"/>
                <w:kern w:val="0"/>
                <w:lang w:val="zh-TW" w:eastAsia="zh-TW"/>
              </w:rPr>
              <w:t>第二十四条</w:t>
            </w:r>
            <w:r>
              <w:rPr>
                <w:rFonts w:asciiTheme="minorEastAsia" w:hAnsiTheme="minorEastAsia" w:eastAsiaTheme="minorEastAsia" w:cstheme="minorEastAsia"/>
                <w:bCs/>
                <w:color w:val="auto"/>
                <w:kern w:val="0"/>
                <w:lang w:val="zh-TW" w:eastAsia="zh-TW"/>
              </w:rPr>
              <w:t xml:space="preserve"> 建设工程实行质量保修制度。建设工程的最低保修期限按照国家规定执行，外墙保温、门窗和地下室外围防水工程最低保修期为五年。</w:t>
            </w:r>
          </w:p>
          <w:p>
            <w:pPr>
              <w:pStyle w:val="19"/>
              <w:widowControl/>
              <w:ind w:firstLine="420" w:firstLineChars="200"/>
              <w:jc w:val="left"/>
              <w:rPr>
                <w:rFonts w:eastAsia="PMingLiU" w:asciiTheme="minorEastAsia" w:hAnsiTheme="minorEastAsia" w:cstheme="minorEastAsia"/>
                <w:bCs/>
                <w:color w:val="auto"/>
                <w:kern w:val="0"/>
                <w:lang w:val="zh-TW" w:eastAsia="zh-TW"/>
              </w:rPr>
            </w:pPr>
          </w:p>
          <w:p>
            <w:pPr>
              <w:pStyle w:val="19"/>
              <w:ind w:firstLine="420" w:firstLineChars="200"/>
              <w:rPr>
                <w:rFonts w:asciiTheme="minorEastAsia" w:hAnsiTheme="minorEastAsia" w:eastAsiaTheme="minorEastAsia"/>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bCs/>
                <w:color w:val="000000" w:themeColor="text1"/>
                <w:kern w:val="0"/>
                <w:lang w:val="zh-TW"/>
                <w14:textFill>
                  <w14:solidFill>
                    <w14:schemeClr w14:val="tx1"/>
                  </w14:solidFill>
                </w14:textFill>
              </w:rPr>
            </w:pPr>
            <w:r>
              <w:rPr>
                <w:rFonts w:asciiTheme="minorEastAsia" w:hAnsiTheme="minorEastAsia" w:eastAsiaTheme="minorEastAsia" w:cstheme="minorEastAsia"/>
                <w:b/>
                <w:bCs/>
                <w:color w:val="000000" w:themeColor="text1"/>
                <w:kern w:val="0"/>
                <w:lang w:val="zh-TW"/>
                <w14:textFill>
                  <w14:solidFill>
                    <w14:schemeClr w14:val="tx1"/>
                  </w14:solidFill>
                </w14:textFill>
              </w:rPr>
              <w:t>建设单位</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的</w:t>
            </w:r>
            <w:r>
              <w:rPr>
                <w:rFonts w:asciiTheme="minorEastAsia" w:hAnsiTheme="minorEastAsia" w:eastAsiaTheme="minorEastAsia" w:cstheme="minorEastAsia"/>
                <w:b/>
                <w:bCs/>
                <w:color w:val="000000" w:themeColor="text1"/>
                <w:kern w:val="0"/>
                <w:lang w:val="zh-TW"/>
                <w14:textFill>
                  <w14:solidFill>
                    <w14:schemeClr w14:val="tx1"/>
                  </w14:solidFill>
                </w14:textFill>
              </w:rPr>
              <w:t>质量保修</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义务</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sz w:val="21"/>
                <w:szCs w:val="21"/>
              </w:rPr>
            </w:pPr>
            <w:r>
              <w:rPr>
                <w:rFonts w:ascii="宋体" w:hAnsi="宋体" w:eastAsia="宋体" w:cs="宋体"/>
                <w:b/>
                <w:sz w:val="21"/>
                <w:szCs w:val="21"/>
              </w:rPr>
              <w:t>第二十一条</w:t>
            </w:r>
            <w:r>
              <w:rPr>
                <w:rFonts w:ascii="宋体" w:hAnsi="宋体" w:eastAsia="宋体" w:cs="宋体"/>
                <w:sz w:val="21"/>
                <w:szCs w:val="21"/>
              </w:rPr>
              <w:t xml:space="preserve">  </w:t>
            </w:r>
            <w:bookmarkStart w:id="15" w:name="_Hlk38489918"/>
            <w:r>
              <w:rPr>
                <w:rFonts w:hint="default" w:ascii="宋体" w:hAnsi="宋体" w:eastAsia="宋体" w:cs="宋体"/>
                <w:sz w:val="21"/>
                <w:szCs w:val="21"/>
              </w:rPr>
              <w:t>建设单位应当在建设工程质量保修范围和保修期限内对所有权人履行质量保修义务。</w:t>
            </w:r>
          </w:p>
          <w:p>
            <w:pPr>
              <w:spacing w:line="440" w:lineRule="exact"/>
              <w:ind w:firstLine="420" w:firstLineChars="200"/>
              <w:jc w:val="both"/>
              <w:rPr>
                <w:rFonts w:hint="default" w:ascii="宋体" w:hAnsi="宋体" w:eastAsia="宋体" w:cs="宋体"/>
                <w:sz w:val="21"/>
                <w:szCs w:val="21"/>
              </w:rPr>
            </w:pPr>
            <w:r>
              <w:rPr>
                <w:rFonts w:hint="default" w:ascii="宋体" w:hAnsi="宋体" w:eastAsia="宋体" w:cs="宋体"/>
                <w:sz w:val="21"/>
                <w:szCs w:val="21"/>
              </w:rPr>
              <w:t>建设单位对所有权人的工程质量保修期限自</w:t>
            </w:r>
            <w:r>
              <w:rPr>
                <w:rFonts w:hint="default" w:ascii="宋体" w:hAnsi="宋体" w:eastAsia="宋体" w:cs="宋体"/>
                <w:color w:val="auto"/>
                <w:sz w:val="21"/>
                <w:szCs w:val="21"/>
              </w:rPr>
              <w:t>交付之日</w:t>
            </w:r>
            <w:r>
              <w:rPr>
                <w:rFonts w:hint="default" w:ascii="宋体" w:hAnsi="宋体" w:eastAsia="宋体" w:cs="宋体"/>
                <w:sz w:val="21"/>
                <w:szCs w:val="21"/>
              </w:rPr>
              <w:t>起计算。</w:t>
            </w:r>
          </w:p>
          <w:p>
            <w:pPr>
              <w:spacing w:line="440" w:lineRule="exact"/>
              <w:ind w:firstLine="420" w:firstLineChars="200"/>
              <w:jc w:val="both"/>
              <w:rPr>
                <w:rFonts w:hint="default" w:ascii="宋体" w:hAnsi="宋体" w:eastAsia="宋体" w:cs="宋体"/>
                <w:sz w:val="21"/>
                <w:szCs w:val="21"/>
              </w:rPr>
            </w:pPr>
            <w:r>
              <w:rPr>
                <w:rFonts w:ascii="宋体" w:hAnsi="宋体" w:eastAsia="宋体" w:cs="宋体"/>
                <w:sz w:val="21"/>
                <w:szCs w:val="21"/>
              </w:rPr>
              <w:t>商品房</w:t>
            </w:r>
            <w:r>
              <w:rPr>
                <w:rFonts w:hint="default" w:ascii="宋体" w:hAnsi="宋体" w:eastAsia="宋体" w:cs="宋体"/>
                <w:sz w:val="21"/>
                <w:szCs w:val="21"/>
              </w:rPr>
              <w:t>交付之日</w:t>
            </w:r>
            <w:r>
              <w:rPr>
                <w:rFonts w:ascii="宋体" w:hAnsi="宋体" w:eastAsia="宋体" w:cs="宋体"/>
                <w:sz w:val="21"/>
                <w:szCs w:val="21"/>
              </w:rPr>
              <w:t>指的是书面</w:t>
            </w:r>
            <w:r>
              <w:rPr>
                <w:rFonts w:hint="default" w:ascii="宋体" w:hAnsi="宋体" w:eastAsia="宋体" w:cs="宋体"/>
                <w:sz w:val="21"/>
                <w:szCs w:val="21"/>
              </w:rPr>
              <w:t>销售合同</w:t>
            </w:r>
            <w:r>
              <w:rPr>
                <w:rFonts w:ascii="宋体" w:hAnsi="宋体" w:eastAsia="宋体" w:cs="宋体"/>
                <w:sz w:val="21"/>
                <w:szCs w:val="21"/>
              </w:rPr>
              <w:t>中</w:t>
            </w:r>
            <w:r>
              <w:rPr>
                <w:rFonts w:hint="default" w:ascii="宋体" w:hAnsi="宋体" w:eastAsia="宋体" w:cs="宋体"/>
                <w:sz w:val="21"/>
                <w:szCs w:val="21"/>
              </w:rPr>
              <w:t>载明</w:t>
            </w:r>
            <w:r>
              <w:rPr>
                <w:rFonts w:ascii="宋体" w:hAnsi="宋体" w:eastAsia="宋体" w:cs="宋体"/>
                <w:sz w:val="21"/>
                <w:szCs w:val="21"/>
              </w:rPr>
              <w:t>的交付日期。</w:t>
            </w:r>
          </w:p>
          <w:p>
            <w:pPr>
              <w:pStyle w:val="19"/>
              <w:widowControl/>
              <w:spacing w:line="440" w:lineRule="exact"/>
              <w:ind w:firstLine="420" w:firstLineChars="200"/>
              <w:rPr>
                <w:rFonts w:ascii="宋体" w:hAnsi="宋体" w:eastAsia="宋体" w:cs="宋体"/>
              </w:rPr>
            </w:pPr>
            <w:r>
              <w:rPr>
                <w:rFonts w:ascii="宋体" w:hAnsi="宋体" w:eastAsia="宋体" w:cs="宋体"/>
              </w:rPr>
              <w:t>在建设工程保修期限内，经维修的部位保修期限自所有权人和相关单位对维修的部位</w:t>
            </w:r>
            <w:r>
              <w:rPr>
                <w:rFonts w:ascii="宋体" w:hAnsi="宋体" w:eastAsia="宋体" w:cs="宋体"/>
                <w:color w:val="auto"/>
              </w:rPr>
              <w:t>验收合格之日</w:t>
            </w:r>
            <w:r>
              <w:rPr>
                <w:rFonts w:ascii="宋体" w:hAnsi="宋体" w:eastAsia="宋体" w:cs="宋体"/>
              </w:rPr>
              <w:t>起重新计算。</w:t>
            </w:r>
          </w:p>
          <w:p>
            <w:pPr>
              <w:pStyle w:val="19"/>
              <w:widowControl/>
              <w:spacing w:line="440" w:lineRule="exact"/>
              <w:ind w:firstLine="420"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r>
              <w:rPr>
                <w:rFonts w:asciiTheme="minorEastAsia" w:hAnsiTheme="minorEastAsia" w:eastAsiaTheme="minorEastAsia" w:cstheme="minorEastAsia"/>
                <w:bCs/>
                <w:color w:val="000000" w:themeColor="text1"/>
                <w:kern w:val="0"/>
                <w:lang w:val="zh-TW" w:eastAsia="zh-TW"/>
                <w14:textFill>
                  <w14:solidFill>
                    <w14:schemeClr w14:val="tx1"/>
                  </w14:solidFill>
                </w14:textFill>
              </w:rPr>
              <w:t>维修的部位验收合格之日指的是所有权人和相关单位</w:t>
            </w:r>
            <w:r>
              <w:rPr>
                <w:rFonts w:hint="eastAsia" w:asciiTheme="minorEastAsia" w:hAnsiTheme="minorEastAsia" w:eastAsiaTheme="minorEastAsia" w:cstheme="minorEastAsia"/>
                <w:bCs/>
                <w:color w:val="000000" w:themeColor="text1"/>
                <w:kern w:val="0"/>
                <w:lang w:val="zh-TW" w:eastAsia="zh-TW"/>
                <w14:textFill>
                  <w14:solidFill>
                    <w14:schemeClr w14:val="tx1"/>
                  </w14:solidFill>
                </w14:textFill>
              </w:rPr>
              <w:t>共同确认</w:t>
            </w:r>
            <w:r>
              <w:rPr>
                <w:rFonts w:asciiTheme="minorEastAsia" w:hAnsiTheme="minorEastAsia" w:eastAsiaTheme="minorEastAsia" w:cstheme="minorEastAsia"/>
                <w:bCs/>
                <w:color w:val="000000" w:themeColor="text1"/>
                <w:kern w:val="0"/>
                <w:lang w:val="zh-TW" w:eastAsia="zh-TW"/>
                <w14:textFill>
                  <w14:solidFill>
                    <w14:schemeClr w14:val="tx1"/>
                  </w14:solidFill>
                </w14:textFill>
              </w:rPr>
              <w:t>维修</w:t>
            </w:r>
            <w:r>
              <w:rPr>
                <w:rFonts w:hint="eastAsia" w:asciiTheme="minorEastAsia" w:hAnsiTheme="minorEastAsia" w:eastAsiaTheme="minorEastAsia" w:cstheme="minorEastAsia"/>
                <w:bCs/>
                <w:color w:val="000000" w:themeColor="text1"/>
                <w:kern w:val="0"/>
                <w:lang w:val="zh-TW" w:eastAsia="zh-TW"/>
                <w14:textFill>
                  <w14:solidFill>
                    <w14:schemeClr w14:val="tx1"/>
                  </w14:solidFill>
                </w14:textFill>
              </w:rPr>
              <w:t>的</w:t>
            </w:r>
            <w:r>
              <w:rPr>
                <w:rFonts w:asciiTheme="minorEastAsia" w:hAnsiTheme="minorEastAsia" w:eastAsiaTheme="minorEastAsia" w:cstheme="minorEastAsia"/>
                <w:bCs/>
                <w:color w:val="000000" w:themeColor="text1"/>
                <w:kern w:val="0"/>
                <w:lang w:val="zh-TW" w:eastAsia="zh-TW"/>
                <w14:textFill>
                  <w14:solidFill>
                    <w14:schemeClr w14:val="tx1"/>
                  </w14:solidFill>
                </w14:textFill>
              </w:rPr>
              <w:t>部位质量验收合格的文本的日期</w:t>
            </w:r>
            <w:r>
              <w:rPr>
                <w:rFonts w:hint="eastAsia" w:asciiTheme="minorEastAsia" w:hAnsiTheme="minorEastAsia" w:eastAsiaTheme="minorEastAsia" w:cstheme="minorEastAsia"/>
                <w:bCs/>
                <w:color w:val="000000" w:themeColor="text1"/>
                <w:kern w:val="0"/>
                <w:lang w:val="zh-TW" w:eastAsia="zh-TW"/>
                <w14:textFill>
                  <w14:solidFill>
                    <w14:schemeClr w14:val="tx1"/>
                  </w14:solidFill>
                </w14:textFill>
              </w:rPr>
              <w:t>。</w:t>
            </w:r>
            <w:bookmarkEnd w:id="15"/>
          </w:p>
        </w:tc>
        <w:tc>
          <w:tcPr>
            <w:tcW w:w="5670"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《中华人民共和国建筑法》（1997年11月1日第八届全国人民代表大会常务委员会第二十八次会议通过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第六十二条</w:t>
            </w:r>
            <w:r>
              <w:rPr>
                <w:rFonts w:asciiTheme="minorEastAsia" w:hAnsiTheme="minorEastAsia" w:eastAsiaTheme="minorEastAsia" w:cstheme="minorEastAsia"/>
                <w:bCs/>
                <w:color w:val="auto"/>
                <w:kern w:val="0"/>
                <w:lang w:eastAsia="zh-TW"/>
              </w:rPr>
              <w:t>  建筑工程实行质量保修制度。</w:t>
            </w:r>
          </w:p>
          <w:p>
            <w:pPr>
              <w:pStyle w:val="19"/>
              <w:widowControl/>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19"/>
              <w:ind w:firstLine="420" w:firstLineChars="200"/>
              <w:rPr>
                <w:rFonts w:ascii="宋体" w:hAnsi="宋体" w:eastAsia="PMingLiU" w:cstheme="minorEastAsia"/>
                <w:bCs/>
                <w:color w:val="auto"/>
                <w:kern w:val="0"/>
                <w:lang w:eastAsia="zh-TW"/>
              </w:rPr>
            </w:pPr>
          </w:p>
          <w:p>
            <w:pPr>
              <w:pStyle w:val="19"/>
              <w:ind w:firstLine="420" w:firstLineChars="200"/>
              <w:rPr>
                <w:rFonts w:asciiTheme="minorEastAsia" w:hAnsiTheme="minorEastAsia" w:eastAsiaTheme="minorEastAsia" w:cstheme="minorEastAsia"/>
                <w:bCs/>
                <w:color w:val="auto"/>
                <w:kern w:val="0"/>
                <w:lang w:eastAsia="zh-TW"/>
              </w:rPr>
            </w:pPr>
            <w:r>
              <w:rPr>
                <w:rFonts w:hint="eastAsia" w:asciiTheme="minorEastAsia" w:hAnsiTheme="minorEastAsia" w:eastAsiaTheme="minorEastAsia" w:cstheme="minorEastAsia"/>
                <w:bCs/>
                <w:color w:val="auto"/>
                <w:kern w:val="0"/>
                <w:lang w:eastAsia="zh-TW"/>
              </w:rPr>
              <w:t>《</w:t>
            </w:r>
            <w:r>
              <w:rPr>
                <w:rFonts w:asciiTheme="minorEastAsia" w:hAnsiTheme="minorEastAsia" w:eastAsiaTheme="minorEastAsia" w:cstheme="minorEastAsia"/>
                <w:bCs/>
                <w:color w:val="auto"/>
                <w:kern w:val="0"/>
                <w:lang w:eastAsia="zh-TW"/>
              </w:rPr>
              <w:t>城市房地产开发经营管理条例</w:t>
            </w:r>
            <w:r>
              <w:rPr>
                <w:rFonts w:hint="eastAsia" w:asciiTheme="minorEastAsia" w:hAnsiTheme="minorEastAsia" w:eastAsiaTheme="minorEastAsia" w:cstheme="minorEastAsia"/>
                <w:bCs/>
                <w:color w:val="auto"/>
                <w:kern w:val="0"/>
                <w:lang w:eastAsia="zh-TW"/>
              </w:rPr>
              <w:t>》（</w:t>
            </w:r>
            <w:r>
              <w:rPr>
                <w:rFonts w:asciiTheme="minorEastAsia" w:hAnsiTheme="minorEastAsia" w:eastAsiaTheme="minorEastAsia" w:cstheme="minorEastAsia"/>
                <w:bCs/>
                <w:color w:val="auto"/>
                <w:kern w:val="0"/>
                <w:lang w:eastAsia="zh-TW"/>
              </w:rPr>
              <w:t>国务院令第248号</w:t>
            </w:r>
            <w:r>
              <w:rPr>
                <w:rFonts w:hint="eastAsia" w:asciiTheme="minorEastAsia" w:hAnsiTheme="minorEastAsia" w:eastAsiaTheme="minorEastAsia" w:cstheme="minorEastAsia"/>
                <w:bCs/>
                <w:color w:val="auto"/>
                <w:kern w:val="0"/>
                <w:lang w:eastAsia="zh-TW"/>
              </w:rPr>
              <w:t>，</w:t>
            </w:r>
            <w:r>
              <w:rPr>
                <w:rFonts w:asciiTheme="minorEastAsia" w:hAnsiTheme="minorEastAsia" w:eastAsiaTheme="minorEastAsia" w:cstheme="minorEastAsia"/>
                <w:bCs/>
                <w:color w:val="auto"/>
                <w:kern w:val="0"/>
                <w:lang w:eastAsia="zh-TW"/>
              </w:rPr>
              <w:t>根据2011年1月8日《国务院关于废止和修改部分行政法规的决定》第一次修正</w:t>
            </w:r>
            <w:r>
              <w:rPr>
                <w:rFonts w:hint="eastAsia" w:asciiTheme="minorEastAsia" w:hAnsiTheme="minorEastAsia" w:eastAsiaTheme="minorEastAsia" w:cstheme="minorEastAsia"/>
                <w:bCs/>
                <w:color w:val="auto"/>
                <w:kern w:val="0"/>
                <w:lang w:eastAsia="zh-TW"/>
              </w:rPr>
              <w:t>；</w:t>
            </w:r>
            <w:r>
              <w:rPr>
                <w:rFonts w:asciiTheme="minorEastAsia" w:hAnsiTheme="minorEastAsia" w:eastAsiaTheme="minorEastAsia" w:cstheme="minorEastAsia"/>
                <w:bCs/>
                <w:color w:val="auto"/>
                <w:kern w:val="0"/>
                <w:lang w:eastAsia="zh-TW"/>
              </w:rPr>
              <w:t>根据2018年3月19日《国务院关于修改和废止部分行政法规的决定》第二次修正</w:t>
            </w:r>
            <w:r>
              <w:rPr>
                <w:rFonts w:hint="eastAsia" w:asciiTheme="minorEastAsia" w:hAnsiTheme="minorEastAsia" w:eastAsiaTheme="minorEastAsia" w:cstheme="minorEastAsia"/>
                <w:bCs/>
                <w:color w:val="auto"/>
                <w:kern w:val="0"/>
                <w:lang w:eastAsia="zh-TW"/>
              </w:rPr>
              <w:t>；</w:t>
            </w:r>
            <w:r>
              <w:rPr>
                <w:rFonts w:asciiTheme="minorEastAsia" w:hAnsiTheme="minorEastAsia" w:eastAsiaTheme="minorEastAsia" w:cstheme="minorEastAsia"/>
                <w:bCs/>
                <w:color w:val="auto"/>
                <w:kern w:val="0"/>
                <w:lang w:eastAsia="zh-TW"/>
              </w:rPr>
              <w:t>根据2019年3月24日《国务院关于修改部分行政法规的决定》（国务院令第710号）修改</w:t>
            </w:r>
            <w:r>
              <w:rPr>
                <w:rFonts w:hint="eastAsia" w:asciiTheme="minorEastAsia" w:hAnsiTheme="minorEastAsia" w:eastAsiaTheme="minorEastAsia" w:cstheme="minorEastAsia"/>
                <w:bCs/>
                <w:color w:val="auto"/>
                <w:kern w:val="0"/>
                <w:lang w:eastAsia="zh-TW"/>
              </w:rPr>
              <w:t>）</w:t>
            </w:r>
          </w:p>
          <w:p>
            <w:pPr>
              <w:pStyle w:val="19"/>
              <w:ind w:firstLine="422" w:firstLineChars="200"/>
              <w:rPr>
                <w:rFonts w:eastAsia="PMingLiU" w:asciiTheme="minorEastAsia" w:hAnsiTheme="minorEastAsia" w:cstheme="minorEastAsia"/>
                <w:b/>
                <w:color w:val="auto"/>
                <w:kern w:val="0"/>
                <w:lang w:eastAsia="zh-TW"/>
              </w:rPr>
            </w:pPr>
            <w:r>
              <w:rPr>
                <w:rFonts w:asciiTheme="minorEastAsia" w:hAnsiTheme="minorEastAsia" w:eastAsiaTheme="minorEastAsia" w:cstheme="minorEastAsia"/>
                <w:b/>
                <w:color w:val="auto"/>
                <w:kern w:val="0"/>
                <w:lang w:eastAsia="zh-TW"/>
              </w:rPr>
              <w:t>第二十七条　</w:t>
            </w:r>
            <w:r>
              <w:rPr>
                <w:rFonts w:asciiTheme="minorEastAsia" w:hAnsiTheme="minorEastAsia" w:eastAsiaTheme="minorEastAsia" w:cstheme="minorEastAsia"/>
                <w:bCs/>
                <w:color w:val="auto"/>
                <w:kern w:val="0"/>
                <w:lang w:eastAsia="zh-TW"/>
              </w:rPr>
              <w:t>商品房销售，当事人双方应当签订书面合同。合同应当载明商品房的建筑面积和使用面积、价格、交付日期、质量要求、物业管理方式以及双方的违约责任。</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第三十条</w:t>
            </w:r>
            <w:r>
              <w:rPr>
                <w:rFonts w:asciiTheme="minorEastAsia" w:hAnsiTheme="minorEastAsia" w:eastAsiaTheme="minorEastAsia" w:cstheme="minorEastAsia"/>
                <w:bCs/>
                <w:color w:val="auto"/>
                <w:kern w:val="0"/>
                <w:lang w:eastAsia="zh-TW"/>
              </w:rPr>
              <w:t>　房地产开发企业应当在商品房交付使用时，向购买人提供住宅质量保证书和住宅使用说明书。</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住宅质量保证书应当列明工程质量监督单位核验的质量等级、保修范围、保修期和保修单位等内容。房地产开发企业应当按照住宅质量保证书的约定，承担商品房保修责任。</w:t>
            </w:r>
          </w:p>
          <w:p>
            <w:pPr>
              <w:pStyle w:val="19"/>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保修期内，因房地产开发企业对商品房进行维修，致使房屋原使用功能受到影响，给购买人造成损失的，应当依法承担赔偿责任。</w:t>
            </w:r>
          </w:p>
          <w:p>
            <w:pPr>
              <w:pStyle w:val="19"/>
              <w:ind w:firstLine="420" w:firstLineChars="200"/>
              <w:rPr>
                <w:rFonts w:eastAsia="PMingLiU" w:asciiTheme="minorEastAsia" w:hAnsiTheme="minorEastAsia" w:cstheme="minorEastAsia"/>
                <w:bCs/>
                <w:color w:val="auto"/>
                <w:kern w:val="0"/>
                <w:highlight w:val="green"/>
                <w:lang w:eastAsia="zh-TW"/>
              </w:rPr>
            </w:pPr>
          </w:p>
          <w:p>
            <w:pPr>
              <w:pStyle w:val="19"/>
              <w:widowControl/>
              <w:ind w:firstLine="420" w:firstLineChars="200"/>
              <w:rPr>
                <w:rFonts w:ascii="宋体" w:hAnsi="宋体" w:eastAsia="PMingLiU" w:cstheme="minorEastAsia"/>
                <w:bCs/>
                <w:color w:val="auto"/>
                <w:kern w:val="0"/>
                <w:lang w:eastAsia="zh-TW"/>
              </w:rPr>
            </w:pPr>
          </w:p>
        </w:tc>
        <w:tc>
          <w:tcPr>
            <w:tcW w:w="4119"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《房屋建筑工程质量保修办法》（2000年6月26日经建设部第24次部常务会议讨论通过，2000年6月30日建设部令第80号发布，发布之日起施行。）</w:t>
            </w:r>
          </w:p>
          <w:p>
            <w:pPr>
              <w:pStyle w:val="19"/>
              <w:widowControl/>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第十六条</w:t>
            </w:r>
            <w:r>
              <w:rPr>
                <w:rFonts w:asciiTheme="minorEastAsia" w:hAnsiTheme="minorEastAsia" w:eastAsiaTheme="minorEastAsia" w:cstheme="minorEastAsia"/>
                <w:bCs/>
                <w:color w:val="auto"/>
                <w:kern w:val="0"/>
                <w:lang w:eastAsia="zh-TW"/>
              </w:rPr>
              <w:t xml:space="preserve">  房地产开发企业售出的商品房保修，还应当执行《城市房地产开发经营管理条例》和其他有关规定。</w:t>
            </w:r>
          </w:p>
          <w:p>
            <w:pPr>
              <w:pStyle w:val="19"/>
              <w:ind w:firstLine="420" w:firstLineChars="200"/>
              <w:rPr>
                <w:rFonts w:eastAsia="PMingLiU" w:asciiTheme="minorEastAsia" w:hAnsiTheme="minorEastAsia" w:cstheme="minorEastAsia"/>
                <w:bCs/>
                <w:color w:val="auto"/>
                <w:kern w:val="0"/>
                <w:lang w:eastAsia="zh-TW"/>
              </w:rPr>
            </w:pPr>
          </w:p>
          <w:p>
            <w:pPr>
              <w:pStyle w:val="19"/>
              <w:widowControl/>
              <w:ind w:firstLine="420" w:firstLineChars="200"/>
              <w:rPr>
                <w:rFonts w:ascii="宋体" w:hAnsi="宋体" w:eastAsia="PMingLiU" w:cstheme="minorEastAsia"/>
                <w:bCs/>
                <w:color w:val="auto"/>
                <w:kern w:val="0"/>
                <w:lang w:eastAsia="zh-TW"/>
              </w:rPr>
            </w:pPr>
            <w:r>
              <w:rPr>
                <w:rFonts w:ascii="宋体" w:hAnsi="宋体" w:eastAsia="宋体" w:cstheme="minorEastAsia"/>
                <w:bCs/>
                <w:color w:val="auto"/>
                <w:kern w:val="0"/>
                <w:lang w:eastAsia="zh-TW"/>
              </w:rPr>
              <w:t>《商品房销售管理办法》</w:t>
            </w:r>
            <w:r>
              <w:rPr>
                <w:rFonts w:hint="eastAsia" w:ascii="宋体" w:hAnsi="宋体" w:eastAsia="宋体" w:cstheme="minorEastAsia"/>
                <w:bCs/>
                <w:color w:val="auto"/>
                <w:kern w:val="0"/>
                <w:lang w:eastAsia="zh-TW"/>
              </w:rPr>
              <w:t>（</w:t>
            </w:r>
            <w:r>
              <w:rPr>
                <w:rFonts w:ascii="宋体" w:hAnsi="宋体" w:eastAsia="宋体" w:cstheme="minorEastAsia"/>
                <w:bCs/>
                <w:color w:val="auto"/>
                <w:kern w:val="0"/>
                <w:lang w:eastAsia="zh-TW"/>
              </w:rPr>
              <w:t>中华人民共和国建设部令第88号</w:t>
            </w:r>
            <w:r>
              <w:rPr>
                <w:rFonts w:hint="eastAsia" w:ascii="宋体" w:hAnsi="宋体" w:eastAsia="宋体" w:cstheme="minorEastAsia"/>
                <w:bCs/>
                <w:color w:val="auto"/>
                <w:kern w:val="0"/>
                <w:lang w:eastAsia="zh-TW"/>
              </w:rPr>
              <w:t>，</w:t>
            </w:r>
            <w:r>
              <w:rPr>
                <w:rFonts w:ascii="宋体" w:hAnsi="宋体" w:eastAsia="宋体" w:cstheme="minorEastAsia"/>
                <w:bCs/>
                <w:color w:val="auto"/>
                <w:kern w:val="0"/>
                <w:lang w:eastAsia="zh-TW"/>
              </w:rPr>
              <w:t>于2001年3月14日经建设部第38次部常务会议审议通过，现予发布，自2001年6月1日起施行。</w:t>
            </w:r>
            <w:r>
              <w:rPr>
                <w:rFonts w:hint="eastAsia" w:ascii="宋体" w:hAnsi="宋体" w:eastAsia="宋体" w:cstheme="minorEastAsia"/>
                <w:bCs/>
                <w:color w:val="auto"/>
                <w:kern w:val="0"/>
                <w:lang w:eastAsia="zh-TW"/>
              </w:rPr>
              <w:t>）</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第三十三条</w:t>
            </w:r>
            <w:r>
              <w:rPr>
                <w:rFonts w:asciiTheme="minorEastAsia" w:hAnsiTheme="minorEastAsia" w:eastAsiaTheme="minorEastAsia" w:cstheme="minorEastAsia"/>
                <w:bCs/>
                <w:color w:val="auto"/>
                <w:kern w:val="0"/>
                <w:lang w:eastAsia="zh-TW"/>
              </w:rPr>
              <w:t xml:space="preserve"> 房地产开发企业应当对所售商品房承担质量保修责任。当事人应当在合同中就保修范围、保修期限、保修责任等内容做出约定。保修期从交付之日起计算。</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商品住宅的保修期限不得低于建设工程承包单位向建设单位出具的质量保修书约定保修期的存续期;存续期少于《规定》中确定的最低保修期限的，保修期不得低于《规定》中确定的最低保修期限。</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非住宅商品房的保修期限不得低于建设工程承包单位向建设单位出具的质量保修书约定保修期的存续期。</w:t>
            </w:r>
          </w:p>
          <w:p>
            <w:pPr>
              <w:pStyle w:val="19"/>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在保修期限内发生的属于保修范围的质量问题，房地产开发企业应当履行保修义务，并对造成的损失承担赔偿责任。因不可抗力或者使用不当造成的损坏，房地产开发企业不承担责任。</w:t>
            </w:r>
          </w:p>
          <w:p>
            <w:pPr>
              <w:pStyle w:val="19"/>
              <w:ind w:firstLine="420" w:firstLineChars="200"/>
              <w:rPr>
                <w:rFonts w:eastAsia="PMingLiU" w:asciiTheme="minorEastAsia" w:hAnsiTheme="minorEastAsia"/>
                <w:lang w:eastAsia="zh-TW"/>
              </w:rPr>
            </w:pPr>
          </w:p>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五十四</w:t>
            </w:r>
            <w:r>
              <w:rPr>
                <w:rFonts w:cs="宋体" w:asciiTheme="minorEastAsia" w:hAnsiTheme="minorEastAsia" w:eastAsiaTheme="minorEastAsia"/>
                <w:b/>
              </w:rPr>
              <w:t>条</w:t>
            </w:r>
            <w:r>
              <w:rPr>
                <w:rFonts w:cs="宋体" w:asciiTheme="minorEastAsia" w:hAnsiTheme="minorEastAsia" w:eastAsiaTheme="minorEastAsia"/>
                <w:bCs/>
              </w:rPr>
              <w:t xml:space="preserve">  建设单位应当在建设工程质量保修范围和保修期限内对所有权人履行质量保修义务。</w:t>
            </w:r>
          </w:p>
          <w:p>
            <w:pPr>
              <w:pStyle w:val="19"/>
              <w:ind w:firstLine="420" w:firstLineChars="200"/>
              <w:rPr>
                <w:rFonts w:cs="宋体" w:asciiTheme="minorEastAsia" w:hAnsiTheme="minorEastAsia" w:eastAsiaTheme="minorEastAsia"/>
                <w:bCs/>
              </w:rPr>
            </w:pPr>
            <w:r>
              <w:rPr>
                <w:rFonts w:cs="宋体" w:asciiTheme="minorEastAsia" w:hAnsiTheme="minorEastAsia" w:eastAsiaTheme="minorEastAsia"/>
                <w:bCs/>
              </w:rPr>
              <w:t>建设单位对所有权人的工程质量保修期限自交付之日起计算。</w:t>
            </w:r>
          </w:p>
          <w:p>
            <w:pPr>
              <w:pStyle w:val="7"/>
              <w:spacing w:before="0" w:after="0"/>
              <w:ind w:firstLine="420"/>
              <w:jc w:val="both"/>
              <w:rPr>
                <w:rFonts w:hint="default" w:asciiTheme="minorEastAsia" w:hAnsiTheme="minorEastAsia" w:eastAsiaTheme="minorEastAsia"/>
                <w:bCs/>
                <w:sz w:val="21"/>
                <w:szCs w:val="21"/>
              </w:rPr>
            </w:pPr>
            <w:r>
              <w:rPr>
                <w:rFonts w:asciiTheme="minorEastAsia" w:hAnsiTheme="minorEastAsia" w:eastAsiaTheme="minorEastAsia"/>
                <w:bCs/>
                <w:sz w:val="21"/>
                <w:szCs w:val="21"/>
              </w:rPr>
              <w:t>在建设工程保修期限内，经维修的部位保修期限自所有权人和相关单位验收合格之日起重新计算。</w:t>
            </w:r>
          </w:p>
          <w:p>
            <w:pPr>
              <w:pStyle w:val="7"/>
              <w:spacing w:before="0" w:after="0"/>
              <w:ind w:firstLine="420"/>
              <w:jc w:val="both"/>
              <w:rPr>
                <w:rFonts w:hint="default" w:asciiTheme="minorEastAsia" w:hAnsiTheme="minorEastAsia" w:eastAsiaTheme="minorEastAsia"/>
                <w:bCs/>
                <w:sz w:val="21"/>
                <w:szCs w:val="21"/>
              </w:rPr>
            </w:pP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Cs/>
                <w:color w:val="auto"/>
                <w:sz w:val="21"/>
                <w:szCs w:val="21"/>
                <w:lang w:val="zh-TW" w:eastAsia="zh-TW"/>
              </w:rPr>
              <w:t>《沈阳市建筑工程保修条例》（1996年9月26日沈阳市第十一届人民代表大会常务委员会第二十五次会议通过;1996年11月30日辽宁省第八届人民代表大会常务委员会第二十四次会议批准。根据2006年4月27日沈阳市第十三届人民代表大会常务委员会第二十九次会议通过，2006年5月26日辽宁省第十届人民代表大会常务委员会第二十五次会议批准《关于修改〈沈阳市建筑工程保修条例〉的决定》修正。）</w:t>
            </w:r>
          </w:p>
          <w:p>
            <w:pPr>
              <w:pStyle w:val="7"/>
              <w:ind w:firstLine="420"/>
              <w:jc w:val="both"/>
              <w:rPr>
                <w:rFonts w:hint="default" w:eastAsia="PMingLiU" w:asciiTheme="minorEastAsia" w:hAnsiTheme="minorEastAsia" w:cstheme="minorEastAsia"/>
                <w:bCs/>
                <w:color w:val="auto"/>
                <w:sz w:val="21"/>
                <w:szCs w:val="21"/>
                <w:lang w:val="zh-TW" w:eastAsia="zh-TW"/>
              </w:rPr>
            </w:pPr>
            <w:r>
              <w:rPr>
                <w:rFonts w:asciiTheme="minorEastAsia" w:hAnsiTheme="minorEastAsia" w:eastAsiaTheme="minorEastAsia" w:cstheme="minorEastAsia"/>
                <w:b/>
                <w:color w:val="auto"/>
                <w:sz w:val="21"/>
                <w:szCs w:val="21"/>
                <w:lang w:val="zh-TW" w:eastAsia="zh-TW"/>
              </w:rPr>
              <w:t>第四条</w:t>
            </w:r>
            <w:r>
              <w:rPr>
                <w:rFonts w:asciiTheme="minorEastAsia" w:hAnsiTheme="minorEastAsia" w:eastAsiaTheme="minorEastAsia" w:cstheme="minorEastAsia"/>
                <w:bCs/>
                <w:color w:val="auto"/>
                <w:sz w:val="21"/>
                <w:szCs w:val="21"/>
                <w:lang w:val="zh-TW" w:eastAsia="zh-TW"/>
              </w:rPr>
              <w:t xml:space="preserve"> 建筑工程实行质量保修制度。坚持建设单位对用户负责、施工单位对建设单位负责的原则。</w:t>
            </w: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
                <w:color w:val="auto"/>
                <w:sz w:val="21"/>
                <w:szCs w:val="21"/>
                <w:lang w:val="zh-TW" w:eastAsia="zh-TW"/>
              </w:rPr>
              <w:t>第六条</w:t>
            </w:r>
            <w:r>
              <w:rPr>
                <w:rFonts w:asciiTheme="minorEastAsia" w:hAnsiTheme="minorEastAsia" w:eastAsiaTheme="minorEastAsia" w:cstheme="minorEastAsia"/>
                <w:bCs/>
                <w:color w:val="auto"/>
                <w:sz w:val="21"/>
                <w:szCs w:val="21"/>
                <w:lang w:val="zh-TW" w:eastAsia="zh-TW"/>
              </w:rPr>
              <w:t xml:space="preserve"> 建筑工程保修的范围和期限:</w:t>
            </w: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Cs/>
                <w:color w:val="auto"/>
                <w:sz w:val="21"/>
                <w:szCs w:val="21"/>
                <w:lang w:val="zh-TW" w:eastAsia="zh-TW"/>
              </w:rPr>
              <w:t>(一)土建工程:阳台窗台漏水;室内地面空鼓、起砂和开裂;内外墙及天棚粉饰装修开裂、起鼓和脱落;门窗变形、开关不灵;油漆、涂料脱皮;台阶排水坡断裂、沉陷等，保修期为2年。</w:t>
            </w: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Cs/>
                <w:color w:val="auto"/>
                <w:sz w:val="21"/>
                <w:szCs w:val="21"/>
                <w:lang w:val="zh-TW" w:eastAsia="zh-TW"/>
              </w:rPr>
              <w:t>(二)电气管线、上下水管道安装工程:上水管道渗漏;下水管道倒坡、堵塞及渗漏;电器安装不符合标准，保修期为2年。</w:t>
            </w: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Cs/>
                <w:color w:val="auto"/>
                <w:sz w:val="21"/>
                <w:szCs w:val="21"/>
                <w:lang w:val="zh-TW" w:eastAsia="zh-TW"/>
              </w:rPr>
              <w:t>(三)建筑装修工程保修期为2年。</w:t>
            </w:r>
          </w:p>
          <w:p>
            <w:pPr>
              <w:pStyle w:val="7"/>
              <w:ind w:firstLine="420"/>
              <w:jc w:val="both"/>
              <w:rPr>
                <w:rFonts w:hint="default" w:asciiTheme="minorEastAsia" w:hAnsiTheme="minorEastAsia" w:eastAsiaTheme="minorEastAsia" w:cstheme="minorEastAsia"/>
                <w:bCs/>
                <w:color w:val="auto"/>
                <w:sz w:val="21"/>
                <w:szCs w:val="21"/>
                <w:lang w:val="zh-TW" w:eastAsia="zh-TW"/>
              </w:rPr>
            </w:pPr>
            <w:r>
              <w:rPr>
                <w:rFonts w:asciiTheme="minorEastAsia" w:hAnsiTheme="minorEastAsia" w:eastAsiaTheme="minorEastAsia" w:cstheme="minorEastAsia"/>
                <w:bCs/>
                <w:color w:val="auto"/>
                <w:sz w:val="21"/>
                <w:szCs w:val="21"/>
                <w:lang w:val="zh-TW" w:eastAsia="zh-TW"/>
              </w:rPr>
              <w:t>(四)基础设施工程、房屋建筑的地基基础工程和主体结构工程，屋面防水工程、有防水要求的卫生间、房间和外墙面的防渗漏工程，供热、供冷工程等工程的保修期，按照国家有关规定执行;其他项目的保修期，按照建设单位和施工单位签订的合同规定执行。</w:t>
            </w:r>
          </w:p>
          <w:p>
            <w:pPr>
              <w:pStyle w:val="7"/>
              <w:ind w:firstLine="420"/>
              <w:jc w:val="both"/>
              <w:rPr>
                <w:rFonts w:hint="default" w:eastAsia="PMingLiU" w:asciiTheme="minorEastAsia" w:hAnsiTheme="minorEastAsia" w:cstheme="minorEastAsia"/>
                <w:bCs/>
                <w:color w:val="000000" w:themeColor="text1"/>
                <w:sz w:val="21"/>
                <w:szCs w:val="21"/>
                <w:lang w:val="zh-TW" w:eastAsia="zh-TW"/>
                <w14:textFill>
                  <w14:solidFill>
                    <w14:schemeClr w14:val="tx1"/>
                  </w14:solidFill>
                </w14:textFill>
              </w:rPr>
            </w:pPr>
            <w:r>
              <w:rPr>
                <w:rFonts w:asciiTheme="minorEastAsia" w:hAnsiTheme="minorEastAsia" w:eastAsiaTheme="minorEastAsia" w:cstheme="minorEastAsia"/>
                <w:bCs/>
                <w:color w:val="auto"/>
                <w:sz w:val="21"/>
                <w:szCs w:val="21"/>
                <w:lang w:val="zh-TW" w:eastAsia="zh-TW"/>
              </w:rPr>
              <w:t>施工单位对建筑工程的保修期限按照国家有关规定执行;建设单位对用户的保修期限自用户取得准住通知单之日起计算</w:t>
            </w:r>
            <w:r>
              <w:rPr>
                <w:rFonts w:asciiTheme="minorEastAsia" w:hAnsiTheme="minorEastAsia" w:eastAsiaTheme="minorEastAsia" w:cstheme="minorEastAsia"/>
                <w:bCs/>
                <w:color w:val="000000" w:themeColor="text1"/>
                <w:sz w:val="21"/>
                <w:szCs w:val="21"/>
                <w:lang w:val="zh-TW" w:eastAsia="zh-TW"/>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bCs/>
                <w:color w:val="000000" w:themeColor="text1"/>
                <w:kern w:val="0"/>
                <w:lang w:val="zh-TW"/>
                <w14:textFill>
                  <w14:solidFill>
                    <w14:schemeClr w14:val="tx1"/>
                  </w14:solidFill>
                </w14:textFill>
              </w:rPr>
            </w:pP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施工</w:t>
            </w:r>
            <w:r>
              <w:rPr>
                <w:rFonts w:asciiTheme="minorEastAsia" w:hAnsiTheme="minorEastAsia" w:eastAsiaTheme="minorEastAsia" w:cstheme="minorEastAsia"/>
                <w:b/>
                <w:bCs/>
                <w:color w:val="000000" w:themeColor="text1"/>
                <w:kern w:val="0"/>
                <w:lang w:val="zh-TW"/>
                <w14:textFill>
                  <w14:solidFill>
                    <w14:schemeClr w14:val="tx1"/>
                  </w14:solidFill>
                </w14:textFill>
              </w:rPr>
              <w:t>单位</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的</w:t>
            </w:r>
            <w:r>
              <w:rPr>
                <w:rFonts w:asciiTheme="minorEastAsia" w:hAnsiTheme="minorEastAsia" w:eastAsiaTheme="minorEastAsia" w:cstheme="minorEastAsia"/>
                <w:b/>
                <w:bCs/>
                <w:color w:val="000000" w:themeColor="text1"/>
                <w:kern w:val="0"/>
                <w:lang w:val="zh-TW"/>
                <w14:textFill>
                  <w14:solidFill>
                    <w14:schemeClr w14:val="tx1"/>
                  </w14:solidFill>
                </w14:textFill>
              </w:rPr>
              <w:t>质量保修</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义务</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color w:val="auto"/>
                <w:sz w:val="21"/>
                <w:szCs w:val="21"/>
              </w:rPr>
            </w:pPr>
            <w:r>
              <w:rPr>
                <w:rFonts w:ascii="宋体" w:hAnsi="宋体" w:eastAsia="宋体" w:cs="宋体"/>
                <w:b/>
                <w:sz w:val="21"/>
                <w:szCs w:val="21"/>
              </w:rPr>
              <w:t>第二十二条</w:t>
            </w:r>
            <w:r>
              <w:rPr>
                <w:rFonts w:ascii="宋体" w:hAnsi="宋体" w:eastAsia="宋体" w:cs="宋体"/>
                <w:sz w:val="21"/>
                <w:szCs w:val="21"/>
              </w:rPr>
              <w:t xml:space="preserve">  </w:t>
            </w:r>
            <w:r>
              <w:rPr>
                <w:rFonts w:ascii="宋体" w:hAnsi="宋体" w:eastAsia="宋体" w:cs="宋体"/>
                <w:bCs/>
                <w:color w:val="auto"/>
                <w:sz w:val="21"/>
                <w:szCs w:val="21"/>
              </w:rPr>
              <w:t>施工</w:t>
            </w:r>
            <w:r>
              <w:rPr>
                <w:rFonts w:hint="default" w:ascii="宋体" w:hAnsi="宋体" w:eastAsia="宋体" w:cs="宋体"/>
                <w:bCs/>
                <w:color w:val="auto"/>
                <w:sz w:val="21"/>
                <w:szCs w:val="21"/>
              </w:rPr>
              <w:t>单位对建设单位的工程质量保修期限自工程质量验收合格之日起计算。</w:t>
            </w:r>
          </w:p>
          <w:p>
            <w:pPr>
              <w:spacing w:line="440" w:lineRule="exact"/>
              <w:ind w:firstLine="420" w:firstLineChars="200"/>
              <w:jc w:val="both"/>
              <w:rPr>
                <w:rFonts w:hint="default" w:ascii="宋体" w:hAnsi="宋体" w:eastAsia="宋体" w:cs="宋体"/>
                <w:bCs/>
                <w:color w:val="auto"/>
                <w:sz w:val="21"/>
                <w:szCs w:val="21"/>
              </w:rPr>
            </w:pPr>
            <w:bookmarkStart w:id="16" w:name="_Hlk38489973"/>
            <w:r>
              <w:rPr>
                <w:rFonts w:hint="default" w:ascii="宋体" w:hAnsi="宋体" w:eastAsia="宋体" w:cs="宋体"/>
                <w:bCs/>
                <w:color w:val="auto"/>
                <w:sz w:val="21"/>
                <w:szCs w:val="21"/>
              </w:rPr>
              <w:t>工程质量验收合格之日</w:t>
            </w:r>
            <w:r>
              <w:rPr>
                <w:rFonts w:ascii="宋体" w:hAnsi="宋体" w:eastAsia="宋体" w:cs="宋体"/>
                <w:bCs/>
                <w:color w:val="auto"/>
                <w:sz w:val="21"/>
                <w:szCs w:val="21"/>
              </w:rPr>
              <w:t>指的是</w:t>
            </w:r>
            <w:r>
              <w:rPr>
                <w:rFonts w:hint="default" w:ascii="宋体" w:hAnsi="宋体" w:eastAsia="宋体" w:cs="宋体"/>
                <w:bCs/>
                <w:color w:val="auto"/>
                <w:sz w:val="21"/>
                <w:szCs w:val="21"/>
              </w:rPr>
              <w:t>建设、勘察、设计、施工、监理单位</w:t>
            </w:r>
            <w:r>
              <w:rPr>
                <w:rFonts w:ascii="宋体" w:hAnsi="宋体" w:eastAsia="宋体" w:cs="宋体"/>
                <w:bCs/>
                <w:color w:val="auto"/>
                <w:sz w:val="21"/>
                <w:szCs w:val="21"/>
              </w:rPr>
              <w:t>组成的验收组共同</w:t>
            </w:r>
            <w:r>
              <w:rPr>
                <w:rFonts w:hint="default" w:ascii="宋体" w:hAnsi="宋体" w:eastAsia="宋体" w:cs="宋体"/>
                <w:bCs/>
                <w:color w:val="auto"/>
                <w:sz w:val="21"/>
                <w:szCs w:val="21"/>
              </w:rPr>
              <w:t>签署工程</w:t>
            </w:r>
            <w:r>
              <w:rPr>
                <w:rFonts w:ascii="宋体" w:hAnsi="宋体" w:eastAsia="宋体" w:cs="宋体"/>
                <w:bCs/>
                <w:color w:val="auto"/>
                <w:sz w:val="21"/>
                <w:szCs w:val="21"/>
              </w:rPr>
              <w:t>质量</w:t>
            </w:r>
            <w:r>
              <w:rPr>
                <w:rFonts w:hint="default" w:ascii="宋体" w:hAnsi="宋体" w:eastAsia="宋体" w:cs="宋体"/>
                <w:bCs/>
                <w:color w:val="auto"/>
                <w:sz w:val="21"/>
                <w:szCs w:val="21"/>
              </w:rPr>
              <w:t>验收</w:t>
            </w:r>
            <w:r>
              <w:rPr>
                <w:rFonts w:ascii="宋体" w:hAnsi="宋体" w:eastAsia="宋体" w:cs="宋体"/>
                <w:bCs/>
                <w:color w:val="auto"/>
                <w:sz w:val="21"/>
                <w:szCs w:val="21"/>
              </w:rPr>
              <w:t>合格</w:t>
            </w:r>
            <w:r>
              <w:rPr>
                <w:rFonts w:hint="default" w:ascii="宋体" w:hAnsi="宋体" w:eastAsia="宋体" w:cs="宋体"/>
                <w:bCs/>
                <w:color w:val="auto"/>
                <w:sz w:val="21"/>
                <w:szCs w:val="21"/>
              </w:rPr>
              <w:t>意见</w:t>
            </w:r>
            <w:r>
              <w:rPr>
                <w:rFonts w:ascii="宋体" w:hAnsi="宋体" w:eastAsia="宋体" w:cs="宋体"/>
                <w:bCs/>
                <w:color w:val="auto"/>
                <w:sz w:val="21"/>
                <w:szCs w:val="21"/>
              </w:rPr>
              <w:t>的文本的日期。</w:t>
            </w:r>
          </w:p>
          <w:bookmarkEnd w:id="16"/>
          <w:p>
            <w:pPr>
              <w:spacing w:line="440" w:lineRule="exact"/>
              <w:ind w:firstLine="420" w:firstLineChars="200"/>
              <w:jc w:val="both"/>
              <w:rPr>
                <w:rFonts w:hint="default" w:ascii="宋体" w:hAnsi="宋体" w:eastAsia="宋体" w:cs="宋体"/>
                <w:bCs/>
                <w:color w:val="auto"/>
                <w:sz w:val="21"/>
                <w:szCs w:val="21"/>
              </w:rPr>
            </w:pPr>
            <w:r>
              <w:rPr>
                <w:rFonts w:hint="default" w:ascii="宋体" w:hAnsi="宋体" w:eastAsia="宋体" w:cs="宋体"/>
                <w:bCs/>
                <w:color w:val="auto"/>
                <w:sz w:val="21"/>
                <w:szCs w:val="21"/>
              </w:rPr>
              <w:t>建设工程在保修范围和保修期限内发生质量问题的，施工单位应当履行保修义务，并对造成的损失承担赔偿责任。</w:t>
            </w:r>
          </w:p>
          <w:p>
            <w:pPr>
              <w:spacing w:line="440" w:lineRule="exact"/>
              <w:ind w:firstLine="420" w:firstLineChars="200"/>
              <w:jc w:val="both"/>
              <w:rPr>
                <w:rFonts w:hint="default" w:ascii="宋体" w:hAnsi="宋体" w:eastAsia="宋体" w:cs="宋体"/>
                <w:sz w:val="21"/>
                <w:szCs w:val="21"/>
              </w:rPr>
            </w:pPr>
            <w:r>
              <w:rPr>
                <w:rFonts w:ascii="宋体" w:hAnsi="宋体" w:eastAsia="宋体" w:cs="宋体"/>
                <w:sz w:val="21"/>
                <w:szCs w:val="21"/>
              </w:rPr>
              <w:t>建</w:t>
            </w:r>
            <w:r>
              <w:rPr>
                <w:rFonts w:hint="default" w:ascii="宋体" w:hAnsi="宋体" w:eastAsia="宋体" w:cs="宋体"/>
                <w:sz w:val="21"/>
                <w:szCs w:val="21"/>
              </w:rPr>
              <w:t>设单位、施工单位</w:t>
            </w:r>
            <w:r>
              <w:rPr>
                <w:rFonts w:ascii="宋体" w:hAnsi="宋体" w:eastAsia="宋体" w:cs="宋体"/>
                <w:sz w:val="21"/>
                <w:szCs w:val="21"/>
              </w:rPr>
              <w:t>、监理单位</w:t>
            </w:r>
            <w:r>
              <w:rPr>
                <w:rFonts w:hint="cs" w:ascii="宋体" w:hAnsi="宋体" w:eastAsia="宋体" w:cs="宋体"/>
                <w:sz w:val="21"/>
                <w:szCs w:val="21"/>
              </w:rPr>
              <w:t>应当</w:t>
            </w:r>
            <w:r>
              <w:rPr>
                <w:rFonts w:hint="default" w:ascii="宋体" w:hAnsi="宋体" w:eastAsia="宋体" w:cs="宋体"/>
                <w:sz w:val="21"/>
                <w:szCs w:val="21"/>
              </w:rPr>
              <w:t>对保修范围和保修期限内的质量问题查明原因，并按照技术标准、设计要求制定维修方案后组织实施。</w:t>
            </w:r>
          </w:p>
          <w:p>
            <w:pPr>
              <w:spacing w:line="440" w:lineRule="exact"/>
              <w:ind w:firstLine="420" w:firstLineChars="200"/>
              <w:jc w:val="both"/>
              <w:rPr>
                <w:rFonts w:hint="default" w:ascii="宋体" w:hAnsi="宋体" w:eastAsia="宋体" w:cs="宋体"/>
                <w:b/>
                <w:sz w:val="21"/>
                <w:szCs w:val="21"/>
              </w:rPr>
            </w:pPr>
            <w:r>
              <w:rPr>
                <w:rFonts w:hint="default" w:ascii="宋体" w:hAnsi="宋体" w:eastAsia="宋体" w:cs="宋体"/>
                <w:sz w:val="21"/>
                <w:szCs w:val="21"/>
              </w:rPr>
              <w:t>建设单位、施工</w:t>
            </w:r>
            <w:r>
              <w:rPr>
                <w:rFonts w:ascii="宋体" w:hAnsi="宋体" w:eastAsia="宋体" w:cs="宋体"/>
                <w:sz w:val="21"/>
                <w:szCs w:val="21"/>
              </w:rPr>
              <w:t>单位</w:t>
            </w:r>
            <w:r>
              <w:rPr>
                <w:rFonts w:hint="default" w:ascii="宋体" w:hAnsi="宋体" w:eastAsia="宋体" w:cs="宋体"/>
                <w:sz w:val="21"/>
                <w:szCs w:val="21"/>
              </w:rPr>
              <w:t>、监理单位应当对维修质量进行检查和验收，对维修质量负责。</w:t>
            </w:r>
          </w:p>
        </w:tc>
        <w:tc>
          <w:tcPr>
            <w:tcW w:w="5670"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pStyle w:val="19"/>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四十</w:t>
            </w:r>
            <w:r>
              <w:rPr>
                <w:rFonts w:cs="宋体" w:asciiTheme="minorEastAsia" w:hAnsiTheme="minorEastAsia" w:eastAsiaTheme="minorEastAsia"/>
                <w:b/>
              </w:rPr>
              <w:t>条</w:t>
            </w:r>
            <w:r>
              <w:rPr>
                <w:rFonts w:cs="宋体" w:asciiTheme="minorEastAsia" w:hAnsiTheme="minorEastAsia" w:eastAsiaTheme="minorEastAsia"/>
                <w:bCs/>
              </w:rPr>
              <w:t xml:space="preserve">  建设工程的保修期，自竣工验收合格之日起计算。</w:t>
            </w:r>
          </w:p>
          <w:p>
            <w:pPr>
              <w:pStyle w:val="19"/>
              <w:ind w:firstLine="422"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第四十一条</w:t>
            </w:r>
            <w:r>
              <w:rPr>
                <w:rFonts w:asciiTheme="minorEastAsia" w:hAnsiTheme="minorEastAsia" w:eastAsiaTheme="minorEastAsia" w:cstheme="minorEastAsia"/>
                <w:bCs/>
                <w:color w:val="auto"/>
                <w:kern w:val="0"/>
                <w:lang w:eastAsia="zh-TW"/>
              </w:rPr>
              <w:t xml:space="preserve"> 建设工程在保修范围和保修期限内发生质量问题的，施工单位应当履行保修义务，并对造成的损失承担赔偿责任。</w:t>
            </w:r>
          </w:p>
          <w:p>
            <w:pPr>
              <w:pStyle w:val="19"/>
              <w:widowControl/>
              <w:ind w:firstLine="420" w:firstLineChars="200"/>
              <w:rPr>
                <w:rFonts w:eastAsia="PMingLiU" w:asciiTheme="minorEastAsia" w:hAnsiTheme="minorEastAsia" w:cstheme="minorEastAsia"/>
                <w:bCs/>
                <w:color w:val="000000" w:themeColor="text1"/>
                <w:kern w:val="0"/>
                <w:lang w:eastAsia="zh-TW"/>
                <w14:textFill>
                  <w14:solidFill>
                    <w14:schemeClr w14:val="tx1"/>
                  </w14:solidFill>
                </w14:textFill>
              </w:rPr>
            </w:pPr>
          </w:p>
          <w:p>
            <w:pPr>
              <w:pStyle w:val="19"/>
              <w:widowControl/>
              <w:ind w:firstLine="420" w:firstLineChars="200"/>
              <w:rPr>
                <w:rFonts w:eastAsia="PMingLiU" w:asciiTheme="minorEastAsia" w:hAnsiTheme="minorEastAsia" w:cstheme="minorEastAsia"/>
                <w:bCs/>
                <w:color w:val="000000" w:themeColor="text1"/>
                <w:kern w:val="0"/>
                <w:lang w:eastAsia="zh-TW"/>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《房屋建筑工程质量保修办法》（2000年6月26日经建设部第24次部常务会议讨论通过，2000年6月30日建设部令第80号发布，发布之日起施行。）</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第四条</w:t>
            </w:r>
            <w:r>
              <w:rPr>
                <w:rFonts w:asciiTheme="minorEastAsia" w:hAnsiTheme="minorEastAsia" w:eastAsiaTheme="minorEastAsia" w:cstheme="minorEastAsia"/>
                <w:bCs/>
                <w:color w:val="auto"/>
                <w:kern w:val="0"/>
                <w:lang w:eastAsia="zh-TW"/>
              </w:rPr>
              <w:t xml:space="preserve">  房屋建筑工程在保修范围和保修期限内出现质量缺陷，施工单位应当履行保修义务。</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第六条</w:t>
            </w:r>
            <w:r>
              <w:rPr>
                <w:rFonts w:asciiTheme="minorEastAsia" w:hAnsiTheme="minorEastAsia" w:eastAsiaTheme="minorEastAsia" w:cstheme="minorEastAsia"/>
                <w:bCs/>
                <w:color w:val="auto"/>
                <w:kern w:val="0"/>
                <w:lang w:eastAsia="zh-TW"/>
              </w:rPr>
              <w:t xml:space="preserve">  建设单位和施工单位应当在工程质量保修书中约定保修范围、保修期限和保修责任等，双方约定的保修范围、保修期限必须符合国家有关规定。</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第七条</w:t>
            </w:r>
            <w:r>
              <w:rPr>
                <w:rFonts w:asciiTheme="minorEastAsia" w:hAnsiTheme="minorEastAsia" w:eastAsiaTheme="minorEastAsia" w:cstheme="minorEastAsia"/>
                <w:bCs/>
                <w:color w:val="auto"/>
                <w:kern w:val="0"/>
                <w:lang w:eastAsia="zh-TW"/>
              </w:rPr>
              <w:t xml:space="preserve">  在正常使用条件下，房屋建筑工程的最低保修期限为：</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（一）地基基础工程和主体结构工程，为设计文件规定的该工程的合理使用年限；</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（二）屋面防水工程、有防水要求的卫生间、房间和外墙面的防渗漏，为5年；</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（三）供热与供冷系统，为2个采暖期、供冷期；</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（四）电气管线、给排水管道、设备安装为2年；</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（五）装修工程为2年。</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其他项目的保修期限由建设单位和施工单位约定。</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第八条</w:t>
            </w:r>
            <w:r>
              <w:rPr>
                <w:rFonts w:asciiTheme="minorEastAsia" w:hAnsiTheme="minorEastAsia" w:eastAsiaTheme="minorEastAsia" w:cstheme="minorEastAsia"/>
                <w:bCs/>
                <w:color w:val="auto"/>
                <w:kern w:val="0"/>
                <w:lang w:eastAsia="zh-TW"/>
              </w:rPr>
              <w:t xml:space="preserve">  房屋建筑工程保修期从工程竣工验收合格之日起计算。</w:t>
            </w:r>
          </w:p>
          <w:p>
            <w:pPr>
              <w:pStyle w:val="19"/>
              <w:ind w:firstLine="422"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
                <w:color w:val="auto"/>
                <w:kern w:val="0"/>
                <w:lang w:eastAsia="zh-TW"/>
              </w:rPr>
              <w:t>第九条</w:t>
            </w:r>
            <w:r>
              <w:rPr>
                <w:rFonts w:asciiTheme="minorEastAsia" w:hAnsiTheme="minorEastAsia" w:eastAsiaTheme="minorEastAsia" w:cstheme="minorEastAsia"/>
                <w:bCs/>
                <w:color w:val="auto"/>
                <w:kern w:val="0"/>
                <w:lang w:eastAsia="zh-TW"/>
              </w:rPr>
              <w:t xml:space="preserve">  房屋建筑工程在保修期限内出现质量缺陷，建设单位或者房屋建筑所有人应当向施工单位发出保修通知。施工单位接到保修通知后，应当到现场核查情况，在保修书约定的时间内予以保修。发生涉及结构安全或者严重影响使用功能的紧急抢修事故，施工单位接到保修通知后，应当立即到达现场抢修。</w:t>
            </w:r>
          </w:p>
          <w:p>
            <w:pPr>
              <w:pStyle w:val="19"/>
              <w:widowControl/>
              <w:ind w:firstLine="422" w:firstLineChars="200"/>
              <w:rPr>
                <w:rFonts w:cs="宋体" w:asciiTheme="minorEastAsia" w:hAnsiTheme="minorEastAsia" w:eastAsiaTheme="minorEastAsia"/>
                <w:bCs/>
              </w:rPr>
            </w:pPr>
            <w:r>
              <w:rPr>
                <w:rFonts w:cs="宋体" w:asciiTheme="minorEastAsia" w:hAnsiTheme="minorEastAsia" w:eastAsiaTheme="minorEastAsia"/>
                <w:b/>
              </w:rPr>
              <w:t>第十条</w:t>
            </w:r>
            <w:r>
              <w:rPr>
                <w:rFonts w:cs="宋体" w:asciiTheme="minorEastAsia" w:hAnsiTheme="minorEastAsia" w:eastAsiaTheme="minorEastAsia"/>
                <w:bCs/>
              </w:rPr>
              <w:t xml:space="preserve">  发生涉及结构安全的质量缺陷，建设单位或者房屋建筑所有人应当立即向当地建设行政主管部门报告，采取安全防范措施；由原设计单位或者具有相应资质等级的设计单位提出保修方案，施工单位实施保修，原工程质量监督机构负责监督。</w:t>
            </w:r>
          </w:p>
          <w:p>
            <w:pPr>
              <w:pStyle w:val="19"/>
              <w:widowControl/>
              <w:ind w:firstLine="422" w:firstLineChars="200"/>
              <w:jc w:val="left"/>
              <w:rPr>
                <w:rFonts w:asciiTheme="minorEastAsia" w:hAnsiTheme="minorEastAsia" w:eastAsiaTheme="minorEastAsia"/>
                <w:lang w:eastAsia="zh-TW"/>
              </w:rPr>
            </w:pPr>
            <w:r>
              <w:rPr>
                <w:rFonts w:cs="宋体" w:asciiTheme="minorEastAsia" w:hAnsiTheme="minorEastAsia" w:eastAsiaTheme="minorEastAsia"/>
                <w:b/>
              </w:rPr>
              <w:t>第十</w:t>
            </w:r>
            <w:r>
              <w:rPr>
                <w:rFonts w:hint="eastAsia" w:cs="宋体" w:asciiTheme="minorEastAsia" w:hAnsiTheme="minorEastAsia" w:eastAsiaTheme="minorEastAsia"/>
                <w:b/>
              </w:rPr>
              <w:t>一</w:t>
            </w:r>
            <w:r>
              <w:rPr>
                <w:rFonts w:cs="宋体" w:asciiTheme="minorEastAsia" w:hAnsiTheme="minorEastAsia" w:eastAsiaTheme="minorEastAsia"/>
                <w:b/>
              </w:rPr>
              <w:t>条</w:t>
            </w:r>
            <w:r>
              <w:rPr>
                <w:rFonts w:cs="宋体" w:asciiTheme="minorEastAsia" w:hAnsiTheme="minorEastAsia" w:eastAsiaTheme="minorEastAsia"/>
                <w:bCs/>
              </w:rPr>
              <w:t xml:space="preserve">  保修完成后，由建设单位或者房屋建筑所有人组织验收。涉及结构安全的，应当报当地建设行政主管部门备案。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64"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bCs/>
                <w:color w:val="000000" w:themeColor="text1"/>
                <w:kern w:val="0"/>
                <w:lang w:val="zh-TW"/>
                <w14:textFill>
                  <w14:solidFill>
                    <w14:schemeClr w14:val="tx1"/>
                  </w14:solidFill>
                </w14:textFill>
              </w:rPr>
            </w:pPr>
            <w:r>
              <w:rPr>
                <w:rFonts w:asciiTheme="minorEastAsia" w:hAnsiTheme="minorEastAsia" w:eastAsiaTheme="minorEastAsia" w:cstheme="minorEastAsia"/>
                <w:b/>
                <w:bCs/>
                <w:color w:val="000000" w:themeColor="text1"/>
                <w:kern w:val="0"/>
                <w:lang w:val="zh-TW"/>
                <w14:textFill>
                  <w14:solidFill>
                    <w14:schemeClr w14:val="tx1"/>
                  </w14:solidFill>
                </w14:textFill>
              </w:rPr>
              <w:t>建设工程交付使用后</w:t>
            </w:r>
            <w:r>
              <w:rPr>
                <w:rFonts w:hint="eastAsia" w:asciiTheme="minorEastAsia" w:hAnsiTheme="minorEastAsia" w:eastAsiaTheme="minorEastAsia" w:cstheme="minorEastAsia"/>
                <w:b/>
                <w:bCs/>
                <w:color w:val="000000" w:themeColor="text1"/>
                <w:kern w:val="0"/>
                <w:lang w:val="zh-TW"/>
                <w14:textFill>
                  <w14:solidFill>
                    <w14:schemeClr w14:val="tx1"/>
                  </w14:solidFill>
                </w14:textFill>
              </w:rPr>
              <w:t>的</w:t>
            </w:r>
            <w:r>
              <w:rPr>
                <w:rFonts w:asciiTheme="minorEastAsia" w:hAnsiTheme="minorEastAsia" w:eastAsiaTheme="minorEastAsia" w:cstheme="minorEastAsia"/>
                <w:b/>
                <w:bCs/>
                <w:color w:val="000000" w:themeColor="text1"/>
                <w:kern w:val="0"/>
                <w:lang w:val="zh-TW"/>
                <w14:textFill>
                  <w14:solidFill>
                    <w14:schemeClr w14:val="tx1"/>
                  </w14:solidFill>
                </w14:textFill>
              </w:rPr>
              <w:t>检查制度</w:t>
            </w:r>
          </w:p>
        </w:tc>
        <w:tc>
          <w:tcPr>
            <w:tcW w:w="5010"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
                <w:sz w:val="21"/>
                <w:szCs w:val="21"/>
              </w:rPr>
            </w:pPr>
            <w:r>
              <w:rPr>
                <w:rFonts w:ascii="宋体" w:hAnsi="宋体" w:eastAsia="宋体" w:cs="宋体"/>
                <w:b/>
                <w:sz w:val="21"/>
                <w:szCs w:val="21"/>
              </w:rPr>
              <w:t>第二十三条</w:t>
            </w:r>
            <w:r>
              <w:rPr>
                <w:rFonts w:ascii="宋体" w:hAnsi="宋体" w:eastAsia="宋体" w:cs="宋体"/>
                <w:sz w:val="21"/>
                <w:szCs w:val="21"/>
              </w:rPr>
              <w:t xml:space="preserve">  </w:t>
            </w:r>
            <w:bookmarkStart w:id="17" w:name="_Hlk38490027"/>
            <w:r>
              <w:rPr>
                <w:rFonts w:hint="default" w:ascii="宋体" w:hAnsi="宋体" w:eastAsia="宋体" w:cs="宋体"/>
                <w:sz w:val="21"/>
                <w:szCs w:val="21"/>
              </w:rPr>
              <w:t>建设工程交付使用后，所有权人对建设工程使用安全负责。所有权人应当按照设计功能和使用说明使用建设工程，并按照规定负责组织对建设工程进行检查维护、安全评估、安全鉴定、抗震鉴定和安全问题治理等活动。</w:t>
            </w:r>
            <w:bookmarkEnd w:id="17"/>
          </w:p>
        </w:tc>
        <w:tc>
          <w:tcPr>
            <w:tcW w:w="5670"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bCs/>
                <w:color w:val="000000" w:themeColor="text1"/>
                <w:kern w:val="0"/>
                <w:lang w:eastAsia="zh-TW"/>
                <w14:textFill>
                  <w14:solidFill>
                    <w14:schemeClr w14:val="tx1"/>
                  </w14:solidFill>
                </w14:textFill>
              </w:rPr>
            </w:pPr>
          </w:p>
        </w:tc>
        <w:tc>
          <w:tcPr>
            <w:tcW w:w="4119" w:type="dxa"/>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lang w:eastAsia="zh-TW"/>
              </w:rPr>
            </w:pPr>
            <w:r>
              <w:rPr>
                <w:rFonts w:asciiTheme="minorEastAsia" w:hAnsiTheme="minorEastAsia" w:eastAsiaTheme="minorEastAsia"/>
                <w:lang w:eastAsia="zh-TW"/>
              </w:rPr>
              <w:t>《北京市建设工程质量条例》</w:t>
            </w:r>
            <w:r>
              <w:rPr>
                <w:rFonts w:hint="eastAsia" w:asciiTheme="minorEastAsia" w:hAnsiTheme="minorEastAsia" w:eastAsiaTheme="minorEastAsia"/>
                <w:lang w:eastAsia="zh-TW"/>
              </w:rPr>
              <w:t>（</w:t>
            </w:r>
            <w:r>
              <w:rPr>
                <w:rFonts w:asciiTheme="minorEastAsia" w:hAnsiTheme="minorEastAsia" w:eastAsiaTheme="minorEastAsia"/>
                <w:lang w:eastAsia="zh-TW"/>
              </w:rPr>
              <w:t>2015年9月25日北京市十四届人大常委会第21次会议通过，自2016年1月1日起施行。</w:t>
            </w:r>
            <w:r>
              <w:rPr>
                <w:rFonts w:hint="eastAsia" w:asciiTheme="minorEastAsia" w:hAnsiTheme="minorEastAsia" w:eastAsiaTheme="minorEastAsia"/>
                <w:lang w:eastAsia="zh-TW"/>
              </w:rPr>
              <w:t>）</w:t>
            </w:r>
          </w:p>
          <w:p>
            <w:pPr>
              <w:pStyle w:val="19"/>
              <w:widowControl/>
              <w:ind w:firstLine="422" w:firstLineChars="200"/>
              <w:rPr>
                <w:rFonts w:cs="宋体" w:asciiTheme="minorEastAsia" w:hAnsiTheme="minorEastAsia" w:eastAsiaTheme="minorEastAsia"/>
                <w:bCs/>
              </w:rPr>
            </w:pPr>
            <w:r>
              <w:rPr>
                <w:rFonts w:cs="宋体" w:asciiTheme="minorEastAsia" w:hAnsiTheme="minorEastAsia" w:eastAsiaTheme="minorEastAsia"/>
                <w:b/>
              </w:rPr>
              <w:t>第</w:t>
            </w:r>
            <w:r>
              <w:rPr>
                <w:rFonts w:hint="eastAsia" w:cs="宋体" w:asciiTheme="minorEastAsia" w:hAnsiTheme="minorEastAsia" w:eastAsiaTheme="minorEastAsia"/>
                <w:b/>
              </w:rPr>
              <w:t>五十六</w:t>
            </w:r>
            <w:r>
              <w:rPr>
                <w:rFonts w:cs="宋体" w:asciiTheme="minorEastAsia" w:hAnsiTheme="minorEastAsia" w:eastAsiaTheme="minorEastAsia"/>
                <w:b/>
              </w:rPr>
              <w:t>条</w:t>
            </w:r>
            <w:r>
              <w:rPr>
                <w:rFonts w:cs="宋体" w:asciiTheme="minorEastAsia" w:hAnsiTheme="minorEastAsia" w:eastAsiaTheme="minorEastAsia"/>
                <w:bCs/>
              </w:rPr>
              <w:t xml:space="preserve">  建设工程交付使用后，所有权人对建设工程使用安全负责。所有权人应当按照设计功能和使用说明使用建设工程，并按照规定负责组织对建设工程进行检查维护、安全评估、安全鉴定、抗震鉴定和安全问题治理等活动。</w:t>
            </w:r>
          </w:p>
          <w:p>
            <w:pPr>
              <w:pStyle w:val="19"/>
              <w:widowControl/>
              <w:ind w:firstLine="422"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r>
              <w:rPr>
                <w:rFonts w:cs="宋体" w:asciiTheme="minorEastAsia" w:hAnsiTheme="minorEastAsia" w:eastAsiaTheme="minorEastAsia"/>
                <w:b/>
              </w:rPr>
              <w:t>第</w:t>
            </w:r>
            <w:r>
              <w:rPr>
                <w:rFonts w:hint="eastAsia" w:cs="宋体" w:asciiTheme="minorEastAsia" w:hAnsiTheme="minorEastAsia" w:eastAsiaTheme="minorEastAsia"/>
                <w:b/>
              </w:rPr>
              <w:t>五十七</w:t>
            </w:r>
            <w:r>
              <w:rPr>
                <w:rFonts w:cs="宋体" w:asciiTheme="minorEastAsia" w:hAnsiTheme="minorEastAsia" w:eastAsiaTheme="minorEastAsia"/>
                <w:b/>
              </w:rPr>
              <w:t>条</w:t>
            </w:r>
            <w:r>
              <w:rPr>
                <w:rFonts w:cs="宋体" w:asciiTheme="minorEastAsia" w:hAnsiTheme="minorEastAsia" w:eastAsiaTheme="minorEastAsia"/>
                <w:bCs/>
              </w:rPr>
              <w:t xml:space="preserve">  禁止房屋建筑所有权人或者使用人擅自变动房屋建筑主体和承重结构。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6163" w:type="dxa"/>
            <w:gridSpan w:val="4"/>
            <w:shd w:val="clear" w:color="auto" w:fill="auto"/>
            <w:tcMar>
              <w:top w:w="80" w:type="dxa"/>
              <w:left w:w="80" w:type="dxa"/>
              <w:bottom w:w="80" w:type="dxa"/>
              <w:right w:w="80" w:type="dxa"/>
            </w:tcMar>
            <w:vAlign w:val="center"/>
          </w:tcPr>
          <w:tbl>
            <w:tblPr>
              <w:tblStyle w:val="17"/>
              <w:tblW w:w="16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738"/>
              <w:gridCol w:w="4964"/>
              <w:gridCol w:w="5667"/>
              <w:gridCol w:w="4050"/>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6823" w:type="dxa"/>
                  <w:gridSpan w:val="5"/>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sz w:val="28"/>
                      <w:szCs w:val="28"/>
                      <w:lang w:val="zh-TW" w:eastAsia="zh-TW"/>
                      <w14:textFill>
                        <w14:solidFill>
                          <w14:schemeClr w14:val="tx1"/>
                        </w14:solidFill>
                      </w14:textFill>
                    </w:rPr>
                  </w:pPr>
                  <w:r>
                    <w:rPr>
                      <w:rFonts w:hint="eastAsia" w:cs="Times New Roman" w:asciiTheme="minorEastAsia" w:hAnsiTheme="minorEastAsia" w:eastAsiaTheme="minorEastAsia"/>
                      <w:b/>
                      <w:sz w:val="28"/>
                      <w:szCs w:val="28"/>
                      <w:lang w:val="zh-TW" w:eastAsia="zh-TW"/>
                    </w:rPr>
                    <w:t>第五章</w:t>
                  </w:r>
                  <w:r>
                    <w:rPr>
                      <w:rFonts w:hint="eastAsia" w:cs="Times New Roman" w:asciiTheme="minorEastAsia" w:hAnsiTheme="minorEastAsia" w:eastAsiaTheme="minorEastAsia"/>
                      <w:b/>
                      <w:sz w:val="28"/>
                      <w:szCs w:val="28"/>
                      <w:lang w:val="zh-TW"/>
                    </w:rPr>
                    <w:t xml:space="preserve"> </w:t>
                  </w:r>
                  <w:r>
                    <w:rPr>
                      <w:rFonts w:cs="黑体" w:asciiTheme="minorEastAsia" w:hAnsiTheme="minorEastAsia" w:eastAsiaTheme="minorEastAsia"/>
                      <w:b/>
                      <w:sz w:val="28"/>
                      <w:szCs w:val="28"/>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1128"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Theme="minorEastAsia" w:hAnsiTheme="minorEastAsia" w:eastAsiaTheme="minorEastAsia" w:cstheme="minorEastAsia"/>
                      <w:bCs/>
                      <w:color w:val="000000" w:themeColor="text1"/>
                      <w:lang w:val="zh-TW" w:eastAsia="zh-TW"/>
                      <w14:textFill>
                        <w14:solidFill>
                          <w14:schemeClr w14:val="tx1"/>
                        </w14:solidFill>
                      </w14:textFill>
                    </w:rPr>
                  </w:pPr>
                  <w:r>
                    <w:rPr>
                      <w:rFonts w:ascii="宋体" w:hAnsi="宋体" w:eastAsia="宋体" w:cs="宋体"/>
                      <w:b/>
                      <w:sz w:val="21"/>
                      <w:szCs w:val="21"/>
                    </w:rPr>
                    <w:t>第二十四条</w:t>
                  </w:r>
                  <w:r>
                    <w:rPr>
                      <w:rFonts w:ascii="宋体" w:hAnsi="宋体" w:eastAsia="宋体" w:cs="宋体"/>
                      <w:sz w:val="21"/>
                      <w:szCs w:val="21"/>
                    </w:rPr>
                    <w:t xml:space="preserve">  </w:t>
                  </w:r>
                  <w:r>
                    <w:rPr>
                      <w:rFonts w:hint="default" w:ascii="宋体" w:hAnsi="宋体" w:eastAsia="宋体" w:cs="宋体"/>
                      <w:sz w:val="21"/>
                      <w:szCs w:val="21"/>
                    </w:rPr>
                    <w:t>违反本条例规定，法律、法规已有处罚规定的，从其规定。</w:t>
                  </w:r>
                </w:p>
              </w:tc>
              <w:tc>
                <w:tcPr>
                  <w:tcW w:w="5667"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eastAsia="zh-TW"/>
                      <w14:textFill>
                        <w14:solidFill>
                          <w14:schemeClr w14:val="tx1"/>
                        </w14:solidFill>
                      </w14:textFill>
                    </w:rPr>
                  </w:pPr>
                </w:p>
              </w:tc>
              <w:tc>
                <w:tcPr>
                  <w:tcW w:w="4454" w:type="dxa"/>
                  <w:gridSpan w:val="2"/>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38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
                      <w:sz w:val="21"/>
                      <w:szCs w:val="21"/>
                      <w:lang w:eastAsia="zh-TW"/>
                    </w:rPr>
                  </w:pPr>
                  <w:r>
                    <w:rPr>
                      <w:rFonts w:ascii="宋体" w:hAnsi="宋体" w:eastAsia="宋体" w:cs="宋体"/>
                      <w:b/>
                      <w:sz w:val="21"/>
                      <w:szCs w:val="21"/>
                    </w:rPr>
                    <w:t xml:space="preserve">第二十五条 </w:t>
                  </w:r>
                  <w:r>
                    <w:rPr>
                      <w:rFonts w:hint="default" w:ascii="宋体" w:hAnsi="宋体" w:eastAsia="宋体" w:cs="宋体"/>
                      <w:bCs/>
                      <w:sz w:val="21"/>
                      <w:szCs w:val="21"/>
                      <w:lang w:eastAsia="zh-TW"/>
                    </w:rPr>
                    <w:t>违反本条例第</w:t>
                  </w:r>
                  <w:r>
                    <w:rPr>
                      <w:rFonts w:ascii="宋体" w:hAnsi="宋体" w:eastAsia="宋体" w:cs="宋体"/>
                      <w:bCs/>
                      <w:sz w:val="21"/>
                      <w:szCs w:val="21"/>
                      <w:lang w:eastAsia="zh-TW"/>
                    </w:rPr>
                    <w:t>六</w:t>
                  </w:r>
                  <w:r>
                    <w:rPr>
                      <w:rFonts w:hint="default" w:ascii="宋体" w:hAnsi="宋体" w:eastAsia="宋体" w:cs="宋体"/>
                      <w:bCs/>
                      <w:sz w:val="21"/>
                      <w:szCs w:val="21"/>
                      <w:lang w:eastAsia="zh-TW"/>
                    </w:rPr>
                    <w:t>条规定，勘察单位勘探、测试、测量和试验原始记录不真实、准确、完备或者签署不齐全的，由</w:t>
                  </w:r>
                  <w:bookmarkStart w:id="18" w:name="_Hlk37774909"/>
                  <w:r>
                    <w:rPr>
                      <w:rFonts w:hint="default" w:ascii="宋体" w:hAnsi="宋体" w:eastAsia="宋体" w:cs="宋体"/>
                      <w:bCs/>
                      <w:sz w:val="21"/>
                      <w:szCs w:val="21"/>
                      <w:lang w:eastAsia="zh-TW"/>
                    </w:rPr>
                    <w:t>城市管理行政执法部门</w:t>
                  </w:r>
                  <w:bookmarkEnd w:id="18"/>
                  <w:r>
                    <w:rPr>
                      <w:rFonts w:hint="default" w:ascii="宋体" w:hAnsi="宋体" w:eastAsia="宋体" w:cs="宋体"/>
                      <w:bCs/>
                      <w:sz w:val="21"/>
                      <w:szCs w:val="21"/>
                      <w:lang w:eastAsia="zh-TW"/>
                    </w:rPr>
                    <w:t>责令改正，处一万元以上三万元以下罚款。</w:t>
                  </w:r>
                </w:p>
              </w:tc>
              <w:tc>
                <w:tcPr>
                  <w:tcW w:w="5667"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eastAsia="zh-TW"/>
                      <w14:textFill>
                        <w14:solidFill>
                          <w14:schemeClr w14:val="tx1"/>
                        </w14:solidFill>
                      </w14:textFill>
                    </w:rPr>
                  </w:pPr>
                </w:p>
              </w:tc>
              <w:tc>
                <w:tcPr>
                  <w:tcW w:w="4454" w:type="dxa"/>
                  <w:gridSpan w:val="2"/>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《北京市建设工程质量条例》</w:t>
                  </w:r>
                  <w:r>
                    <w:rPr>
                      <w:rFonts w:hint="eastAsia" w:asciiTheme="minorEastAsia" w:hAnsiTheme="minorEastAsia" w:eastAsiaTheme="minorEastAsia"/>
                      <w:color w:val="auto"/>
                      <w:lang w:eastAsia="zh-TW"/>
                    </w:rPr>
                    <w:t>（</w:t>
                  </w:r>
                  <w:r>
                    <w:rPr>
                      <w:rFonts w:asciiTheme="minorEastAsia" w:hAnsiTheme="minorEastAsia" w:eastAsiaTheme="minorEastAsia"/>
                      <w:color w:val="auto"/>
                      <w:lang w:eastAsia="zh-TW"/>
                    </w:rPr>
                    <w:t>2015年9月25日北京市十四届人大常委会第21次会议通过，自2016年1月1日起施行。</w:t>
                  </w:r>
                  <w:r>
                    <w:rPr>
                      <w:rFonts w:hint="eastAsia" w:asciiTheme="minorEastAsia" w:hAnsiTheme="minorEastAsia" w:eastAsiaTheme="minorEastAsia"/>
                      <w:color w:val="auto"/>
                      <w:lang w:eastAsia="zh-TW"/>
                    </w:rPr>
                    <w:t>）</w:t>
                  </w:r>
                </w:p>
                <w:p>
                  <w:pPr>
                    <w:pStyle w:val="19"/>
                    <w:ind w:firstLine="422" w:firstLineChars="200"/>
                    <w:rPr>
                      <w:rFonts w:asciiTheme="minorEastAsia" w:hAnsiTheme="minorEastAsia" w:eastAsiaTheme="minorEastAsia"/>
                      <w:color w:val="auto"/>
                      <w:lang w:eastAsia="zh-TW"/>
                    </w:rPr>
                  </w:pPr>
                  <w:r>
                    <w:rPr>
                      <w:rFonts w:cs="宋体" w:asciiTheme="minorEastAsia" w:hAnsiTheme="minorEastAsia" w:eastAsiaTheme="minorEastAsia"/>
                      <w:b/>
                      <w:color w:val="auto"/>
                    </w:rPr>
                    <w:t>第</w:t>
                  </w:r>
                  <w:r>
                    <w:rPr>
                      <w:rFonts w:hint="eastAsia" w:cs="宋体" w:asciiTheme="minorEastAsia" w:hAnsiTheme="minorEastAsia" w:eastAsiaTheme="minorEastAsia"/>
                      <w:b/>
                      <w:color w:val="auto"/>
                    </w:rPr>
                    <w:t>七十四</w:t>
                  </w:r>
                  <w:r>
                    <w:rPr>
                      <w:rFonts w:cs="宋体" w:asciiTheme="minorEastAsia" w:hAnsiTheme="minorEastAsia" w:eastAsiaTheme="minorEastAsia"/>
                      <w:b/>
                      <w:color w:val="auto"/>
                    </w:rPr>
                    <w:t>条</w:t>
                  </w:r>
                  <w:r>
                    <w:rPr>
                      <w:rFonts w:hint="eastAsia" w:cs="宋体" w:asciiTheme="minorEastAsia" w:hAnsiTheme="minorEastAsia" w:eastAsiaTheme="minorEastAsia"/>
                      <w:b/>
                      <w:color w:val="auto"/>
                    </w:rPr>
                    <w:t xml:space="preserve"> </w:t>
                  </w:r>
                  <w:r>
                    <w:rPr>
                      <w:rFonts w:cs="宋体" w:asciiTheme="minorEastAsia" w:hAnsiTheme="minorEastAsia" w:eastAsiaTheme="minorEastAsia"/>
                      <w:b/>
                      <w:color w:val="auto"/>
                    </w:rPr>
                    <w:t xml:space="preserve"> </w:t>
                  </w:r>
                  <w:r>
                    <w:rPr>
                      <w:rFonts w:cs="宋体" w:asciiTheme="minorEastAsia" w:hAnsiTheme="minorEastAsia" w:eastAsiaTheme="minorEastAsia"/>
                      <w:bCs/>
                      <w:color w:val="auto"/>
                    </w:rPr>
                    <w:t>违反本条例第九条规定，勘察单位勘探、测试、测量和试验原始记录不真实、准确、完备或者签署不齐全的，由规划行政主管部门责令改正，处1万元以上3万元以下的罚款。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sz w:val="21"/>
                      <w:szCs w:val="21"/>
                      <w:lang w:eastAsia="zh-TW"/>
                    </w:rPr>
                  </w:pPr>
                  <w:r>
                    <w:rPr>
                      <w:rFonts w:hint="default" w:ascii="宋体" w:hAnsi="宋体" w:eastAsia="宋体" w:cs="宋体"/>
                      <w:b/>
                      <w:sz w:val="21"/>
                      <w:szCs w:val="21"/>
                      <w:lang w:eastAsia="zh-TW"/>
                    </w:rPr>
                    <w:t>第二十</w:t>
                  </w:r>
                  <w:r>
                    <w:rPr>
                      <w:rFonts w:ascii="宋体" w:hAnsi="宋体" w:eastAsia="宋体" w:cs="宋体"/>
                      <w:b/>
                      <w:sz w:val="21"/>
                      <w:szCs w:val="21"/>
                      <w:lang w:eastAsia="zh-TW"/>
                    </w:rPr>
                    <w:t>六</w:t>
                  </w:r>
                  <w:r>
                    <w:rPr>
                      <w:rFonts w:hint="default" w:ascii="宋体" w:hAnsi="宋体" w:eastAsia="宋体" w:cs="宋体"/>
                      <w:b/>
                      <w:sz w:val="21"/>
                      <w:szCs w:val="21"/>
                      <w:lang w:eastAsia="zh-TW"/>
                    </w:rPr>
                    <w:t>条</w:t>
                  </w:r>
                  <w:r>
                    <w:rPr>
                      <w:rFonts w:hint="default" w:ascii="宋体" w:hAnsi="宋体" w:eastAsia="宋体" w:cs="宋体"/>
                      <w:bCs/>
                      <w:sz w:val="21"/>
                      <w:szCs w:val="21"/>
                      <w:lang w:eastAsia="zh-TW"/>
                    </w:rPr>
                    <w:t xml:space="preserve">  违反本条例第九条规定，监理单位发现涉及结构安全重大质量问题，未要求施工单位立即停工整改，或者施工单位拒不停工整改、不执行监理单位停工整改要求时未报告的，由城市管理行政执法部门责令改正，处一万元以上三万元以下罚款</w:t>
                  </w:r>
                  <w:r>
                    <w:rPr>
                      <w:rFonts w:ascii="宋体" w:hAnsi="宋体" w:eastAsia="宋体" w:cs="宋体"/>
                      <w:bCs/>
                      <w:sz w:val="21"/>
                      <w:szCs w:val="21"/>
                      <w:lang w:eastAsia="zh-TW"/>
                    </w:rPr>
                    <w:t>。</w:t>
                  </w:r>
                </w:p>
                <w:p>
                  <w:pPr>
                    <w:spacing w:line="440" w:lineRule="exact"/>
                    <w:ind w:firstLine="420" w:firstLineChars="200"/>
                    <w:jc w:val="both"/>
                    <w:rPr>
                      <w:rFonts w:hint="default" w:ascii="宋体" w:hAnsi="宋体" w:eastAsia="宋体" w:cs="宋体"/>
                      <w:bCs/>
                      <w:sz w:val="21"/>
                      <w:szCs w:val="21"/>
                      <w:lang w:eastAsia="zh-TW"/>
                    </w:rPr>
                  </w:pPr>
                </w:p>
              </w:tc>
              <w:tc>
                <w:tcPr>
                  <w:tcW w:w="5667"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eastAsia="zh-TW"/>
                      <w14:textFill>
                        <w14:solidFill>
                          <w14:schemeClr w14:val="tx1"/>
                        </w14:solidFill>
                      </w14:textFill>
                    </w:rPr>
                  </w:pPr>
                </w:p>
              </w:tc>
              <w:tc>
                <w:tcPr>
                  <w:tcW w:w="4454" w:type="dxa"/>
                  <w:gridSpan w:val="2"/>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olor w:val="auto"/>
                    </w:rPr>
                  </w:pPr>
                  <w:r>
                    <w:rPr>
                      <w:rFonts w:asciiTheme="minorEastAsia" w:hAnsiTheme="minorEastAsia" w:eastAsiaTheme="minorEastAsia"/>
                      <w:color w:val="auto"/>
                      <w:lang w:eastAsia="zh-TW"/>
                    </w:rPr>
                    <w:t>《建筑工程项目总监理工程师质量安全责任六项规定（试行）》（建市[2015]35号）</w:t>
                  </w:r>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p>
                <w:p>
                  <w:pPr>
                    <w:pStyle w:val="19"/>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附件：《</w:t>
                  </w:r>
                  <w:r>
                    <w:rPr>
                      <w:rFonts w:asciiTheme="minorEastAsia" w:hAnsiTheme="minorEastAsia" w:eastAsiaTheme="minorEastAsia"/>
                      <w:color w:val="auto"/>
                    </w:rPr>
                    <w:t>建筑工程项目总监理工程师质量安全违法违规行为行政处罚规定</w:t>
                  </w:r>
                  <w:r>
                    <w:rPr>
                      <w:rFonts w:hint="eastAsia" w:asciiTheme="minorEastAsia" w:hAnsiTheme="minorEastAsia" w:eastAsiaTheme="minorEastAsia"/>
                      <w:color w:val="auto"/>
                    </w:rPr>
                    <w:t>》</w:t>
                  </w:r>
                </w:p>
                <w:p>
                  <w:pPr>
                    <w:pStyle w:val="19"/>
                    <w:ind w:firstLine="420" w:firstLineChars="200"/>
                    <w:rPr>
                      <w:rFonts w:asciiTheme="minorEastAsia" w:hAnsiTheme="minorEastAsia" w:eastAsiaTheme="minorEastAsia"/>
                      <w:color w:val="auto"/>
                      <w:lang w:eastAsia="zh-TW"/>
                    </w:rPr>
                  </w:pPr>
                  <w:r>
                    <w:rPr>
                      <w:rFonts w:asciiTheme="minorEastAsia" w:hAnsiTheme="minorEastAsia" w:eastAsiaTheme="minorEastAsia"/>
                      <w:color w:val="auto"/>
                      <w:lang w:eastAsia="zh-TW"/>
                    </w:rPr>
                    <w:t>五、违反第五项规定的行政处罚</w:t>
                  </w:r>
                </w:p>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项目总监发现存在安全事故隐患，未要求施工单位整改；情况严重的，未要求施工单位暂时停止施工，未及时报告建设单位；施工单位拒不整改或者不停止施工，未及时向有关主管部门报告的，按照《建设工程安全生产管理条例》第五十七条规定对监理单位实施行政处罚；按照《建设工程安全生产管理条例》第五十八条规定对项目总监实施行政处罚。</w:t>
                  </w:r>
                </w:p>
                <w:p>
                  <w:pPr>
                    <w:pStyle w:val="19"/>
                    <w:ind w:firstLine="420" w:firstLineChars="200"/>
                    <w:rPr>
                      <w:rFonts w:eastAsia="PMingLiU" w:asciiTheme="minorEastAsia" w:hAnsiTheme="minorEastAsia"/>
                      <w:color w:val="auto"/>
                      <w:lang w:eastAsia="zh-TW"/>
                    </w:rPr>
                  </w:pPr>
                </w:p>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《北京市建设工程质量条例》</w:t>
                  </w:r>
                  <w:r>
                    <w:rPr>
                      <w:rFonts w:hint="eastAsia" w:asciiTheme="minorEastAsia" w:hAnsiTheme="minorEastAsia" w:eastAsiaTheme="minorEastAsia"/>
                      <w:color w:val="auto"/>
                      <w:lang w:eastAsia="zh-TW"/>
                    </w:rPr>
                    <w:t>（</w:t>
                  </w:r>
                  <w:r>
                    <w:rPr>
                      <w:rFonts w:asciiTheme="minorEastAsia" w:hAnsiTheme="minorEastAsia" w:eastAsiaTheme="minorEastAsia"/>
                      <w:color w:val="auto"/>
                      <w:lang w:eastAsia="zh-TW"/>
                    </w:rPr>
                    <w:t>2015年9月25日北京市十四届人大常委会第21次会议通过，自2016年1月1日起施行。</w:t>
                  </w:r>
                  <w:r>
                    <w:rPr>
                      <w:rFonts w:hint="eastAsia" w:asciiTheme="minorEastAsia" w:hAnsiTheme="minorEastAsia" w:eastAsiaTheme="minorEastAsia"/>
                      <w:color w:val="auto"/>
                      <w:lang w:eastAsia="zh-TW"/>
                    </w:rPr>
                    <w:t>）</w:t>
                  </w:r>
                </w:p>
                <w:p>
                  <w:pPr>
                    <w:pStyle w:val="19"/>
                    <w:widowControl/>
                    <w:ind w:firstLine="422" w:firstLineChars="200"/>
                    <w:jc w:val="left"/>
                    <w:rPr>
                      <w:rFonts w:asciiTheme="minorEastAsia" w:hAnsiTheme="minorEastAsia" w:eastAsiaTheme="minorEastAsia" w:cstheme="minorEastAsia"/>
                      <w:bCs/>
                      <w:color w:val="auto"/>
                      <w:kern w:val="0"/>
                      <w:lang w:val="zh-TW" w:eastAsia="zh-TW"/>
                    </w:rPr>
                  </w:pPr>
                  <w:r>
                    <w:rPr>
                      <w:rFonts w:cs="宋体" w:asciiTheme="minorEastAsia" w:hAnsiTheme="minorEastAsia" w:eastAsiaTheme="minorEastAsia"/>
                      <w:b/>
                      <w:color w:val="auto"/>
                    </w:rPr>
                    <w:t>第九十条</w:t>
                  </w:r>
                  <w:r>
                    <w:rPr>
                      <w:rFonts w:hint="eastAsia" w:cs="宋体" w:asciiTheme="minorEastAsia" w:hAnsiTheme="minorEastAsia" w:eastAsiaTheme="minorEastAsia"/>
                      <w:b/>
                      <w:color w:val="auto"/>
                    </w:rPr>
                    <w:t xml:space="preserve">  </w:t>
                  </w:r>
                  <w:r>
                    <w:rPr>
                      <w:rFonts w:hint="eastAsia" w:ascii="宋体" w:hAnsi="宋体" w:eastAsia="宋体" w:cs="宋体"/>
                      <w:color w:val="auto"/>
                    </w:rPr>
                    <w:t>违反本条例第四十三条第二款和第三款、第四十四条第二款、第四十五条规定，监理单位未要求施工单位立即停工整改，或者施工单位拒不停工整改时未报告的，由住房城乡建设或者专业工程行政主管部门责令改正，处</w:t>
                  </w:r>
                  <w:r>
                    <w:rPr>
                      <w:rFonts w:ascii="Arial" w:hAnsi="Arial" w:cs="Arial"/>
                      <w:color w:val="auto"/>
                    </w:rPr>
                    <w:t>1</w:t>
                  </w:r>
                  <w:r>
                    <w:rPr>
                      <w:rFonts w:hint="eastAsia" w:ascii="宋体" w:hAnsi="宋体" w:eastAsia="宋体" w:cs="宋体"/>
                      <w:color w:val="auto"/>
                    </w:rPr>
                    <w:t>万元以上</w:t>
                  </w:r>
                  <w:r>
                    <w:rPr>
                      <w:rFonts w:ascii="Arial" w:hAnsi="Arial" w:cs="Arial"/>
                      <w:color w:val="auto"/>
                    </w:rPr>
                    <w:t>5</w:t>
                  </w:r>
                  <w:r>
                    <w:rPr>
                      <w:rFonts w:hint="eastAsia" w:ascii="宋体" w:hAnsi="宋体" w:eastAsia="宋体" w:cs="宋体"/>
                      <w:color w:va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sz w:val="21"/>
                      <w:szCs w:val="21"/>
                    </w:rPr>
                  </w:pPr>
                  <w:r>
                    <w:rPr>
                      <w:rFonts w:hint="default" w:ascii="宋体" w:hAnsi="宋体" w:eastAsia="宋体" w:cs="宋体"/>
                      <w:b/>
                      <w:sz w:val="21"/>
                      <w:szCs w:val="21"/>
                    </w:rPr>
                    <w:t>第二十</w:t>
                  </w:r>
                  <w:r>
                    <w:rPr>
                      <w:rFonts w:ascii="宋体" w:hAnsi="宋体" w:eastAsia="宋体" w:cs="宋体"/>
                      <w:b/>
                      <w:sz w:val="21"/>
                      <w:szCs w:val="21"/>
                    </w:rPr>
                    <w:t>七</w:t>
                  </w:r>
                  <w:r>
                    <w:rPr>
                      <w:rFonts w:hint="default" w:ascii="宋体" w:hAnsi="宋体" w:eastAsia="宋体" w:cs="宋体"/>
                      <w:b/>
                      <w:sz w:val="21"/>
                      <w:szCs w:val="21"/>
                    </w:rPr>
                    <w:t>条</w:t>
                  </w:r>
                  <w:r>
                    <w:rPr>
                      <w:rFonts w:hint="default" w:ascii="宋体" w:hAnsi="宋体" w:eastAsia="宋体" w:cs="宋体"/>
                      <w:bCs/>
                      <w:sz w:val="21"/>
                      <w:szCs w:val="21"/>
                    </w:rPr>
                    <w:t xml:space="preserve">  违反本条例第十条规定，工程质量检测</w:t>
                  </w:r>
                  <w:r>
                    <w:rPr>
                      <w:rFonts w:ascii="宋体" w:hAnsi="宋体" w:eastAsia="宋体" w:cs="宋体"/>
                      <w:bCs/>
                      <w:sz w:val="21"/>
                      <w:szCs w:val="21"/>
                    </w:rPr>
                    <w:t>单位</w:t>
                  </w:r>
                  <w:r>
                    <w:rPr>
                      <w:rFonts w:hint="default" w:ascii="宋体" w:hAnsi="宋体" w:eastAsia="宋体" w:cs="宋体"/>
                      <w:bCs/>
                      <w:sz w:val="21"/>
                      <w:szCs w:val="21"/>
                    </w:rPr>
                    <w:t>有下列情形之一的，由城市管理行政执法部门责令改正，处一万元以上三万元以下罚款：</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（一）检测成果、结论不能真实反映工程实体和试块、试件以及有关建筑材料、建筑构配件质量的；</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（二）未按照规定将发现检测结果不合格且涉及结构安全的内容报告住房</w:t>
                  </w:r>
                  <w:r>
                    <w:rPr>
                      <w:rFonts w:ascii="宋体" w:hAnsi="宋体" w:eastAsia="宋体" w:cs="宋体"/>
                      <w:bCs/>
                      <w:sz w:val="21"/>
                      <w:szCs w:val="21"/>
                    </w:rPr>
                    <w:t>和</w:t>
                  </w:r>
                  <w:r>
                    <w:rPr>
                      <w:rFonts w:hint="default" w:ascii="宋体" w:hAnsi="宋体" w:eastAsia="宋体" w:cs="宋体"/>
                      <w:bCs/>
                      <w:sz w:val="21"/>
                      <w:szCs w:val="21"/>
                    </w:rPr>
                    <w:t>城乡建设或者其他专业工程行政主管部门</w:t>
                  </w:r>
                  <w:r>
                    <w:rPr>
                      <w:rFonts w:ascii="宋体" w:hAnsi="宋体" w:eastAsia="宋体" w:cs="宋体"/>
                      <w:bCs/>
                      <w:sz w:val="21"/>
                      <w:szCs w:val="21"/>
                    </w:rPr>
                    <w:t>的</w:t>
                  </w:r>
                  <w:r>
                    <w:rPr>
                      <w:rFonts w:hint="default" w:ascii="宋体" w:hAnsi="宋体" w:eastAsia="宋体" w:cs="宋体"/>
                      <w:bCs/>
                      <w:sz w:val="21"/>
                      <w:szCs w:val="21"/>
                    </w:rPr>
                    <w:t>。</w:t>
                  </w:r>
                </w:p>
              </w:tc>
              <w:tc>
                <w:tcPr>
                  <w:tcW w:w="5667" w:type="dxa"/>
                  <w:shd w:val="clear" w:color="auto" w:fill="auto"/>
                  <w:tcMar>
                    <w:top w:w="80" w:type="dxa"/>
                    <w:left w:w="80" w:type="dxa"/>
                    <w:bottom w:w="80" w:type="dxa"/>
                    <w:right w:w="80" w:type="dxa"/>
                  </w:tcMar>
                </w:tcPr>
                <w:p>
                  <w:pPr>
                    <w:pStyle w:val="19"/>
                    <w:widowControl/>
                    <w:ind w:firstLine="420" w:firstLineChars="200"/>
                    <w:rPr>
                      <w:rFonts w:eastAsia="PMingLiU" w:asciiTheme="minorEastAsia" w:hAnsiTheme="minorEastAsia" w:cstheme="minorEastAsia"/>
                      <w:bCs/>
                      <w:color w:val="auto"/>
                      <w:kern w:val="0"/>
                      <w:lang w:eastAsia="zh-TW"/>
                    </w:rPr>
                  </w:pPr>
                </w:p>
              </w:tc>
              <w:tc>
                <w:tcPr>
                  <w:tcW w:w="4454" w:type="dxa"/>
                  <w:gridSpan w:val="2"/>
                  <w:shd w:val="clear" w:color="auto" w:fill="auto"/>
                  <w:tcMar>
                    <w:top w:w="80" w:type="dxa"/>
                    <w:left w:w="80" w:type="dxa"/>
                    <w:bottom w:w="80" w:type="dxa"/>
                    <w:right w:w="80" w:type="dxa"/>
                  </w:tcMar>
                </w:tcPr>
                <w:p>
                  <w:pPr>
                    <w:ind w:firstLine="420" w:firstLineChars="200"/>
                    <w:jc w:val="both"/>
                    <w:rPr>
                      <w:rFonts w:hint="default" w:eastAsia="PMingLiU" w:asciiTheme="minorEastAsia" w:hAnsiTheme="minorEastAsia" w:cstheme="minorEastAsia"/>
                      <w:bCs/>
                      <w:color w:val="auto"/>
                      <w:lang w:eastAsia="zh-TW"/>
                    </w:rPr>
                  </w:pPr>
                  <w:r>
                    <w:rPr>
                      <w:rFonts w:cs="宋体" w:asciiTheme="minorEastAsia" w:hAnsiTheme="minorEastAsia" w:eastAsiaTheme="minorEastAsia"/>
                      <w:bCs/>
                      <w:color w:val="auto"/>
                      <w:sz w:val="21"/>
                      <w:szCs w:val="21"/>
                    </w:rPr>
                    <w:t>《</w:t>
                  </w:r>
                  <w:r>
                    <w:rPr>
                      <w:rFonts w:hint="default" w:cs="宋体" w:asciiTheme="minorEastAsia" w:hAnsiTheme="minorEastAsia" w:eastAsiaTheme="minorEastAsia"/>
                      <w:bCs/>
                      <w:color w:val="auto"/>
                      <w:sz w:val="21"/>
                      <w:szCs w:val="21"/>
                    </w:rPr>
                    <w:t>建设工程质量检测管理办法</w:t>
                  </w:r>
                  <w:r>
                    <w:rPr>
                      <w:rFonts w:cs="宋体" w:asciiTheme="minorEastAsia" w:hAnsiTheme="minorEastAsia" w:eastAsiaTheme="minorEastAsia"/>
                      <w:bCs/>
                      <w:color w:val="auto"/>
                      <w:sz w:val="21"/>
                      <w:szCs w:val="21"/>
                    </w:rPr>
                    <w:t>》</w:t>
                  </w:r>
                  <w:r>
                    <w:rPr>
                      <w:rFonts w:hint="default" w:cs="宋体" w:asciiTheme="minorEastAsia" w:hAnsiTheme="minorEastAsia" w:eastAsiaTheme="minorEastAsia"/>
                      <w:bCs/>
                      <w:color w:val="auto"/>
                      <w:sz w:val="21"/>
                      <w:szCs w:val="21"/>
                    </w:rPr>
                    <w:t>（2005年8月23日经建设部第71次常务会议讨论通过，2005年9月28日建设部令第141号发布，2005年11月1日施行；根据2015年5月4日住房和城乡建设部令第24号《住房和城乡建设部关于修改〈房地产开发企业资质管理规定〉等部门规章的决定》修正。）</w:t>
                  </w:r>
                </w:p>
                <w:p>
                  <w:pPr>
                    <w:pStyle w:val="19"/>
                    <w:ind w:firstLine="422"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
                      <w:color w:val="auto"/>
                      <w:kern w:val="0"/>
                      <w:lang w:eastAsia="zh-TW"/>
                    </w:rPr>
                    <w:t xml:space="preserve">第二十九条  </w:t>
                  </w:r>
                  <w:r>
                    <w:rPr>
                      <w:rFonts w:asciiTheme="minorEastAsia" w:hAnsiTheme="minorEastAsia" w:eastAsiaTheme="minorEastAsia" w:cstheme="minorEastAsia"/>
                      <w:bCs/>
                      <w:color w:val="auto"/>
                      <w:kern w:val="0"/>
                      <w:lang w:eastAsia="zh-TW"/>
                    </w:rPr>
                    <w:t xml:space="preserve">检测机构违反本办法规定，有下列行为之一的，由县级以上地方人民政府建设主管部门责令改正，可并处1万元以上3万元以下的罚款；构成犯罪的，依法追究刑事责任：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（一）超出资质范围从事检测活动的；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（二）涂改、倒卖、出租、出借、转让资质证书的；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（三）使用不符合条件的检测人员的；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（四）未按规定上报发现的违法违规行为和检测不合格事项的；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（五）未按规定在检测报告上签字盖章的；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（六）未按照国家有关工程建设强制性标准进行检测的；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（七）档案资料管理混乱，造成检测数据无法追溯的； </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 xml:space="preserve">（八）转包检测业务的。 </w:t>
                  </w:r>
                </w:p>
                <w:p>
                  <w:pPr>
                    <w:pStyle w:val="19"/>
                    <w:widowControl/>
                    <w:ind w:firstLine="420" w:firstLineChars="200"/>
                    <w:rPr>
                      <w:rFonts w:eastAsia="PMingLiU" w:asciiTheme="minorEastAsia" w:hAnsi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第三十条  检测机构伪造检测数据，出具虚假检测报告或者鉴定结论的，县级以上地方人民政府建设主管部门给予警告，并处3万元罚款；给他人造成损失的，依法承担赔偿责任；构成犯罪的，依法追究其刑事责任。</w:t>
                  </w:r>
                </w:p>
                <w:p>
                  <w:pPr>
                    <w:pStyle w:val="19"/>
                    <w:ind w:firstLine="420" w:firstLineChars="200"/>
                    <w:rPr>
                      <w:rFonts w:asciiTheme="minorEastAsia" w:hAnsiTheme="minorEastAsia" w:eastAsiaTheme="minorEastAsia"/>
                      <w:color w:val="auto"/>
                      <w:lang w:eastAsia="zh-TW"/>
                    </w:rPr>
                  </w:pPr>
                </w:p>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《北京市建设工程质量条例》</w:t>
                  </w:r>
                  <w:r>
                    <w:rPr>
                      <w:rFonts w:hint="eastAsia" w:asciiTheme="minorEastAsia" w:hAnsiTheme="minorEastAsia" w:eastAsiaTheme="minorEastAsia"/>
                      <w:color w:val="auto"/>
                      <w:lang w:eastAsia="zh-TW"/>
                    </w:rPr>
                    <w:t>（</w:t>
                  </w:r>
                  <w:r>
                    <w:rPr>
                      <w:rFonts w:asciiTheme="minorEastAsia" w:hAnsiTheme="minorEastAsia" w:eastAsiaTheme="minorEastAsia"/>
                      <w:color w:val="auto"/>
                      <w:lang w:eastAsia="zh-TW"/>
                    </w:rPr>
                    <w:t>2015年9月25日北京市十四届人大常委会第21次会议通过，自2016年1月1日起施行。</w:t>
                  </w:r>
                  <w:r>
                    <w:rPr>
                      <w:rFonts w:hint="eastAsia" w:asciiTheme="minorEastAsia" w:hAnsiTheme="minorEastAsia" w:eastAsiaTheme="minorEastAsia"/>
                      <w:color w:val="auto"/>
                      <w:lang w:eastAsia="zh-TW"/>
                    </w:rPr>
                    <w:t>）</w:t>
                  </w:r>
                </w:p>
                <w:p>
                  <w:pPr>
                    <w:pStyle w:val="7"/>
                    <w:shd w:val="clear" w:color="auto" w:fill="FFFFFF"/>
                    <w:spacing w:before="0" w:after="0" w:line="360" w:lineRule="atLeast"/>
                    <w:ind w:firstLine="480"/>
                    <w:rPr>
                      <w:rFonts w:hint="default" w:cs="Arial" w:asciiTheme="minorEastAsia" w:hAnsiTheme="minorEastAsia" w:eastAsiaTheme="minorEastAsia"/>
                      <w:color w:val="auto"/>
                      <w:sz w:val="21"/>
                      <w:szCs w:val="21"/>
                    </w:rPr>
                  </w:pPr>
                  <w:r>
                    <w:rPr>
                      <w:rFonts w:asciiTheme="minorEastAsia" w:hAnsiTheme="minorEastAsia" w:eastAsiaTheme="minorEastAsia"/>
                      <w:b/>
                      <w:color w:val="auto"/>
                      <w:sz w:val="21"/>
                      <w:szCs w:val="21"/>
                    </w:rPr>
                    <w:t xml:space="preserve">第七十六条 </w:t>
                  </w:r>
                  <w:r>
                    <w:rPr>
                      <w:rFonts w:asciiTheme="minorEastAsia" w:hAnsiTheme="minorEastAsia" w:eastAsiaTheme="minorEastAsia"/>
                      <w:b/>
                      <w:color w:val="auto"/>
                    </w:rPr>
                    <w:t xml:space="preserve"> </w:t>
                  </w:r>
                  <w:r>
                    <w:rPr>
                      <w:rFonts w:cs="Arial" w:asciiTheme="minorEastAsia" w:hAnsiTheme="minorEastAsia" w:eastAsiaTheme="minorEastAsia"/>
                      <w:color w:val="auto"/>
                      <w:sz w:val="21"/>
                      <w:szCs w:val="21"/>
                    </w:rPr>
                    <w:t>违反本条例第十四条规定，工程质量检测单位、房屋安全鉴定单位未按照有关法律法规、工程建设标准开展检测、鉴定活动的，由住房城乡建设行政主管部门责令改正，处1万元以上3万元以下的罚款，暂停承接相关业务3个月至9个月。</w:t>
                  </w:r>
                </w:p>
                <w:p>
                  <w:pPr>
                    <w:pStyle w:val="7"/>
                    <w:shd w:val="clear" w:color="auto" w:fill="FFFFFF"/>
                    <w:spacing w:before="0" w:after="0" w:line="360" w:lineRule="atLeast"/>
                    <w:ind w:firstLine="420" w:firstLineChars="200"/>
                    <w:rPr>
                      <w:rFonts w:hint="default" w:asciiTheme="minorEastAsia" w:hAnsiTheme="minorEastAsia" w:eastAsiaTheme="minorEastAsia" w:cstheme="minorEastAsia"/>
                      <w:bCs/>
                      <w:color w:val="auto"/>
                      <w:lang w:val="zh-TW" w:eastAsia="zh-TW"/>
                    </w:rPr>
                  </w:pPr>
                  <w:r>
                    <w:rPr>
                      <w:rFonts w:cs="Arial" w:asciiTheme="minorEastAsia" w:hAnsiTheme="minorEastAsia" w:eastAsiaTheme="minorEastAsia"/>
                      <w:color w:val="auto"/>
                      <w:sz w:val="21"/>
                      <w:szCs w:val="21"/>
                    </w:rPr>
                    <w:t>工程质量检测单位、房屋安全鉴定单位出具虚假、错误检测、鉴定报告的，由住房城乡建设行政主管部门责令改正，处5万元以上10万元以下的罚款，一年内暂停承接工程质量检测、房屋安全鉴定业务;情节严重的，依法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sz w:val="21"/>
                      <w:szCs w:val="21"/>
                    </w:rPr>
                  </w:pPr>
                  <w:r>
                    <w:rPr>
                      <w:rFonts w:hint="default" w:ascii="宋体" w:hAnsi="宋体" w:eastAsia="宋体" w:cs="宋体"/>
                      <w:b/>
                      <w:sz w:val="21"/>
                      <w:szCs w:val="21"/>
                    </w:rPr>
                    <w:t>第二十</w:t>
                  </w:r>
                  <w:r>
                    <w:rPr>
                      <w:rFonts w:ascii="宋体" w:hAnsi="宋体" w:eastAsia="宋体" w:cs="宋体"/>
                      <w:b/>
                      <w:sz w:val="21"/>
                      <w:szCs w:val="21"/>
                    </w:rPr>
                    <w:t>八</w:t>
                  </w:r>
                  <w:r>
                    <w:rPr>
                      <w:rFonts w:hint="default" w:ascii="宋体" w:hAnsi="宋体" w:eastAsia="宋体" w:cs="宋体"/>
                      <w:b/>
                      <w:sz w:val="21"/>
                      <w:szCs w:val="21"/>
                    </w:rPr>
                    <w:t>条</w:t>
                  </w:r>
                  <w:r>
                    <w:rPr>
                      <w:rFonts w:hint="default" w:ascii="宋体" w:hAnsi="宋体" w:eastAsia="宋体" w:cs="宋体"/>
                      <w:bCs/>
                      <w:sz w:val="21"/>
                      <w:szCs w:val="21"/>
                    </w:rPr>
                    <w:t xml:space="preserve">  </w:t>
                  </w:r>
                  <w:bookmarkStart w:id="19" w:name="_Hlk38490118"/>
                  <w:r>
                    <w:rPr>
                      <w:rFonts w:hint="default" w:ascii="宋体" w:hAnsi="宋体" w:eastAsia="宋体" w:cs="宋体"/>
                      <w:bCs/>
                      <w:sz w:val="21"/>
                      <w:szCs w:val="21"/>
                    </w:rPr>
                    <w:t>违反本条例第十</w:t>
                  </w:r>
                  <w:r>
                    <w:rPr>
                      <w:rFonts w:ascii="宋体" w:hAnsi="宋体" w:eastAsia="宋体" w:cs="宋体"/>
                      <w:bCs/>
                      <w:sz w:val="21"/>
                      <w:szCs w:val="21"/>
                    </w:rPr>
                    <w:t>二</w:t>
                  </w:r>
                  <w:r>
                    <w:rPr>
                      <w:rFonts w:hint="default" w:ascii="宋体" w:hAnsi="宋体" w:eastAsia="宋体" w:cs="宋体"/>
                      <w:bCs/>
                      <w:sz w:val="21"/>
                      <w:szCs w:val="21"/>
                    </w:rPr>
                    <w:t>条规定，预拌混凝土单位有下列情形之一的，由城市管理行政执法部门责令改正，处一万元以上三万元以下罚款：</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（一）未按照规定配备技术管理人员和检验、试验设备的；</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（二）未</w:t>
                  </w:r>
                  <w:r>
                    <w:rPr>
                      <w:rFonts w:ascii="宋体" w:hAnsi="宋体" w:eastAsia="宋体" w:cs="宋体"/>
                      <w:bCs/>
                      <w:sz w:val="21"/>
                      <w:szCs w:val="21"/>
                    </w:rPr>
                    <w:t>对</w:t>
                  </w:r>
                  <w:r>
                    <w:rPr>
                      <w:rFonts w:hint="default" w:ascii="宋体" w:hAnsi="宋体" w:eastAsia="宋体" w:cs="宋体"/>
                      <w:bCs/>
                      <w:sz w:val="21"/>
                      <w:szCs w:val="21"/>
                    </w:rPr>
                    <w:t>原材料质量进行检验</w:t>
                  </w:r>
                  <w:r>
                    <w:rPr>
                      <w:rFonts w:ascii="宋体" w:hAnsi="宋体" w:eastAsia="宋体" w:cs="宋体"/>
                      <w:bCs/>
                      <w:sz w:val="21"/>
                      <w:szCs w:val="21"/>
                    </w:rPr>
                    <w:t>的；</w:t>
                  </w:r>
                </w:p>
                <w:p>
                  <w:pPr>
                    <w:spacing w:line="440" w:lineRule="exact"/>
                    <w:ind w:firstLine="420" w:firstLineChars="200"/>
                    <w:jc w:val="both"/>
                    <w:rPr>
                      <w:rFonts w:hint="default" w:ascii="宋体" w:hAnsi="宋体" w:eastAsia="宋体" w:cs="宋体"/>
                      <w:bCs/>
                      <w:sz w:val="21"/>
                      <w:szCs w:val="21"/>
                    </w:rPr>
                  </w:pPr>
                  <w:r>
                    <w:rPr>
                      <w:rFonts w:ascii="宋体" w:hAnsi="宋体" w:eastAsia="宋体" w:cs="宋体"/>
                      <w:bCs/>
                      <w:sz w:val="21"/>
                      <w:szCs w:val="21"/>
                    </w:rPr>
                    <w:t>（三）未</w:t>
                  </w:r>
                  <w:r>
                    <w:rPr>
                      <w:rFonts w:hint="default" w:ascii="宋体" w:hAnsi="宋体" w:eastAsia="宋体" w:cs="宋体"/>
                      <w:bCs/>
                      <w:sz w:val="21"/>
                      <w:szCs w:val="21"/>
                    </w:rPr>
                    <w:t>对配合比进行设计，</w:t>
                  </w:r>
                  <w:r>
                    <w:rPr>
                      <w:rFonts w:ascii="宋体" w:hAnsi="宋体" w:eastAsia="宋体" w:cs="宋体"/>
                      <w:bCs/>
                      <w:sz w:val="21"/>
                      <w:szCs w:val="21"/>
                    </w:rPr>
                    <w:t>未</w:t>
                  </w:r>
                  <w:r>
                    <w:rPr>
                      <w:rFonts w:hint="default" w:ascii="宋体" w:hAnsi="宋体" w:eastAsia="宋体" w:cs="宋体"/>
                      <w:bCs/>
                      <w:sz w:val="21"/>
                      <w:szCs w:val="21"/>
                    </w:rPr>
                    <w:t>按照配合比通知单生产</w:t>
                  </w:r>
                  <w:r>
                    <w:rPr>
                      <w:rFonts w:ascii="宋体" w:hAnsi="宋体" w:eastAsia="宋体" w:cs="宋体"/>
                      <w:bCs/>
                      <w:sz w:val="21"/>
                      <w:szCs w:val="21"/>
                    </w:rPr>
                    <w:t>的；</w:t>
                  </w:r>
                </w:p>
                <w:p>
                  <w:pPr>
                    <w:spacing w:line="440" w:lineRule="exact"/>
                    <w:ind w:firstLine="420" w:firstLineChars="200"/>
                    <w:jc w:val="both"/>
                    <w:rPr>
                      <w:rFonts w:hint="default" w:ascii="宋体" w:hAnsi="宋体" w:eastAsia="宋体" w:cs="宋体"/>
                      <w:bCs/>
                      <w:sz w:val="21"/>
                      <w:szCs w:val="21"/>
                    </w:rPr>
                  </w:pPr>
                  <w:r>
                    <w:rPr>
                      <w:rFonts w:ascii="宋体" w:hAnsi="宋体" w:eastAsia="宋体" w:cs="宋体"/>
                      <w:bCs/>
                      <w:sz w:val="21"/>
                      <w:szCs w:val="21"/>
                    </w:rPr>
                    <w:t>（四）未</w:t>
                  </w:r>
                  <w:r>
                    <w:rPr>
                      <w:rFonts w:hint="default" w:ascii="宋体" w:hAnsi="宋体" w:eastAsia="宋体" w:cs="宋体"/>
                      <w:bCs/>
                      <w:sz w:val="21"/>
                      <w:szCs w:val="21"/>
                    </w:rPr>
                    <w:t>按照法律法规和标准对生产质量进行验收</w:t>
                  </w:r>
                  <w:r>
                    <w:rPr>
                      <w:rFonts w:ascii="宋体" w:hAnsi="宋体" w:eastAsia="宋体" w:cs="宋体"/>
                      <w:bCs/>
                      <w:sz w:val="21"/>
                      <w:szCs w:val="21"/>
                    </w:rPr>
                    <w:t>的</w:t>
                  </w:r>
                  <w:r>
                    <w:rPr>
                      <w:rFonts w:hint="default" w:ascii="宋体" w:hAnsi="宋体" w:eastAsia="宋体" w:cs="宋体"/>
                      <w:bCs/>
                      <w:sz w:val="21"/>
                      <w:szCs w:val="21"/>
                    </w:rPr>
                    <w:t>；</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w:t>
                  </w:r>
                  <w:r>
                    <w:rPr>
                      <w:rFonts w:ascii="宋体" w:hAnsi="宋体" w:eastAsia="宋体" w:cs="宋体"/>
                      <w:bCs/>
                      <w:sz w:val="21"/>
                      <w:szCs w:val="21"/>
                    </w:rPr>
                    <w:t>五</w:t>
                  </w:r>
                  <w:r>
                    <w:rPr>
                      <w:rFonts w:hint="default" w:ascii="宋体" w:hAnsi="宋体" w:eastAsia="宋体" w:cs="宋体"/>
                      <w:bCs/>
                      <w:sz w:val="21"/>
                      <w:szCs w:val="21"/>
                    </w:rPr>
                    <w:t>）未按合同规定时间向施工单位提供预拌混凝土出厂合格证和有关产品质量证明文件的。</w:t>
                  </w:r>
                  <w:bookmarkEnd w:id="19"/>
                </w:p>
              </w:tc>
              <w:tc>
                <w:tcPr>
                  <w:tcW w:w="5667" w:type="dxa"/>
                  <w:shd w:val="clear" w:color="auto" w:fill="auto"/>
                  <w:tcMar>
                    <w:top w:w="80" w:type="dxa"/>
                    <w:left w:w="80" w:type="dxa"/>
                    <w:bottom w:w="80" w:type="dxa"/>
                    <w:right w:w="80" w:type="dxa"/>
                  </w:tcMar>
                </w:tcPr>
                <w:p>
                  <w:pPr>
                    <w:ind w:firstLine="420" w:firstLineChars="200"/>
                    <w:jc w:val="both"/>
                    <w:rPr>
                      <w:rFonts w:hint="default" w:eastAsia="PMingLiU" w:asciiTheme="minorEastAsia" w:hAnsiTheme="minorEastAsia" w:cstheme="minorEastAsia"/>
                      <w:bCs/>
                      <w:color w:val="auto"/>
                      <w:sz w:val="21"/>
                      <w:szCs w:val="21"/>
                      <w:lang w:eastAsia="zh-TW"/>
                    </w:rPr>
                  </w:pPr>
                  <w:r>
                    <w:rPr>
                      <w:rFonts w:cs="宋体" w:asciiTheme="minorEastAsia" w:hAnsiTheme="minorEastAsia" w:eastAsiaTheme="minorEastAsia"/>
                      <w:bCs/>
                      <w:color w:val="auto"/>
                      <w:sz w:val="21"/>
                      <w:szCs w:val="21"/>
                    </w:rPr>
                    <w:t>《</w:t>
                  </w:r>
                  <w:r>
                    <w:rPr>
                      <w:rFonts w:hint="default" w:cs="宋体" w:asciiTheme="minorEastAsia" w:hAnsiTheme="minorEastAsia" w:eastAsiaTheme="minorEastAsia"/>
                      <w:bCs/>
                      <w:color w:val="auto"/>
                      <w:sz w:val="21"/>
                      <w:szCs w:val="21"/>
                    </w:rPr>
                    <w:t>辽宁省建设工程质量条例</w:t>
                  </w:r>
                  <w:r>
                    <w:rPr>
                      <w:rFonts w:cs="宋体" w:asciiTheme="minorEastAsia" w:hAnsiTheme="minorEastAsia" w:eastAsiaTheme="minorEastAsia"/>
                      <w:bCs/>
                      <w:color w:val="auto"/>
                      <w:sz w:val="21"/>
                      <w:szCs w:val="21"/>
                    </w:rPr>
                    <w:t>》(</w:t>
                  </w:r>
                  <w:r>
                    <w:rPr>
                      <w:rFonts w:hint="default" w:cs="宋体" w:asciiTheme="minorEastAsia" w:hAnsiTheme="minorEastAsia" w:eastAsiaTheme="minorEastAsia"/>
                      <w:bCs/>
                      <w:color w:val="auto"/>
                      <w:sz w:val="21"/>
                      <w:szCs w:val="21"/>
                    </w:rPr>
                    <w:t>1995年1月20日辽宁省第八届人民代表大会常务委员会第十二次会议通过，1995年1月20日起施行；根据2004年6月30日辽宁省第十届人民代表大会常务委员会第十二次会议《关于修改〈辽宁省建设工程质量条例〉的决定》修正。</w:t>
                  </w:r>
                  <w:r>
                    <w:rPr>
                      <w:rFonts w:cs="宋体" w:asciiTheme="minorEastAsia" w:hAnsiTheme="minorEastAsia" w:eastAsiaTheme="minorEastAsia"/>
                      <w:bCs/>
                      <w:color w:val="auto"/>
                      <w:sz w:val="21"/>
                      <w:szCs w:val="21"/>
                    </w:rPr>
                    <w:t>)</w:t>
                  </w:r>
                  <w:r>
                    <w:rPr>
                      <w:rFonts w:cs="宋体" w:asciiTheme="minorEastAsia" w:hAnsiTheme="minorEastAsia" w:eastAsiaTheme="minorEastAsia"/>
                      <w:b/>
                      <w:color w:val="FF0000"/>
                      <w:sz w:val="21"/>
                      <w:szCs w:val="21"/>
                    </w:rPr>
                    <w:t xml:space="preserve"> </w:t>
                  </w:r>
                </w:p>
                <w:p>
                  <w:pPr>
                    <w:ind w:firstLine="422" w:firstLineChars="200"/>
                    <w:jc w:val="both"/>
                    <w:rPr>
                      <w:rFonts w:hint="default" w:cs="宋体" w:asciiTheme="minorEastAsia" w:hAnsiTheme="minorEastAsia" w:eastAsiaTheme="minorEastAsia"/>
                      <w:bCs/>
                      <w:color w:val="auto"/>
                      <w:sz w:val="21"/>
                      <w:szCs w:val="21"/>
                    </w:rPr>
                  </w:pPr>
                  <w:r>
                    <w:rPr>
                      <w:rFonts w:asciiTheme="minorEastAsia" w:hAnsiTheme="minorEastAsia" w:eastAsiaTheme="minorEastAsia" w:cstheme="minorEastAsia"/>
                      <w:b/>
                      <w:color w:val="auto"/>
                      <w:sz w:val="21"/>
                      <w:szCs w:val="21"/>
                      <w:lang w:eastAsia="zh-TW"/>
                    </w:rPr>
                    <w:t>第四十三条</w:t>
                  </w:r>
                  <w:r>
                    <w:rPr>
                      <w:rFonts w:asciiTheme="minorEastAsia" w:hAnsiTheme="minorEastAsia" w:eastAsiaTheme="minorEastAsia" w:cstheme="minorEastAsia"/>
                      <w:bCs/>
                      <w:color w:val="auto"/>
                      <w:sz w:val="21"/>
                      <w:szCs w:val="21"/>
                      <w:lang w:eastAsia="zh-TW"/>
                    </w:rPr>
                    <w:t xml:space="preserve">  建筑材料、构配件及设备生产销售单位违反本条例规定，按照《中华人民共和国产品质量法》和《辽宁省商品质量监督条例》处罚。</w:t>
                  </w:r>
                </w:p>
              </w:tc>
              <w:tc>
                <w:tcPr>
                  <w:tcW w:w="4454" w:type="dxa"/>
                  <w:gridSpan w:val="2"/>
                  <w:shd w:val="clear" w:color="auto" w:fill="auto"/>
                  <w:tcMar>
                    <w:top w:w="80" w:type="dxa"/>
                    <w:left w:w="80" w:type="dxa"/>
                    <w:bottom w:w="80" w:type="dxa"/>
                    <w:right w:w="80" w:type="dxa"/>
                  </w:tcMar>
                </w:tcPr>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《北京市建设工程质量条例》</w:t>
                  </w:r>
                  <w:r>
                    <w:rPr>
                      <w:rFonts w:hint="eastAsia" w:asciiTheme="minorEastAsia" w:hAnsiTheme="minorEastAsia" w:eastAsiaTheme="minorEastAsia"/>
                      <w:color w:val="auto"/>
                      <w:lang w:eastAsia="zh-TW"/>
                    </w:rPr>
                    <w:t>（</w:t>
                  </w:r>
                  <w:r>
                    <w:rPr>
                      <w:rFonts w:asciiTheme="minorEastAsia" w:hAnsiTheme="minorEastAsia" w:eastAsiaTheme="minorEastAsia"/>
                      <w:color w:val="auto"/>
                      <w:lang w:eastAsia="zh-TW"/>
                    </w:rPr>
                    <w:t>2015年9月25日北京市十四届人大常委会第21次会议通过，自2016年1月1日起施行。</w:t>
                  </w:r>
                  <w:r>
                    <w:rPr>
                      <w:rFonts w:hint="eastAsia" w:asciiTheme="minorEastAsia" w:hAnsiTheme="minorEastAsia" w:eastAsiaTheme="minorEastAsia"/>
                      <w:color w:val="auto"/>
                      <w:lang w:eastAsia="zh-TW"/>
                    </w:rPr>
                    <w:t>）</w:t>
                  </w:r>
                </w:p>
                <w:p>
                  <w:pPr>
                    <w:pStyle w:val="19"/>
                    <w:widowControl/>
                    <w:ind w:firstLine="422" w:firstLineChars="200"/>
                    <w:jc w:val="left"/>
                    <w:rPr>
                      <w:rFonts w:asciiTheme="minorEastAsia" w:hAnsiTheme="minorEastAsia" w:eastAsiaTheme="minorEastAsia"/>
                      <w:color w:val="auto"/>
                      <w:lang w:eastAsia="zh-TW"/>
                    </w:rPr>
                  </w:pPr>
                  <w:r>
                    <w:rPr>
                      <w:rFonts w:cs="宋体" w:asciiTheme="minorEastAsia" w:hAnsiTheme="minorEastAsia" w:eastAsiaTheme="minorEastAsia"/>
                      <w:b/>
                      <w:color w:val="auto"/>
                    </w:rPr>
                    <w:t>第七</w:t>
                  </w:r>
                  <w:r>
                    <w:rPr>
                      <w:rFonts w:hint="eastAsia" w:cs="宋体" w:asciiTheme="minorEastAsia" w:hAnsiTheme="minorEastAsia" w:eastAsiaTheme="minorEastAsia"/>
                      <w:b/>
                      <w:color w:val="auto"/>
                    </w:rPr>
                    <w:t>十九</w:t>
                  </w:r>
                  <w:r>
                    <w:rPr>
                      <w:rFonts w:cs="宋体" w:asciiTheme="minorEastAsia" w:hAnsiTheme="minorEastAsia" w:eastAsiaTheme="minorEastAsia"/>
                      <w:b/>
                      <w:color w:val="auto"/>
                    </w:rPr>
                    <w:t>条</w:t>
                  </w:r>
                  <w:r>
                    <w:rPr>
                      <w:rFonts w:hint="eastAsia" w:cs="宋体" w:asciiTheme="minorEastAsia" w:hAnsiTheme="minorEastAsia" w:eastAsiaTheme="minorEastAsia"/>
                      <w:b/>
                      <w:color w:val="auto"/>
                    </w:rPr>
                    <w:t xml:space="preserve">  </w:t>
                  </w:r>
                  <w:r>
                    <w:rPr>
                      <w:rFonts w:hint="eastAsia" w:ascii="宋体" w:hAnsi="宋体" w:eastAsia="宋体" w:cs="宋体"/>
                      <w:color w:val="auto"/>
                    </w:rPr>
                    <w:t>违反本条例第十七条第二款规定，预拌混凝土生产单位未进行配合比设计或者未按照配合比通知单生产、使用未经检验或者检验不合格的原材料、供应未经验收或者验收不合格的预拌混凝土的，由住房城乡建设或者其他行政主管部门责令改正，处</w:t>
                  </w:r>
                  <w:r>
                    <w:rPr>
                      <w:rFonts w:ascii="Arial" w:hAnsi="Arial" w:cs="Arial"/>
                      <w:color w:val="auto"/>
                    </w:rPr>
                    <w:t>10</w:t>
                  </w:r>
                  <w:r>
                    <w:rPr>
                      <w:rFonts w:hint="eastAsia" w:ascii="宋体" w:hAnsi="宋体" w:eastAsia="宋体" w:cs="宋体"/>
                      <w:color w:val="auto"/>
                    </w:rPr>
                    <w:t>万元以上</w:t>
                  </w:r>
                  <w:r>
                    <w:rPr>
                      <w:rFonts w:ascii="Arial" w:hAnsi="Arial" w:cs="Arial"/>
                      <w:color w:val="auto"/>
                    </w:rPr>
                    <w:t>20</w:t>
                  </w:r>
                  <w:r>
                    <w:rPr>
                      <w:rFonts w:hint="eastAsia" w:ascii="宋体" w:hAnsi="宋体" w:eastAsia="宋体" w:cs="宋体"/>
                      <w:color w:val="auto"/>
                    </w:rPr>
                    <w:t>万元以下的罚款</w:t>
                  </w:r>
                  <w:r>
                    <w:rPr>
                      <w:rFonts w:ascii="Arial" w:hAnsi="Arial" w:cs="Arial"/>
                      <w:color w:val="auto"/>
                    </w:rPr>
                    <w:t>;</w:t>
                  </w:r>
                  <w:r>
                    <w:rPr>
                      <w:rFonts w:hint="eastAsia" w:ascii="宋体" w:hAnsi="宋体" w:eastAsia="宋体" w:cs="宋体"/>
                      <w:color w:val="auto"/>
                    </w:rPr>
                    <w:t>情节严重的，责令停业整顿或者吊销资质证书。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
                      <w:sz w:val="21"/>
                      <w:szCs w:val="21"/>
                    </w:rPr>
                  </w:pPr>
                  <w:r>
                    <w:rPr>
                      <w:rFonts w:hint="default" w:ascii="宋体" w:hAnsi="宋体" w:eastAsia="宋体" w:cs="宋体"/>
                      <w:b/>
                      <w:sz w:val="21"/>
                      <w:szCs w:val="21"/>
                    </w:rPr>
                    <w:t>第</w:t>
                  </w:r>
                  <w:r>
                    <w:rPr>
                      <w:rFonts w:ascii="宋体" w:hAnsi="宋体" w:eastAsia="宋体" w:cs="宋体"/>
                      <w:b/>
                      <w:sz w:val="21"/>
                      <w:szCs w:val="21"/>
                    </w:rPr>
                    <w:t>二十九</w:t>
                  </w:r>
                  <w:r>
                    <w:rPr>
                      <w:rFonts w:hint="default" w:ascii="宋体" w:hAnsi="宋体" w:eastAsia="宋体" w:cs="宋体"/>
                      <w:b/>
                      <w:sz w:val="21"/>
                      <w:szCs w:val="21"/>
                    </w:rPr>
                    <w:t>条</w:t>
                  </w:r>
                  <w:r>
                    <w:rPr>
                      <w:rFonts w:hint="default" w:ascii="宋体" w:hAnsi="宋体" w:eastAsia="宋体" w:cs="宋体"/>
                      <w:bCs/>
                      <w:sz w:val="21"/>
                      <w:szCs w:val="21"/>
                    </w:rPr>
                    <w:t xml:space="preserve">  违反本条例第二</w:t>
                  </w:r>
                  <w:r>
                    <w:rPr>
                      <w:rFonts w:ascii="宋体" w:hAnsi="宋体" w:eastAsia="宋体" w:cs="宋体"/>
                      <w:bCs/>
                      <w:sz w:val="21"/>
                      <w:szCs w:val="21"/>
                    </w:rPr>
                    <w:t>十一</w:t>
                  </w:r>
                  <w:r>
                    <w:rPr>
                      <w:rFonts w:hint="default" w:ascii="宋体" w:hAnsi="宋体" w:eastAsia="宋体" w:cs="宋体"/>
                      <w:bCs/>
                      <w:sz w:val="21"/>
                      <w:szCs w:val="21"/>
                    </w:rPr>
                    <w:t>条规定，建设单位未履行质量保修义务的，</w:t>
                  </w:r>
                  <w:r>
                    <w:rPr>
                      <w:rFonts w:ascii="宋体" w:hAnsi="宋体" w:eastAsia="宋体" w:cs="宋体"/>
                      <w:bCs/>
                      <w:sz w:val="21"/>
                      <w:szCs w:val="21"/>
                    </w:rPr>
                    <w:t>由城市管理行政执法部门</w:t>
                  </w:r>
                  <w:r>
                    <w:rPr>
                      <w:rFonts w:hint="default" w:ascii="宋体" w:hAnsi="宋体" w:eastAsia="宋体" w:cs="宋体"/>
                      <w:bCs/>
                      <w:sz w:val="21"/>
                      <w:szCs w:val="21"/>
                    </w:rPr>
                    <w:t>责令改正，处二万元以上三万元以下罚款。</w:t>
                  </w:r>
                </w:p>
              </w:tc>
              <w:tc>
                <w:tcPr>
                  <w:tcW w:w="5667" w:type="dxa"/>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城市房地产开发经营管理条例》（国务院令第248号，根据2011年1月8日《国务院关于废止和修改部分行政法规的决定》第一次修正；根据2018年3月19日《国务院关于修改和废止部分行政法规的决定》第二次修正；根据2019年3月24日《国务院关于修改部分行政法规的决定》（国务院令第710号）修改）</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第三十条　房地产开发企业应当在商品房交付使用时，向购买人提供住宅质量保证书和住宅使用说明书。</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住宅质量保证书应当列明工程质量监督单位核验的质量等级、保修范围、保修期和保修单位等内容。房地产开发企业应当按照住宅质量保证书的约定，承担商品房保修责任。</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保修期内，因房地产开发企业对商品房进行维修，致使房屋原使用功能受到影响，给购买人造成损失的，应当依法承担赔偿责任。</w:t>
                  </w:r>
                </w:p>
                <w:p>
                  <w:pPr>
                    <w:pStyle w:val="19"/>
                    <w:ind w:firstLine="420" w:firstLineChars="200"/>
                    <w:rPr>
                      <w:rFonts w:asciiTheme="minorEastAsia" w:hAnsiTheme="minorEastAsia" w:eastAsiaTheme="minorEastAsia" w:cstheme="minorEastAsia"/>
                      <w:bCs/>
                      <w:color w:val="auto"/>
                      <w:kern w:val="0"/>
                      <w:lang w:eastAsia="zh-TW"/>
                    </w:rPr>
                  </w:pP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中华人民共和国消费者权益保护法》（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（八）对消费者提出的修理、重作、更换、退货、补足商品数量、退还货款和服务费用或者赔偿损失的要求，故意拖延或者无理拒绝的；</w:t>
                  </w:r>
                </w:p>
                <w:p>
                  <w:pPr>
                    <w:pStyle w:val="19"/>
                    <w:widowControl/>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经营者有前款规定情形的，除依照法律、法规规定予以处罚外，处罚机关应当记入信用档案，向社会公布。</w:t>
                  </w:r>
                </w:p>
              </w:tc>
              <w:tc>
                <w:tcPr>
                  <w:tcW w:w="4454" w:type="dxa"/>
                  <w:gridSpan w:val="2"/>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《房屋建筑工程质量保修办法》（2000年6月26日经建设部第24次部常务会议讨论通过，2000年6月30日建设部令第80号发布，发布之日起施行。）</w:t>
                  </w:r>
                </w:p>
                <w:p>
                  <w:pPr>
                    <w:pStyle w:val="19"/>
                    <w:ind w:firstLine="420" w:firstLineChars="200"/>
                    <w:rPr>
                      <w:rFonts w:asciiTheme="minorEastAsia" w:hAnsiTheme="minorEastAsia" w:eastAsiaTheme="minorEastAsia" w:cstheme="minorEastAsia"/>
                      <w:bCs/>
                      <w:color w:val="auto"/>
                      <w:kern w:val="0"/>
                      <w:lang w:eastAsia="zh-TW"/>
                    </w:rPr>
                  </w:pPr>
                  <w:r>
                    <w:rPr>
                      <w:rFonts w:asciiTheme="minorEastAsia" w:hAnsiTheme="minorEastAsia" w:eastAsiaTheme="minorEastAsia" w:cstheme="minorEastAsia"/>
                      <w:bCs/>
                      <w:color w:val="auto"/>
                      <w:kern w:val="0"/>
                      <w:lang w:eastAsia="zh-TW"/>
                    </w:rPr>
                    <w:t>第十六条  房地产开发企业售出的商品房保修，还应当执行《城市房地产开发经营管理条例》和其他有关规定。</w:t>
                  </w:r>
                </w:p>
                <w:p>
                  <w:pPr>
                    <w:pStyle w:val="19"/>
                    <w:ind w:firstLine="420" w:firstLineChars="200"/>
                    <w:rPr>
                      <w:rFonts w:asciiTheme="minorEastAsia" w:hAnsiTheme="minorEastAsia" w:eastAsiaTheme="minorEastAsia" w:cstheme="minorEastAsia"/>
                      <w:bCs/>
                      <w:color w:val="auto"/>
                      <w:kern w:val="0"/>
                      <w:lang w:eastAsia="zh-TW"/>
                    </w:rPr>
                  </w:pPr>
                </w:p>
                <w:p>
                  <w:pPr>
                    <w:pStyle w:val="19"/>
                    <w:ind w:firstLine="420" w:firstLineChars="200"/>
                    <w:rPr>
                      <w:rFonts w:eastAsia="PMingLiU" w:asciiTheme="minorEastAsia" w:hAnsiTheme="minorEastAsia"/>
                      <w:color w:val="auto"/>
                      <w:lang w:eastAsia="zh-TW"/>
                    </w:rPr>
                  </w:pPr>
                  <w:r>
                    <w:rPr>
                      <w:rFonts w:asciiTheme="minorEastAsia" w:hAnsiTheme="minorEastAsia" w:eastAsiaTheme="minorEastAsia"/>
                      <w:color w:val="auto"/>
                      <w:lang w:eastAsia="zh-TW"/>
                    </w:rPr>
                    <w:t>《北京市建设工程质量条例》</w:t>
                  </w:r>
                  <w:r>
                    <w:rPr>
                      <w:rFonts w:hint="eastAsia" w:asciiTheme="minorEastAsia" w:hAnsiTheme="minorEastAsia" w:eastAsiaTheme="minorEastAsia"/>
                      <w:color w:val="auto"/>
                      <w:lang w:eastAsia="zh-TW"/>
                    </w:rPr>
                    <w:t>（</w:t>
                  </w:r>
                  <w:r>
                    <w:rPr>
                      <w:rFonts w:asciiTheme="minorEastAsia" w:hAnsiTheme="minorEastAsia" w:eastAsiaTheme="minorEastAsia"/>
                      <w:color w:val="auto"/>
                      <w:lang w:eastAsia="zh-TW"/>
                    </w:rPr>
                    <w:t>2015年9月25日北京市十四届人大常委会第21次会议通过，自2016年1月1日起施行。</w:t>
                  </w:r>
                  <w:r>
                    <w:rPr>
                      <w:rFonts w:hint="eastAsia" w:asciiTheme="minorEastAsia" w:hAnsiTheme="minorEastAsia" w:eastAsiaTheme="minorEastAsia"/>
                      <w:color w:val="auto"/>
                      <w:lang w:eastAsia="zh-TW"/>
                    </w:rPr>
                    <w:t>）</w:t>
                  </w:r>
                </w:p>
                <w:p>
                  <w:pPr>
                    <w:pStyle w:val="19"/>
                    <w:widowControl/>
                    <w:ind w:firstLine="422" w:firstLineChars="200"/>
                    <w:jc w:val="left"/>
                    <w:rPr>
                      <w:rFonts w:asciiTheme="minorEastAsia" w:hAnsiTheme="minorEastAsia" w:eastAsiaTheme="minorEastAsia" w:cstheme="minorEastAsia"/>
                      <w:bCs/>
                      <w:color w:val="auto"/>
                      <w:kern w:val="0"/>
                      <w:lang w:val="zh-TW"/>
                    </w:rPr>
                  </w:pPr>
                  <w:r>
                    <w:rPr>
                      <w:rFonts w:cs="宋体" w:asciiTheme="minorEastAsia" w:hAnsiTheme="minorEastAsia" w:eastAsiaTheme="minorEastAsia"/>
                      <w:b/>
                      <w:color w:val="auto"/>
                    </w:rPr>
                    <w:t>第九</w:t>
                  </w:r>
                  <w:r>
                    <w:rPr>
                      <w:rFonts w:hint="eastAsia" w:cs="宋体" w:asciiTheme="minorEastAsia" w:hAnsiTheme="minorEastAsia" w:eastAsiaTheme="minorEastAsia"/>
                      <w:b/>
                      <w:color w:val="auto"/>
                    </w:rPr>
                    <w:t>十六</w:t>
                  </w:r>
                  <w:r>
                    <w:rPr>
                      <w:rFonts w:cs="宋体" w:asciiTheme="minorEastAsia" w:hAnsiTheme="minorEastAsia" w:eastAsiaTheme="minorEastAsia"/>
                      <w:b/>
                      <w:color w:val="auto"/>
                    </w:rPr>
                    <w:t>条</w:t>
                  </w:r>
                  <w:r>
                    <w:rPr>
                      <w:rFonts w:hint="eastAsia" w:cs="宋体" w:asciiTheme="minorEastAsia" w:hAnsiTheme="minorEastAsia" w:eastAsiaTheme="minorEastAsia"/>
                      <w:b/>
                      <w:color w:val="auto"/>
                    </w:rPr>
                    <w:t xml:space="preserve">  </w:t>
                  </w:r>
                  <w:r>
                    <w:rPr>
                      <w:rFonts w:ascii="Arial" w:hAnsi="Arial" w:cs="Arial"/>
                      <w:color w:val="auto"/>
                    </w:rPr>
                    <w:t>违反本条例第五十四条规定，建设单位未履行质量保修义务的，由住房城乡建设或者专业工程行政主管部门责令改正，处10万元以上50万元以下的罚款，并对质量缺陷造成的损失承担赔偿责任。</w:t>
                  </w:r>
                </w:p>
                <w:p>
                  <w:pPr>
                    <w:pStyle w:val="19"/>
                    <w:widowControl/>
                    <w:ind w:firstLine="420" w:firstLineChars="200"/>
                    <w:jc w:val="left"/>
                    <w:rPr>
                      <w:rFonts w:eastAsia="PMingLiU" w:asciiTheme="minorEastAsia" w:hAnsiTheme="minorEastAsia" w:cstheme="minorEastAsia"/>
                      <w:bCs/>
                      <w:color w:val="auto"/>
                      <w:kern w:val="0"/>
                      <w:lang w:val="zh-TW" w:eastAsia="zh-TW"/>
                    </w:rPr>
                  </w:pPr>
                </w:p>
                <w:p>
                  <w:pPr>
                    <w:pStyle w:val="19"/>
                    <w:widowControl/>
                    <w:ind w:firstLine="420" w:firstLineChars="200"/>
                    <w:jc w:val="left"/>
                    <w:rPr>
                      <w:rFonts w:asciiTheme="minorEastAsia" w:hAnsiTheme="minorEastAsia" w:eastAsiaTheme="minorEastAsia" w:cstheme="minorEastAsia"/>
                      <w:bCs/>
                      <w:color w:val="FF0000"/>
                      <w:kern w:val="0"/>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宋体"/>
                      <w:bCs/>
                      <w:sz w:val="21"/>
                      <w:szCs w:val="21"/>
                    </w:rPr>
                  </w:pPr>
                  <w:r>
                    <w:rPr>
                      <w:rFonts w:hint="default" w:ascii="宋体" w:hAnsi="宋体" w:eastAsia="宋体" w:cs="宋体"/>
                      <w:b/>
                      <w:sz w:val="21"/>
                      <w:szCs w:val="21"/>
                    </w:rPr>
                    <w:t>第</w:t>
                  </w:r>
                  <w:r>
                    <w:rPr>
                      <w:rFonts w:ascii="宋体" w:hAnsi="宋体" w:eastAsia="宋体" w:cs="宋体"/>
                      <w:b/>
                      <w:sz w:val="21"/>
                      <w:szCs w:val="21"/>
                    </w:rPr>
                    <w:t>三十</w:t>
                  </w:r>
                  <w:r>
                    <w:rPr>
                      <w:rFonts w:hint="default" w:ascii="宋体" w:hAnsi="宋体" w:eastAsia="宋体" w:cs="宋体"/>
                      <w:b/>
                      <w:sz w:val="21"/>
                      <w:szCs w:val="21"/>
                    </w:rPr>
                    <w:t>条</w:t>
                  </w:r>
                  <w:r>
                    <w:rPr>
                      <w:rFonts w:hint="default" w:ascii="宋体" w:hAnsi="宋体" w:eastAsia="宋体" w:cs="宋体"/>
                      <w:bCs/>
                      <w:sz w:val="21"/>
                      <w:szCs w:val="21"/>
                    </w:rPr>
                    <w:t xml:space="preserve">  违反本条例第二十</w:t>
                  </w:r>
                  <w:r>
                    <w:rPr>
                      <w:rFonts w:ascii="宋体" w:hAnsi="宋体" w:eastAsia="宋体" w:cs="宋体"/>
                      <w:bCs/>
                      <w:sz w:val="21"/>
                      <w:szCs w:val="21"/>
                    </w:rPr>
                    <w:t>二</w:t>
                  </w:r>
                  <w:r>
                    <w:rPr>
                      <w:rFonts w:hint="default" w:ascii="宋体" w:hAnsi="宋体" w:eastAsia="宋体" w:cs="宋体"/>
                      <w:bCs/>
                      <w:sz w:val="21"/>
                      <w:szCs w:val="21"/>
                    </w:rPr>
                    <w:t>条规定，建设单位、监理单位、施工单位有下列情形之一的，由</w:t>
                  </w:r>
                  <w:r>
                    <w:rPr>
                      <w:rFonts w:ascii="宋体" w:hAnsi="宋体" w:eastAsia="宋体" w:cs="宋体"/>
                      <w:bCs/>
                      <w:sz w:val="21"/>
                      <w:szCs w:val="21"/>
                    </w:rPr>
                    <w:t>城市管理行政执法部门</w:t>
                  </w:r>
                  <w:r>
                    <w:rPr>
                      <w:rFonts w:hint="default" w:ascii="宋体" w:hAnsi="宋体" w:eastAsia="宋体" w:cs="宋体"/>
                      <w:bCs/>
                      <w:sz w:val="21"/>
                      <w:szCs w:val="21"/>
                    </w:rPr>
                    <w:t>责令改正，处一万元以上三万元以下罚款：</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（一）未按照技术标准、设计要求制定维修方案和实施的；</w:t>
                  </w:r>
                </w:p>
                <w:p>
                  <w:pPr>
                    <w:spacing w:line="440" w:lineRule="exact"/>
                    <w:ind w:firstLine="420" w:firstLineChars="200"/>
                    <w:jc w:val="both"/>
                    <w:rPr>
                      <w:rFonts w:hint="default" w:ascii="宋体" w:hAnsi="宋体" w:eastAsia="宋体" w:cs="宋体"/>
                      <w:bCs/>
                      <w:sz w:val="21"/>
                      <w:szCs w:val="21"/>
                    </w:rPr>
                  </w:pPr>
                  <w:r>
                    <w:rPr>
                      <w:rFonts w:hint="default" w:ascii="宋体" w:hAnsi="宋体" w:eastAsia="宋体" w:cs="宋体"/>
                      <w:bCs/>
                      <w:sz w:val="21"/>
                      <w:szCs w:val="21"/>
                    </w:rPr>
                    <w:t>（二）未对维修质量进行检查和验收的。</w:t>
                  </w:r>
                </w:p>
              </w:tc>
              <w:tc>
                <w:tcPr>
                  <w:tcW w:w="5667"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auto"/>
                      <w:kern w:val="0"/>
                      <w:lang w:eastAsia="zh-TW"/>
                    </w:rPr>
                  </w:pPr>
                </w:p>
              </w:tc>
              <w:tc>
                <w:tcPr>
                  <w:tcW w:w="4454" w:type="dxa"/>
                  <w:gridSpan w:val="2"/>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auto"/>
                      <w:kern w:val="0"/>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gridAfter w:val="1"/>
                <w:wAfter w:w="404" w:type="dxa"/>
                <w:trHeight w:val="505" w:hRule="atLeast"/>
                <w:jc w:val="center"/>
              </w:trPr>
              <w:tc>
                <w:tcPr>
                  <w:tcW w:w="16419" w:type="dxa"/>
                  <w:gridSpan w:val="4"/>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sz w:val="28"/>
                      <w:szCs w:val="28"/>
                      <w:lang w:val="zh-TW" w:eastAsia="zh-TW"/>
                      <w14:textFill>
                        <w14:solidFill>
                          <w14:schemeClr w14:val="tx1"/>
                        </w14:solidFill>
                      </w14:textFill>
                    </w:rPr>
                  </w:pPr>
                  <w:r>
                    <w:rPr>
                      <w:rFonts w:hint="eastAsia" w:cs="Times New Roman" w:asciiTheme="minorEastAsia" w:hAnsiTheme="minorEastAsia" w:eastAsiaTheme="minorEastAsia"/>
                      <w:b/>
                      <w:sz w:val="28"/>
                      <w:szCs w:val="28"/>
                      <w:lang w:val="zh-TW" w:eastAsia="zh-TW"/>
                    </w:rPr>
                    <w:t>第六章</w:t>
                  </w:r>
                  <w:r>
                    <w:rPr>
                      <w:rFonts w:hint="eastAsia" w:cs="Times New Roman" w:asciiTheme="minorEastAsia" w:hAnsiTheme="minorEastAsia" w:eastAsiaTheme="minorEastAsia"/>
                      <w:b/>
                      <w:sz w:val="28"/>
                      <w:szCs w:val="28"/>
                      <w:lang w:val="zh-TW"/>
                    </w:rPr>
                    <w:t xml:space="preserve"> </w:t>
                  </w:r>
                  <w:r>
                    <w:rPr>
                      <w:rFonts w:cs="黑体" w:asciiTheme="minorEastAsia" w:hAnsiTheme="minorEastAsia" w:eastAsiaTheme="minorEastAsia"/>
                      <w:b/>
                      <w:sz w:val="28"/>
                      <w:szCs w:val="28"/>
                    </w:rPr>
                    <w:t>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gridAfter w:val="1"/>
                <w:wAfter w:w="404" w:type="dxa"/>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asciiTheme="minorEastAsia" w:hAnsiTheme="minorEastAsia" w:eastAsiaTheme="minorEastAsia" w:cstheme="minorEastAsia"/>
                      <w:b/>
                      <w:color w:val="000000" w:themeColor="text1"/>
                      <w:sz w:val="21"/>
                      <w:szCs w:val="21"/>
                      <w:lang w:val="zh-TW"/>
                      <w14:textFill>
                        <w14:solidFill>
                          <w14:schemeClr w14:val="tx1"/>
                        </w14:solidFill>
                      </w14:textFill>
                    </w:rPr>
                    <w:t>例外条款</w:t>
                  </w: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Calibri" w:hAnsi="Calibri" w:eastAsia="宋体" w:cs="Times New Roman"/>
                      <w:sz w:val="21"/>
                      <w:szCs w:val="21"/>
                    </w:rPr>
                  </w:pPr>
                  <w:r>
                    <w:rPr>
                      <w:rFonts w:ascii="Calibri" w:hAnsi="Calibri" w:eastAsia="宋体" w:cs="Times New Roman"/>
                      <w:b/>
                      <w:sz w:val="21"/>
                      <w:szCs w:val="21"/>
                    </w:rPr>
                    <w:t>第三十一条</w:t>
                  </w:r>
                  <w:r>
                    <w:rPr>
                      <w:rFonts w:ascii="Calibri" w:hAnsi="Calibri" w:eastAsia="宋体" w:cs="Times New Roman"/>
                      <w:sz w:val="21"/>
                      <w:szCs w:val="21"/>
                    </w:rPr>
                    <w:t xml:space="preserve">  </w:t>
                  </w:r>
                  <w:r>
                    <w:rPr>
                      <w:rFonts w:hint="default" w:ascii="Calibri" w:hAnsi="Calibri" w:eastAsia="宋体" w:cs="Times New Roman"/>
                      <w:sz w:val="21"/>
                      <w:szCs w:val="21"/>
                    </w:rPr>
                    <w:t>抢险救灾及其他临时性房屋建筑和农民自建低层住宅的建设活动，不适用本条例。</w:t>
                  </w:r>
                </w:p>
                <w:p>
                  <w:pPr>
                    <w:pStyle w:val="19"/>
                    <w:widowControl/>
                    <w:ind w:firstLine="420"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p>
              </w:tc>
              <w:tc>
                <w:tcPr>
                  <w:tcW w:w="5667" w:type="dxa"/>
                  <w:shd w:val="clear" w:color="auto" w:fill="auto"/>
                  <w:tcMar>
                    <w:top w:w="80" w:type="dxa"/>
                    <w:left w:w="80" w:type="dxa"/>
                    <w:bottom w:w="80" w:type="dxa"/>
                    <w:right w:w="80" w:type="dxa"/>
                  </w:tcMar>
                </w:tcPr>
                <w:p>
                  <w:pPr>
                    <w:ind w:firstLine="420" w:firstLineChars="200"/>
                    <w:jc w:val="both"/>
                    <w:rPr>
                      <w:rFonts w:hint="default" w:cs="宋体" w:asciiTheme="minorEastAsia" w:hAnsiTheme="minorEastAsia" w:eastAsiaTheme="minorEastAsia"/>
                      <w:bCs/>
                      <w:sz w:val="21"/>
                      <w:szCs w:val="21"/>
                    </w:rPr>
                  </w:pPr>
                  <w:r>
                    <w:rPr>
                      <w:rFonts w:cs="宋体" w:asciiTheme="minorEastAsia" w:hAnsiTheme="minorEastAsia" w:eastAsiaTheme="minorEastAsia"/>
                      <w:bCs/>
                      <w:sz w:val="21"/>
                      <w:szCs w:val="21"/>
                    </w:rPr>
                    <w:t>《</w:t>
                  </w:r>
                  <w:r>
                    <w:rPr>
                      <w:rFonts w:hint="default" w:cs="宋体" w:asciiTheme="minorEastAsia" w:hAnsiTheme="minorEastAsia" w:eastAsiaTheme="minorEastAsia"/>
                      <w:bCs/>
                      <w:sz w:val="21"/>
                      <w:szCs w:val="21"/>
                    </w:rPr>
                    <w:t>建设工程质量管理条例》（2000年1月10日国务院第25次常务会议通过，2000年1月30日中华人民共和国国务院令第279号发布，2000年1月30日起施行。依据2017年10月7日《国务院关于修改部分行政法规的决定》(国务院令第687号)第一次修订;依据2019年4月23日《国务院关于修改部分行政法规的决定》(国务院令第714号)第二次修订。）</w:t>
                  </w:r>
                </w:p>
                <w:p>
                  <w:pPr>
                    <w:pStyle w:val="19"/>
                    <w:widowControl/>
                    <w:ind w:firstLine="422" w:firstLineChars="200"/>
                    <w:rPr>
                      <w:rFonts w:asciiTheme="minorEastAsia" w:hAnsiTheme="minorEastAsia" w:eastAsiaTheme="minorEastAsia" w:cstheme="minorEastAsia"/>
                      <w:bCs/>
                      <w:color w:val="000000" w:themeColor="text1"/>
                      <w:kern w:val="0"/>
                      <w:lang w:eastAsia="zh-TW"/>
                      <w14:textFill>
                        <w14:solidFill>
                          <w14:schemeClr w14:val="tx1"/>
                        </w14:solidFill>
                      </w14:textFill>
                    </w:rPr>
                  </w:pPr>
                  <w:r>
                    <w:rPr>
                      <w:rFonts w:cs="宋体" w:asciiTheme="minorEastAsia" w:hAnsiTheme="minorEastAsia" w:eastAsiaTheme="minorEastAsia"/>
                      <w:b/>
                    </w:rPr>
                    <w:t>第</w:t>
                  </w:r>
                  <w:r>
                    <w:rPr>
                      <w:rFonts w:hint="eastAsia" w:cs="宋体" w:asciiTheme="minorEastAsia" w:hAnsiTheme="minorEastAsia" w:eastAsiaTheme="minorEastAsia"/>
                      <w:b/>
                    </w:rPr>
                    <w:t>八十</w:t>
                  </w:r>
                  <w:r>
                    <w:rPr>
                      <w:rFonts w:cs="宋体" w:asciiTheme="minorEastAsia" w:hAnsiTheme="minorEastAsia" w:eastAsiaTheme="minorEastAsia"/>
                      <w:b/>
                    </w:rPr>
                    <w:t>条</w:t>
                  </w:r>
                  <w:r>
                    <w:rPr>
                      <w:rFonts w:cs="宋体" w:asciiTheme="minorEastAsia" w:hAnsiTheme="minorEastAsia" w:eastAsiaTheme="minorEastAsia"/>
                      <w:bCs/>
                    </w:rPr>
                    <w:t xml:space="preserve">  抢险救灾及其他临时性房屋建筑和农民自建低层住宅的建设活动，不适用本条例。</w:t>
                  </w:r>
                </w:p>
              </w:tc>
              <w:tc>
                <w:tcPr>
                  <w:tcW w:w="4050"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gridAfter w:val="1"/>
                <w:wAfter w:w="404" w:type="dxa"/>
                <w:trHeight w:val="647" w:hRule="atLeast"/>
                <w:jc w:val="center"/>
              </w:trPr>
              <w:tc>
                <w:tcPr>
                  <w:tcW w:w="1738"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pPr>
                  <w:r>
                    <w:rPr>
                      <w:rFonts w:hint="default" w:asciiTheme="minorEastAsia" w:hAnsiTheme="minorEastAsia" w:eastAsiaTheme="minorEastAsia" w:cstheme="minorEastAsia"/>
                      <w:b/>
                      <w:color w:val="000000" w:themeColor="text1"/>
                      <w:sz w:val="21"/>
                      <w:szCs w:val="21"/>
                      <w:lang w:val="zh-TW"/>
                      <w14:textFill>
                        <w14:solidFill>
                          <w14:schemeClr w14:val="tx1"/>
                        </w14:solidFill>
                      </w14:textFill>
                    </w:rPr>
                    <w:t>生效日期</w:t>
                  </w:r>
                </w:p>
              </w:tc>
              <w:tc>
                <w:tcPr>
                  <w:tcW w:w="4964" w:type="dxa"/>
                  <w:shd w:val="clear" w:color="auto" w:fill="auto"/>
                  <w:tcMar>
                    <w:top w:w="80" w:type="dxa"/>
                    <w:left w:w="80" w:type="dxa"/>
                    <w:bottom w:w="80" w:type="dxa"/>
                    <w:right w:w="80" w:type="dxa"/>
                  </w:tcMar>
                </w:tcPr>
                <w:p>
                  <w:pPr>
                    <w:spacing w:line="440" w:lineRule="exact"/>
                    <w:ind w:firstLine="422" w:firstLineChars="200"/>
                    <w:jc w:val="both"/>
                    <w:rPr>
                      <w:rFonts w:hint="default" w:ascii="宋体" w:hAnsi="宋体" w:eastAsia="宋体" w:cstheme="minorEastAsia"/>
                      <w:b/>
                      <w:color w:val="000000" w:themeColor="text1"/>
                      <w:sz w:val="21"/>
                      <w:szCs w:val="21"/>
                      <w:lang w:val="zh-TW" w:eastAsia="zh-TW"/>
                      <w14:textFill>
                        <w14:solidFill>
                          <w14:schemeClr w14:val="tx1"/>
                        </w14:solidFill>
                      </w14:textFill>
                    </w:rPr>
                  </w:pPr>
                  <w:r>
                    <w:rPr>
                      <w:rFonts w:ascii="宋体" w:hAnsi="宋体" w:eastAsia="宋体" w:cs="Times New Roman"/>
                      <w:b/>
                      <w:sz w:val="21"/>
                      <w:szCs w:val="21"/>
                    </w:rPr>
                    <w:t>第三十二条</w:t>
                  </w:r>
                  <w:r>
                    <w:rPr>
                      <w:rFonts w:ascii="宋体" w:hAnsi="宋体" w:eastAsia="宋体" w:cs="Times New Roman"/>
                      <w:sz w:val="21"/>
                      <w:szCs w:val="21"/>
                    </w:rPr>
                    <w:t xml:space="preserve">  </w:t>
                  </w:r>
                  <w:r>
                    <w:rPr>
                      <w:rFonts w:hint="default" w:ascii="宋体" w:hAnsi="宋体" w:eastAsia="宋体" w:cs="Times New Roman"/>
                      <w:sz w:val="21"/>
                      <w:szCs w:val="21"/>
                    </w:rPr>
                    <w:t>本条例自2020年  月 日起施行。</w:t>
                  </w:r>
                </w:p>
              </w:tc>
              <w:tc>
                <w:tcPr>
                  <w:tcW w:w="5667"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eastAsia="zh-TW"/>
                      <w14:textFill>
                        <w14:solidFill>
                          <w14:schemeClr w14:val="tx1"/>
                        </w14:solidFill>
                      </w14:textFill>
                    </w:rPr>
                  </w:pPr>
                </w:p>
              </w:tc>
              <w:tc>
                <w:tcPr>
                  <w:tcW w:w="4050"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eastAsia="zh-TW"/>
                      <w14:textFill>
                        <w14:solidFill>
                          <w14:schemeClr w14:val="tx1"/>
                        </w14:solidFill>
                      </w14:textFill>
                    </w:rPr>
                  </w:pPr>
                </w:p>
              </w:tc>
            </w:tr>
          </w:tbl>
          <w:p>
            <w:pPr>
              <w:pStyle w:val="19"/>
              <w:widowControl/>
              <w:jc w:val="center"/>
              <w:rPr>
                <w:rFonts w:asciiTheme="minorEastAsia" w:hAnsiTheme="minorEastAsia" w:eastAsiaTheme="minorEastAsia" w:cstheme="minorEastAsia"/>
                <w:bCs/>
                <w:color w:val="000000" w:themeColor="text1"/>
                <w:kern w:val="0"/>
                <w:lang w:val="zh-TW" w:eastAsia="zh-TW"/>
                <w14:textFill>
                  <w14:solidFill>
                    <w14:schemeClr w14:val="tx1"/>
                  </w14:solidFill>
                </w14:textFill>
              </w:rPr>
            </w:pPr>
          </w:p>
        </w:tc>
      </w:tr>
    </w:tbl>
    <w:p>
      <w:pPr>
        <w:pStyle w:val="2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772"/>
        </w:tabs>
        <w:rPr>
          <w:rFonts w:ascii="华文仿宋" w:hAnsi="华文仿宋" w:eastAsia="华文仿宋"/>
          <w:color w:val="000000" w:themeColor="text1"/>
          <w:sz w:val="24"/>
          <w:szCs w:val="24"/>
          <w14:textFill>
            <w14:solidFill>
              <w14:schemeClr w14:val="tx1"/>
            </w14:solidFill>
          </w14:textFill>
        </w:rPr>
      </w:pPr>
    </w:p>
    <w:sectPr>
      <w:footerReference r:id="rId3" w:type="default"/>
      <w:pgSz w:w="16840" w:h="11900" w:orient="landscape"/>
      <w:pgMar w:top="567" w:right="284" w:bottom="567" w:left="284" w:header="851" w:footer="992" w:gutter="0"/>
      <w:pgNumType w:fmt="numberInDash"/>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- 13 -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drawingGridHorizontalSpacing w:val="1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86"/>
    <w:rsid w:val="0000293C"/>
    <w:rsid w:val="00002AE6"/>
    <w:rsid w:val="00004B78"/>
    <w:rsid w:val="00007944"/>
    <w:rsid w:val="00010997"/>
    <w:rsid w:val="00011D0A"/>
    <w:rsid w:val="00011F60"/>
    <w:rsid w:val="00012A5D"/>
    <w:rsid w:val="00016B8F"/>
    <w:rsid w:val="0001712E"/>
    <w:rsid w:val="00017E10"/>
    <w:rsid w:val="0002345D"/>
    <w:rsid w:val="00024435"/>
    <w:rsid w:val="0002598E"/>
    <w:rsid w:val="00026452"/>
    <w:rsid w:val="0002673B"/>
    <w:rsid w:val="00026889"/>
    <w:rsid w:val="00027483"/>
    <w:rsid w:val="00031F72"/>
    <w:rsid w:val="00033BE9"/>
    <w:rsid w:val="00034A88"/>
    <w:rsid w:val="0003698E"/>
    <w:rsid w:val="0004296E"/>
    <w:rsid w:val="00045704"/>
    <w:rsid w:val="0006163A"/>
    <w:rsid w:val="00064EDF"/>
    <w:rsid w:val="00071D45"/>
    <w:rsid w:val="00073871"/>
    <w:rsid w:val="0007391D"/>
    <w:rsid w:val="00073A11"/>
    <w:rsid w:val="000746DC"/>
    <w:rsid w:val="000757D8"/>
    <w:rsid w:val="00081338"/>
    <w:rsid w:val="000848AD"/>
    <w:rsid w:val="0008494E"/>
    <w:rsid w:val="000877AC"/>
    <w:rsid w:val="00090094"/>
    <w:rsid w:val="000920F8"/>
    <w:rsid w:val="000922AE"/>
    <w:rsid w:val="000929FB"/>
    <w:rsid w:val="0009378C"/>
    <w:rsid w:val="000939AE"/>
    <w:rsid w:val="000939BF"/>
    <w:rsid w:val="00094256"/>
    <w:rsid w:val="00095423"/>
    <w:rsid w:val="00096A9D"/>
    <w:rsid w:val="000A1299"/>
    <w:rsid w:val="000A4C6B"/>
    <w:rsid w:val="000A64C0"/>
    <w:rsid w:val="000A7723"/>
    <w:rsid w:val="000B12B1"/>
    <w:rsid w:val="000B3C95"/>
    <w:rsid w:val="000B4B57"/>
    <w:rsid w:val="000B5580"/>
    <w:rsid w:val="000B74A2"/>
    <w:rsid w:val="000C0BA4"/>
    <w:rsid w:val="000C2301"/>
    <w:rsid w:val="000C247B"/>
    <w:rsid w:val="000C271B"/>
    <w:rsid w:val="000C4D0F"/>
    <w:rsid w:val="000C672C"/>
    <w:rsid w:val="000C74EC"/>
    <w:rsid w:val="000C76FF"/>
    <w:rsid w:val="000D154C"/>
    <w:rsid w:val="000D2EB2"/>
    <w:rsid w:val="000D30D7"/>
    <w:rsid w:val="000D434F"/>
    <w:rsid w:val="000D75F9"/>
    <w:rsid w:val="000E0240"/>
    <w:rsid w:val="000E12C9"/>
    <w:rsid w:val="000E2325"/>
    <w:rsid w:val="000E5AD3"/>
    <w:rsid w:val="000E622A"/>
    <w:rsid w:val="000F1B65"/>
    <w:rsid w:val="000F235C"/>
    <w:rsid w:val="000F3560"/>
    <w:rsid w:val="000F7DB8"/>
    <w:rsid w:val="0010009E"/>
    <w:rsid w:val="00102506"/>
    <w:rsid w:val="00103D45"/>
    <w:rsid w:val="001042AA"/>
    <w:rsid w:val="00104512"/>
    <w:rsid w:val="0010522F"/>
    <w:rsid w:val="00105A03"/>
    <w:rsid w:val="0010682A"/>
    <w:rsid w:val="00107FEB"/>
    <w:rsid w:val="00110761"/>
    <w:rsid w:val="00110CDF"/>
    <w:rsid w:val="00110DC3"/>
    <w:rsid w:val="0011625D"/>
    <w:rsid w:val="00120C24"/>
    <w:rsid w:val="00124B99"/>
    <w:rsid w:val="0012505F"/>
    <w:rsid w:val="00125FBD"/>
    <w:rsid w:val="001273EC"/>
    <w:rsid w:val="0012768C"/>
    <w:rsid w:val="00131137"/>
    <w:rsid w:val="00132FC6"/>
    <w:rsid w:val="001334DB"/>
    <w:rsid w:val="00134361"/>
    <w:rsid w:val="00140934"/>
    <w:rsid w:val="00140D8D"/>
    <w:rsid w:val="00142581"/>
    <w:rsid w:val="00144D10"/>
    <w:rsid w:val="00145BDD"/>
    <w:rsid w:val="001462B1"/>
    <w:rsid w:val="0014670C"/>
    <w:rsid w:val="00150C4B"/>
    <w:rsid w:val="001511BB"/>
    <w:rsid w:val="00152146"/>
    <w:rsid w:val="00152677"/>
    <w:rsid w:val="001537F3"/>
    <w:rsid w:val="001612D1"/>
    <w:rsid w:val="00161440"/>
    <w:rsid w:val="00161B9D"/>
    <w:rsid w:val="001630E1"/>
    <w:rsid w:val="00166926"/>
    <w:rsid w:val="00172694"/>
    <w:rsid w:val="001800FE"/>
    <w:rsid w:val="00180B45"/>
    <w:rsid w:val="00181807"/>
    <w:rsid w:val="00181849"/>
    <w:rsid w:val="00181922"/>
    <w:rsid w:val="001829BD"/>
    <w:rsid w:val="00184881"/>
    <w:rsid w:val="00186ECD"/>
    <w:rsid w:val="00187A17"/>
    <w:rsid w:val="00193FC7"/>
    <w:rsid w:val="00195C0A"/>
    <w:rsid w:val="00197725"/>
    <w:rsid w:val="001A014E"/>
    <w:rsid w:val="001A0C86"/>
    <w:rsid w:val="001A18AA"/>
    <w:rsid w:val="001A50CB"/>
    <w:rsid w:val="001A54B8"/>
    <w:rsid w:val="001B1776"/>
    <w:rsid w:val="001B4206"/>
    <w:rsid w:val="001B4596"/>
    <w:rsid w:val="001B4DE7"/>
    <w:rsid w:val="001B50A7"/>
    <w:rsid w:val="001B5C19"/>
    <w:rsid w:val="001B7647"/>
    <w:rsid w:val="001C33E9"/>
    <w:rsid w:val="001C3785"/>
    <w:rsid w:val="001C4428"/>
    <w:rsid w:val="001C47E6"/>
    <w:rsid w:val="001C5966"/>
    <w:rsid w:val="001C6876"/>
    <w:rsid w:val="001D6FF9"/>
    <w:rsid w:val="001E03AA"/>
    <w:rsid w:val="001E199D"/>
    <w:rsid w:val="001E2B7A"/>
    <w:rsid w:val="001E553F"/>
    <w:rsid w:val="001E7126"/>
    <w:rsid w:val="001E736A"/>
    <w:rsid w:val="001E7955"/>
    <w:rsid w:val="001F6DF4"/>
    <w:rsid w:val="001F6F4D"/>
    <w:rsid w:val="001F70B1"/>
    <w:rsid w:val="00200AB0"/>
    <w:rsid w:val="00201759"/>
    <w:rsid w:val="00201D96"/>
    <w:rsid w:val="00202452"/>
    <w:rsid w:val="002061B1"/>
    <w:rsid w:val="002074C4"/>
    <w:rsid w:val="00210E56"/>
    <w:rsid w:val="00211108"/>
    <w:rsid w:val="002140D1"/>
    <w:rsid w:val="002145F2"/>
    <w:rsid w:val="00216884"/>
    <w:rsid w:val="00217253"/>
    <w:rsid w:val="00220424"/>
    <w:rsid w:val="002204D3"/>
    <w:rsid w:val="00223364"/>
    <w:rsid w:val="00224B8B"/>
    <w:rsid w:val="0022541B"/>
    <w:rsid w:val="0022687A"/>
    <w:rsid w:val="002317BC"/>
    <w:rsid w:val="00232AC1"/>
    <w:rsid w:val="0023450D"/>
    <w:rsid w:val="0024496C"/>
    <w:rsid w:val="0024544F"/>
    <w:rsid w:val="002454D4"/>
    <w:rsid w:val="00245E9C"/>
    <w:rsid w:val="002473B6"/>
    <w:rsid w:val="00250145"/>
    <w:rsid w:val="002513D8"/>
    <w:rsid w:val="002526FB"/>
    <w:rsid w:val="00254333"/>
    <w:rsid w:val="00255E81"/>
    <w:rsid w:val="002560C9"/>
    <w:rsid w:val="0025650D"/>
    <w:rsid w:val="00261FAB"/>
    <w:rsid w:val="002633AD"/>
    <w:rsid w:val="00264D8E"/>
    <w:rsid w:val="00270069"/>
    <w:rsid w:val="00271D6A"/>
    <w:rsid w:val="002739A6"/>
    <w:rsid w:val="002739BC"/>
    <w:rsid w:val="00274499"/>
    <w:rsid w:val="0027464E"/>
    <w:rsid w:val="002750AF"/>
    <w:rsid w:val="0027683B"/>
    <w:rsid w:val="0027759B"/>
    <w:rsid w:val="0027771E"/>
    <w:rsid w:val="00282778"/>
    <w:rsid w:val="00283549"/>
    <w:rsid w:val="00284D65"/>
    <w:rsid w:val="00285B67"/>
    <w:rsid w:val="00286EE4"/>
    <w:rsid w:val="002901AB"/>
    <w:rsid w:val="002929A7"/>
    <w:rsid w:val="00293038"/>
    <w:rsid w:val="00294F76"/>
    <w:rsid w:val="002A0A5F"/>
    <w:rsid w:val="002A0D15"/>
    <w:rsid w:val="002A69ED"/>
    <w:rsid w:val="002B083D"/>
    <w:rsid w:val="002B2AC1"/>
    <w:rsid w:val="002B2C2A"/>
    <w:rsid w:val="002B5CAA"/>
    <w:rsid w:val="002C434E"/>
    <w:rsid w:val="002C4E7D"/>
    <w:rsid w:val="002C567E"/>
    <w:rsid w:val="002C5D7C"/>
    <w:rsid w:val="002D0B81"/>
    <w:rsid w:val="002D21BA"/>
    <w:rsid w:val="002D24F8"/>
    <w:rsid w:val="002D2FA0"/>
    <w:rsid w:val="002D451F"/>
    <w:rsid w:val="002E01FA"/>
    <w:rsid w:val="002E3077"/>
    <w:rsid w:val="002E3477"/>
    <w:rsid w:val="002E36A9"/>
    <w:rsid w:val="002E3C2D"/>
    <w:rsid w:val="002E48F2"/>
    <w:rsid w:val="002E6134"/>
    <w:rsid w:val="002E6F97"/>
    <w:rsid w:val="002E7140"/>
    <w:rsid w:val="002F0344"/>
    <w:rsid w:val="002F26CD"/>
    <w:rsid w:val="002F4024"/>
    <w:rsid w:val="002F672B"/>
    <w:rsid w:val="002F729A"/>
    <w:rsid w:val="00300A32"/>
    <w:rsid w:val="0031055A"/>
    <w:rsid w:val="00313340"/>
    <w:rsid w:val="00313533"/>
    <w:rsid w:val="0031438D"/>
    <w:rsid w:val="00315BEB"/>
    <w:rsid w:val="00320918"/>
    <w:rsid w:val="003217ED"/>
    <w:rsid w:val="003223DB"/>
    <w:rsid w:val="00322962"/>
    <w:rsid w:val="003235DF"/>
    <w:rsid w:val="0032403F"/>
    <w:rsid w:val="003260EC"/>
    <w:rsid w:val="0032752A"/>
    <w:rsid w:val="00327805"/>
    <w:rsid w:val="003352E8"/>
    <w:rsid w:val="003353B7"/>
    <w:rsid w:val="00335976"/>
    <w:rsid w:val="00335C17"/>
    <w:rsid w:val="00336397"/>
    <w:rsid w:val="00341FF2"/>
    <w:rsid w:val="003420B8"/>
    <w:rsid w:val="00342444"/>
    <w:rsid w:val="00342A07"/>
    <w:rsid w:val="00342EDF"/>
    <w:rsid w:val="00345543"/>
    <w:rsid w:val="00346681"/>
    <w:rsid w:val="00346CA3"/>
    <w:rsid w:val="00347C15"/>
    <w:rsid w:val="00347EA5"/>
    <w:rsid w:val="003509CD"/>
    <w:rsid w:val="003513FE"/>
    <w:rsid w:val="00352D8D"/>
    <w:rsid w:val="00356236"/>
    <w:rsid w:val="00356795"/>
    <w:rsid w:val="00363415"/>
    <w:rsid w:val="00366330"/>
    <w:rsid w:val="00366470"/>
    <w:rsid w:val="003724C1"/>
    <w:rsid w:val="003731DD"/>
    <w:rsid w:val="003745F5"/>
    <w:rsid w:val="00374685"/>
    <w:rsid w:val="00375D02"/>
    <w:rsid w:val="003761C4"/>
    <w:rsid w:val="0037769F"/>
    <w:rsid w:val="00377B1E"/>
    <w:rsid w:val="00381176"/>
    <w:rsid w:val="00381B8A"/>
    <w:rsid w:val="00385AA6"/>
    <w:rsid w:val="00387E67"/>
    <w:rsid w:val="00390BC5"/>
    <w:rsid w:val="00392B85"/>
    <w:rsid w:val="00392E4B"/>
    <w:rsid w:val="00394B9B"/>
    <w:rsid w:val="003A3938"/>
    <w:rsid w:val="003A4D7B"/>
    <w:rsid w:val="003B3CBE"/>
    <w:rsid w:val="003B5D4C"/>
    <w:rsid w:val="003C0DB5"/>
    <w:rsid w:val="003C1138"/>
    <w:rsid w:val="003C3FFD"/>
    <w:rsid w:val="003C41F5"/>
    <w:rsid w:val="003C43AD"/>
    <w:rsid w:val="003C7351"/>
    <w:rsid w:val="003C784F"/>
    <w:rsid w:val="003C789F"/>
    <w:rsid w:val="003D05C4"/>
    <w:rsid w:val="003D45E0"/>
    <w:rsid w:val="003D50C1"/>
    <w:rsid w:val="003D611D"/>
    <w:rsid w:val="003E08EA"/>
    <w:rsid w:val="003E0CF8"/>
    <w:rsid w:val="003E2181"/>
    <w:rsid w:val="003E38DE"/>
    <w:rsid w:val="003E4042"/>
    <w:rsid w:val="003E4847"/>
    <w:rsid w:val="003E6FB0"/>
    <w:rsid w:val="003F0041"/>
    <w:rsid w:val="003F2452"/>
    <w:rsid w:val="003F2D06"/>
    <w:rsid w:val="003F37A7"/>
    <w:rsid w:val="003F3F10"/>
    <w:rsid w:val="003F7474"/>
    <w:rsid w:val="003F7A73"/>
    <w:rsid w:val="0040181E"/>
    <w:rsid w:val="004027C9"/>
    <w:rsid w:val="0040675F"/>
    <w:rsid w:val="00407990"/>
    <w:rsid w:val="00412AF4"/>
    <w:rsid w:val="00412BA9"/>
    <w:rsid w:val="0041395E"/>
    <w:rsid w:val="004155EF"/>
    <w:rsid w:val="004169F7"/>
    <w:rsid w:val="00420364"/>
    <w:rsid w:val="00420B44"/>
    <w:rsid w:val="00420D18"/>
    <w:rsid w:val="0042117C"/>
    <w:rsid w:val="004212C4"/>
    <w:rsid w:val="004238BF"/>
    <w:rsid w:val="004256DC"/>
    <w:rsid w:val="004327AC"/>
    <w:rsid w:val="00434953"/>
    <w:rsid w:val="004358A9"/>
    <w:rsid w:val="00437E76"/>
    <w:rsid w:val="004420B8"/>
    <w:rsid w:val="004427B6"/>
    <w:rsid w:val="00444376"/>
    <w:rsid w:val="0044459A"/>
    <w:rsid w:val="004455FF"/>
    <w:rsid w:val="00446424"/>
    <w:rsid w:val="00446CBE"/>
    <w:rsid w:val="00446D81"/>
    <w:rsid w:val="0044721B"/>
    <w:rsid w:val="004514C3"/>
    <w:rsid w:val="004521A6"/>
    <w:rsid w:val="00453170"/>
    <w:rsid w:val="00454F35"/>
    <w:rsid w:val="00457BC2"/>
    <w:rsid w:val="004626E9"/>
    <w:rsid w:val="00462A4B"/>
    <w:rsid w:val="00464F15"/>
    <w:rsid w:val="004666D3"/>
    <w:rsid w:val="004676B8"/>
    <w:rsid w:val="00467DE7"/>
    <w:rsid w:val="00473291"/>
    <w:rsid w:val="00473757"/>
    <w:rsid w:val="00473CDA"/>
    <w:rsid w:val="00475314"/>
    <w:rsid w:val="004775A3"/>
    <w:rsid w:val="00480E7C"/>
    <w:rsid w:val="00481780"/>
    <w:rsid w:val="004818F4"/>
    <w:rsid w:val="004838DD"/>
    <w:rsid w:val="004843A7"/>
    <w:rsid w:val="00487F1D"/>
    <w:rsid w:val="0049044A"/>
    <w:rsid w:val="004905B6"/>
    <w:rsid w:val="00491066"/>
    <w:rsid w:val="00492937"/>
    <w:rsid w:val="00496AE9"/>
    <w:rsid w:val="004A09D6"/>
    <w:rsid w:val="004A2812"/>
    <w:rsid w:val="004A6AC4"/>
    <w:rsid w:val="004A7BD9"/>
    <w:rsid w:val="004B047F"/>
    <w:rsid w:val="004B1055"/>
    <w:rsid w:val="004B2AA6"/>
    <w:rsid w:val="004B6468"/>
    <w:rsid w:val="004B7BCD"/>
    <w:rsid w:val="004C0557"/>
    <w:rsid w:val="004C11A5"/>
    <w:rsid w:val="004C572E"/>
    <w:rsid w:val="004C5E9B"/>
    <w:rsid w:val="004C73B4"/>
    <w:rsid w:val="004C7E8A"/>
    <w:rsid w:val="004D071A"/>
    <w:rsid w:val="004D0B1F"/>
    <w:rsid w:val="004D21D0"/>
    <w:rsid w:val="004D24C6"/>
    <w:rsid w:val="004D450D"/>
    <w:rsid w:val="004D480F"/>
    <w:rsid w:val="004D6F9A"/>
    <w:rsid w:val="004E2ECB"/>
    <w:rsid w:val="004E3834"/>
    <w:rsid w:val="004E3D6E"/>
    <w:rsid w:val="004E5100"/>
    <w:rsid w:val="004E6F35"/>
    <w:rsid w:val="004F2CCC"/>
    <w:rsid w:val="004F41E4"/>
    <w:rsid w:val="004F4E1C"/>
    <w:rsid w:val="004F6A68"/>
    <w:rsid w:val="0050359E"/>
    <w:rsid w:val="0050518B"/>
    <w:rsid w:val="00505624"/>
    <w:rsid w:val="005061C2"/>
    <w:rsid w:val="00507018"/>
    <w:rsid w:val="00507B71"/>
    <w:rsid w:val="00507BE7"/>
    <w:rsid w:val="0051082B"/>
    <w:rsid w:val="00511A11"/>
    <w:rsid w:val="00511E86"/>
    <w:rsid w:val="005120B2"/>
    <w:rsid w:val="00513F66"/>
    <w:rsid w:val="00515F00"/>
    <w:rsid w:val="00516016"/>
    <w:rsid w:val="0052019D"/>
    <w:rsid w:val="005232F0"/>
    <w:rsid w:val="005262D5"/>
    <w:rsid w:val="005266AA"/>
    <w:rsid w:val="005302CD"/>
    <w:rsid w:val="005314E3"/>
    <w:rsid w:val="0053172A"/>
    <w:rsid w:val="00534353"/>
    <w:rsid w:val="005354B8"/>
    <w:rsid w:val="00540938"/>
    <w:rsid w:val="00545163"/>
    <w:rsid w:val="00545E4A"/>
    <w:rsid w:val="00546D2C"/>
    <w:rsid w:val="00546F75"/>
    <w:rsid w:val="00550BB1"/>
    <w:rsid w:val="00552AB6"/>
    <w:rsid w:val="00554798"/>
    <w:rsid w:val="005552DC"/>
    <w:rsid w:val="005565D7"/>
    <w:rsid w:val="0056117D"/>
    <w:rsid w:val="005635E8"/>
    <w:rsid w:val="00564527"/>
    <w:rsid w:val="00567E84"/>
    <w:rsid w:val="005715B3"/>
    <w:rsid w:val="005732AB"/>
    <w:rsid w:val="00576B27"/>
    <w:rsid w:val="0058093D"/>
    <w:rsid w:val="00580F98"/>
    <w:rsid w:val="00581A3E"/>
    <w:rsid w:val="00582303"/>
    <w:rsid w:val="005842CF"/>
    <w:rsid w:val="00584AC7"/>
    <w:rsid w:val="005851E6"/>
    <w:rsid w:val="00585F73"/>
    <w:rsid w:val="005862C4"/>
    <w:rsid w:val="00586902"/>
    <w:rsid w:val="00591D09"/>
    <w:rsid w:val="005A2DF6"/>
    <w:rsid w:val="005A3B88"/>
    <w:rsid w:val="005A5650"/>
    <w:rsid w:val="005A6385"/>
    <w:rsid w:val="005A76E0"/>
    <w:rsid w:val="005B10CE"/>
    <w:rsid w:val="005B157A"/>
    <w:rsid w:val="005B25A7"/>
    <w:rsid w:val="005B2875"/>
    <w:rsid w:val="005B5398"/>
    <w:rsid w:val="005B558E"/>
    <w:rsid w:val="005C0FB7"/>
    <w:rsid w:val="005C1AE7"/>
    <w:rsid w:val="005C31C4"/>
    <w:rsid w:val="005C5A67"/>
    <w:rsid w:val="005C62ED"/>
    <w:rsid w:val="005D5CF8"/>
    <w:rsid w:val="005D7160"/>
    <w:rsid w:val="005E2FCE"/>
    <w:rsid w:val="005E3A2C"/>
    <w:rsid w:val="005E7B5F"/>
    <w:rsid w:val="005F3721"/>
    <w:rsid w:val="005F52F4"/>
    <w:rsid w:val="00606BC3"/>
    <w:rsid w:val="00606C5B"/>
    <w:rsid w:val="00606C6F"/>
    <w:rsid w:val="00610691"/>
    <w:rsid w:val="00613D84"/>
    <w:rsid w:val="00616BFB"/>
    <w:rsid w:val="0062194C"/>
    <w:rsid w:val="00623AF2"/>
    <w:rsid w:val="00623C7A"/>
    <w:rsid w:val="00623F72"/>
    <w:rsid w:val="00624E27"/>
    <w:rsid w:val="006259BA"/>
    <w:rsid w:val="006260AF"/>
    <w:rsid w:val="006261AD"/>
    <w:rsid w:val="00626507"/>
    <w:rsid w:val="00627B91"/>
    <w:rsid w:val="00627CEF"/>
    <w:rsid w:val="00630E51"/>
    <w:rsid w:val="0063293D"/>
    <w:rsid w:val="00632F24"/>
    <w:rsid w:val="006334E5"/>
    <w:rsid w:val="00633638"/>
    <w:rsid w:val="00636BF1"/>
    <w:rsid w:val="00640D1D"/>
    <w:rsid w:val="00644836"/>
    <w:rsid w:val="00651B1A"/>
    <w:rsid w:val="00652F56"/>
    <w:rsid w:val="00654209"/>
    <w:rsid w:val="00654256"/>
    <w:rsid w:val="00654292"/>
    <w:rsid w:val="00661DE2"/>
    <w:rsid w:val="006657BA"/>
    <w:rsid w:val="00673688"/>
    <w:rsid w:val="00673DA3"/>
    <w:rsid w:val="00682A4A"/>
    <w:rsid w:val="00683017"/>
    <w:rsid w:val="00696524"/>
    <w:rsid w:val="006A02ED"/>
    <w:rsid w:val="006A0D48"/>
    <w:rsid w:val="006B5499"/>
    <w:rsid w:val="006B603E"/>
    <w:rsid w:val="006B6F1F"/>
    <w:rsid w:val="006C1234"/>
    <w:rsid w:val="006C4B9D"/>
    <w:rsid w:val="006D04F4"/>
    <w:rsid w:val="006E0CE4"/>
    <w:rsid w:val="006E3CF6"/>
    <w:rsid w:val="006E4B9A"/>
    <w:rsid w:val="006E6EFD"/>
    <w:rsid w:val="006F01BF"/>
    <w:rsid w:val="006F079B"/>
    <w:rsid w:val="006F34F6"/>
    <w:rsid w:val="006F3CFF"/>
    <w:rsid w:val="006F68FF"/>
    <w:rsid w:val="006F7988"/>
    <w:rsid w:val="00702344"/>
    <w:rsid w:val="00702D4F"/>
    <w:rsid w:val="007044BA"/>
    <w:rsid w:val="0070732E"/>
    <w:rsid w:val="00707C5A"/>
    <w:rsid w:val="00707E39"/>
    <w:rsid w:val="00721361"/>
    <w:rsid w:val="0072160F"/>
    <w:rsid w:val="00721796"/>
    <w:rsid w:val="00721C03"/>
    <w:rsid w:val="007220DA"/>
    <w:rsid w:val="007220E5"/>
    <w:rsid w:val="00722A8B"/>
    <w:rsid w:val="00724BFB"/>
    <w:rsid w:val="00726723"/>
    <w:rsid w:val="00730924"/>
    <w:rsid w:val="00733A74"/>
    <w:rsid w:val="00734280"/>
    <w:rsid w:val="0073459A"/>
    <w:rsid w:val="00735E29"/>
    <w:rsid w:val="007364FE"/>
    <w:rsid w:val="00742DFD"/>
    <w:rsid w:val="00743715"/>
    <w:rsid w:val="00744B9C"/>
    <w:rsid w:val="00744EAE"/>
    <w:rsid w:val="00750142"/>
    <w:rsid w:val="0075020D"/>
    <w:rsid w:val="00750805"/>
    <w:rsid w:val="00751584"/>
    <w:rsid w:val="00753EF0"/>
    <w:rsid w:val="007543CB"/>
    <w:rsid w:val="00755637"/>
    <w:rsid w:val="00757032"/>
    <w:rsid w:val="00762577"/>
    <w:rsid w:val="00762A97"/>
    <w:rsid w:val="00763225"/>
    <w:rsid w:val="00763B0C"/>
    <w:rsid w:val="00763E44"/>
    <w:rsid w:val="00767051"/>
    <w:rsid w:val="00767236"/>
    <w:rsid w:val="0077045F"/>
    <w:rsid w:val="00772513"/>
    <w:rsid w:val="007736BB"/>
    <w:rsid w:val="00784EF1"/>
    <w:rsid w:val="007865C5"/>
    <w:rsid w:val="007926CB"/>
    <w:rsid w:val="00794C0B"/>
    <w:rsid w:val="007A01C7"/>
    <w:rsid w:val="007A1C7C"/>
    <w:rsid w:val="007A1CCD"/>
    <w:rsid w:val="007A2022"/>
    <w:rsid w:val="007A25F1"/>
    <w:rsid w:val="007A2CD9"/>
    <w:rsid w:val="007A55BF"/>
    <w:rsid w:val="007A61C5"/>
    <w:rsid w:val="007B00EC"/>
    <w:rsid w:val="007B0513"/>
    <w:rsid w:val="007B220B"/>
    <w:rsid w:val="007B3AB5"/>
    <w:rsid w:val="007B556C"/>
    <w:rsid w:val="007B55ED"/>
    <w:rsid w:val="007C0AF6"/>
    <w:rsid w:val="007C241D"/>
    <w:rsid w:val="007C47FA"/>
    <w:rsid w:val="007C5680"/>
    <w:rsid w:val="007D1366"/>
    <w:rsid w:val="007D2FB5"/>
    <w:rsid w:val="007D405F"/>
    <w:rsid w:val="007D7DA8"/>
    <w:rsid w:val="007D7F95"/>
    <w:rsid w:val="007E1122"/>
    <w:rsid w:val="007E3F51"/>
    <w:rsid w:val="007E4FFC"/>
    <w:rsid w:val="007E5147"/>
    <w:rsid w:val="007E59E8"/>
    <w:rsid w:val="007E6D93"/>
    <w:rsid w:val="007F0532"/>
    <w:rsid w:val="007F25C2"/>
    <w:rsid w:val="007F3472"/>
    <w:rsid w:val="007F3FD8"/>
    <w:rsid w:val="007F435C"/>
    <w:rsid w:val="008003CC"/>
    <w:rsid w:val="00801876"/>
    <w:rsid w:val="0080319F"/>
    <w:rsid w:val="00803AB9"/>
    <w:rsid w:val="00806389"/>
    <w:rsid w:val="00807833"/>
    <w:rsid w:val="00810420"/>
    <w:rsid w:val="00812982"/>
    <w:rsid w:val="0081595D"/>
    <w:rsid w:val="00815A1B"/>
    <w:rsid w:val="008168BB"/>
    <w:rsid w:val="00816BE5"/>
    <w:rsid w:val="00817E8C"/>
    <w:rsid w:val="00822899"/>
    <w:rsid w:val="00822E3F"/>
    <w:rsid w:val="00823468"/>
    <w:rsid w:val="00824075"/>
    <w:rsid w:val="0082463F"/>
    <w:rsid w:val="008248BB"/>
    <w:rsid w:val="008256E0"/>
    <w:rsid w:val="0082579B"/>
    <w:rsid w:val="00826A09"/>
    <w:rsid w:val="00827BCA"/>
    <w:rsid w:val="008319B4"/>
    <w:rsid w:val="008344FC"/>
    <w:rsid w:val="00837B2D"/>
    <w:rsid w:val="00844000"/>
    <w:rsid w:val="00845146"/>
    <w:rsid w:val="00845F14"/>
    <w:rsid w:val="008471FD"/>
    <w:rsid w:val="00847BC7"/>
    <w:rsid w:val="0085027D"/>
    <w:rsid w:val="008502D2"/>
    <w:rsid w:val="0085136A"/>
    <w:rsid w:val="008518AA"/>
    <w:rsid w:val="0085192E"/>
    <w:rsid w:val="00851C96"/>
    <w:rsid w:val="00851DAE"/>
    <w:rsid w:val="00852203"/>
    <w:rsid w:val="00852F91"/>
    <w:rsid w:val="0085399A"/>
    <w:rsid w:val="00855015"/>
    <w:rsid w:val="00855D2D"/>
    <w:rsid w:val="0085631D"/>
    <w:rsid w:val="00862AAA"/>
    <w:rsid w:val="0086358B"/>
    <w:rsid w:val="00867C4A"/>
    <w:rsid w:val="00867C99"/>
    <w:rsid w:val="008719C6"/>
    <w:rsid w:val="00874242"/>
    <w:rsid w:val="008748B2"/>
    <w:rsid w:val="00880342"/>
    <w:rsid w:val="008825DD"/>
    <w:rsid w:val="0088655C"/>
    <w:rsid w:val="008949B4"/>
    <w:rsid w:val="00894DDD"/>
    <w:rsid w:val="008956E3"/>
    <w:rsid w:val="008A1215"/>
    <w:rsid w:val="008A3BFC"/>
    <w:rsid w:val="008A4783"/>
    <w:rsid w:val="008A542E"/>
    <w:rsid w:val="008A60EE"/>
    <w:rsid w:val="008A6BDA"/>
    <w:rsid w:val="008A7652"/>
    <w:rsid w:val="008A7EB5"/>
    <w:rsid w:val="008A7EDF"/>
    <w:rsid w:val="008B015C"/>
    <w:rsid w:val="008B1725"/>
    <w:rsid w:val="008B2396"/>
    <w:rsid w:val="008B5D39"/>
    <w:rsid w:val="008C00B3"/>
    <w:rsid w:val="008C090B"/>
    <w:rsid w:val="008C1330"/>
    <w:rsid w:val="008C3E5D"/>
    <w:rsid w:val="008C5113"/>
    <w:rsid w:val="008C620F"/>
    <w:rsid w:val="008D24D5"/>
    <w:rsid w:val="008D3AC4"/>
    <w:rsid w:val="008D618F"/>
    <w:rsid w:val="008D7032"/>
    <w:rsid w:val="008E0CEB"/>
    <w:rsid w:val="008F1021"/>
    <w:rsid w:val="008F582B"/>
    <w:rsid w:val="008F6752"/>
    <w:rsid w:val="008F698E"/>
    <w:rsid w:val="00900168"/>
    <w:rsid w:val="00905D96"/>
    <w:rsid w:val="00906238"/>
    <w:rsid w:val="009138AC"/>
    <w:rsid w:val="00913F7E"/>
    <w:rsid w:val="009146EC"/>
    <w:rsid w:val="00915F4F"/>
    <w:rsid w:val="0091607C"/>
    <w:rsid w:val="00916813"/>
    <w:rsid w:val="00917149"/>
    <w:rsid w:val="0091715C"/>
    <w:rsid w:val="00921D36"/>
    <w:rsid w:val="00924429"/>
    <w:rsid w:val="009245B0"/>
    <w:rsid w:val="00931ED9"/>
    <w:rsid w:val="00937299"/>
    <w:rsid w:val="00940979"/>
    <w:rsid w:val="00941588"/>
    <w:rsid w:val="00941AAA"/>
    <w:rsid w:val="0094287A"/>
    <w:rsid w:val="009435A5"/>
    <w:rsid w:val="0094452F"/>
    <w:rsid w:val="00944F86"/>
    <w:rsid w:val="009468DF"/>
    <w:rsid w:val="00946E61"/>
    <w:rsid w:val="00950469"/>
    <w:rsid w:val="00951D9D"/>
    <w:rsid w:val="009534DF"/>
    <w:rsid w:val="00954210"/>
    <w:rsid w:val="00957C86"/>
    <w:rsid w:val="00961AA0"/>
    <w:rsid w:val="009626D0"/>
    <w:rsid w:val="00962B4D"/>
    <w:rsid w:val="00962D06"/>
    <w:rsid w:val="009646D4"/>
    <w:rsid w:val="009676DF"/>
    <w:rsid w:val="00970DAE"/>
    <w:rsid w:val="009728C7"/>
    <w:rsid w:val="00973305"/>
    <w:rsid w:val="00974B23"/>
    <w:rsid w:val="00976D8C"/>
    <w:rsid w:val="0098212E"/>
    <w:rsid w:val="0098274E"/>
    <w:rsid w:val="00982F3C"/>
    <w:rsid w:val="00985DEA"/>
    <w:rsid w:val="00992263"/>
    <w:rsid w:val="009959A1"/>
    <w:rsid w:val="009A09F8"/>
    <w:rsid w:val="009A0A02"/>
    <w:rsid w:val="009A16D4"/>
    <w:rsid w:val="009A1DE6"/>
    <w:rsid w:val="009A3CF6"/>
    <w:rsid w:val="009A3EAA"/>
    <w:rsid w:val="009A4C8E"/>
    <w:rsid w:val="009A536A"/>
    <w:rsid w:val="009A6D21"/>
    <w:rsid w:val="009A70FE"/>
    <w:rsid w:val="009B0A32"/>
    <w:rsid w:val="009B1639"/>
    <w:rsid w:val="009C02CC"/>
    <w:rsid w:val="009C06C4"/>
    <w:rsid w:val="009C1661"/>
    <w:rsid w:val="009C1D16"/>
    <w:rsid w:val="009C1FC3"/>
    <w:rsid w:val="009C3A9F"/>
    <w:rsid w:val="009C3E6E"/>
    <w:rsid w:val="009C4502"/>
    <w:rsid w:val="009C4F05"/>
    <w:rsid w:val="009C6A76"/>
    <w:rsid w:val="009D4098"/>
    <w:rsid w:val="009D4AFD"/>
    <w:rsid w:val="009D5406"/>
    <w:rsid w:val="009D7739"/>
    <w:rsid w:val="009E28AD"/>
    <w:rsid w:val="009F41DB"/>
    <w:rsid w:val="009F45AA"/>
    <w:rsid w:val="00A00AB7"/>
    <w:rsid w:val="00A017E8"/>
    <w:rsid w:val="00A033A6"/>
    <w:rsid w:val="00A05998"/>
    <w:rsid w:val="00A11934"/>
    <w:rsid w:val="00A11E42"/>
    <w:rsid w:val="00A12E65"/>
    <w:rsid w:val="00A143D3"/>
    <w:rsid w:val="00A147B3"/>
    <w:rsid w:val="00A1664F"/>
    <w:rsid w:val="00A17169"/>
    <w:rsid w:val="00A2235E"/>
    <w:rsid w:val="00A22AA2"/>
    <w:rsid w:val="00A2506D"/>
    <w:rsid w:val="00A2600D"/>
    <w:rsid w:val="00A27B2C"/>
    <w:rsid w:val="00A3275F"/>
    <w:rsid w:val="00A331D7"/>
    <w:rsid w:val="00A337E1"/>
    <w:rsid w:val="00A3719D"/>
    <w:rsid w:val="00A40416"/>
    <w:rsid w:val="00A40871"/>
    <w:rsid w:val="00A435F5"/>
    <w:rsid w:val="00A43B72"/>
    <w:rsid w:val="00A476C0"/>
    <w:rsid w:val="00A477E7"/>
    <w:rsid w:val="00A50F8C"/>
    <w:rsid w:val="00A5277C"/>
    <w:rsid w:val="00A533C2"/>
    <w:rsid w:val="00A5581F"/>
    <w:rsid w:val="00A56A2D"/>
    <w:rsid w:val="00A57482"/>
    <w:rsid w:val="00A607B4"/>
    <w:rsid w:val="00A61655"/>
    <w:rsid w:val="00A61B49"/>
    <w:rsid w:val="00A64C76"/>
    <w:rsid w:val="00A65955"/>
    <w:rsid w:val="00A66EFD"/>
    <w:rsid w:val="00A70561"/>
    <w:rsid w:val="00A72DB7"/>
    <w:rsid w:val="00A74697"/>
    <w:rsid w:val="00A75F7C"/>
    <w:rsid w:val="00A76169"/>
    <w:rsid w:val="00A81C1D"/>
    <w:rsid w:val="00A827E2"/>
    <w:rsid w:val="00A84786"/>
    <w:rsid w:val="00A8606A"/>
    <w:rsid w:val="00A86298"/>
    <w:rsid w:val="00A86397"/>
    <w:rsid w:val="00A86C90"/>
    <w:rsid w:val="00A87010"/>
    <w:rsid w:val="00A9149E"/>
    <w:rsid w:val="00A93C4E"/>
    <w:rsid w:val="00A93F07"/>
    <w:rsid w:val="00A95039"/>
    <w:rsid w:val="00A96110"/>
    <w:rsid w:val="00A974EA"/>
    <w:rsid w:val="00AA10F5"/>
    <w:rsid w:val="00AA23C9"/>
    <w:rsid w:val="00AA43B1"/>
    <w:rsid w:val="00AA488D"/>
    <w:rsid w:val="00AA768E"/>
    <w:rsid w:val="00AB4213"/>
    <w:rsid w:val="00AB4B22"/>
    <w:rsid w:val="00AB5D7F"/>
    <w:rsid w:val="00AB634D"/>
    <w:rsid w:val="00AB6B4E"/>
    <w:rsid w:val="00AC0E86"/>
    <w:rsid w:val="00AC1867"/>
    <w:rsid w:val="00AC28A8"/>
    <w:rsid w:val="00AC528D"/>
    <w:rsid w:val="00AC588B"/>
    <w:rsid w:val="00AC6B0F"/>
    <w:rsid w:val="00AC7932"/>
    <w:rsid w:val="00AD31F6"/>
    <w:rsid w:val="00AD38EB"/>
    <w:rsid w:val="00AD55BA"/>
    <w:rsid w:val="00AD60A6"/>
    <w:rsid w:val="00AD7AB4"/>
    <w:rsid w:val="00AE18B1"/>
    <w:rsid w:val="00AE3259"/>
    <w:rsid w:val="00AE5CF2"/>
    <w:rsid w:val="00AE634D"/>
    <w:rsid w:val="00AE7A5F"/>
    <w:rsid w:val="00AF05F8"/>
    <w:rsid w:val="00AF3F75"/>
    <w:rsid w:val="00AF4297"/>
    <w:rsid w:val="00B01D41"/>
    <w:rsid w:val="00B01E6D"/>
    <w:rsid w:val="00B046C4"/>
    <w:rsid w:val="00B05A1F"/>
    <w:rsid w:val="00B104D7"/>
    <w:rsid w:val="00B109E6"/>
    <w:rsid w:val="00B14BCE"/>
    <w:rsid w:val="00B15127"/>
    <w:rsid w:val="00B2356F"/>
    <w:rsid w:val="00B23E95"/>
    <w:rsid w:val="00B24D35"/>
    <w:rsid w:val="00B250A7"/>
    <w:rsid w:val="00B25A45"/>
    <w:rsid w:val="00B25DD9"/>
    <w:rsid w:val="00B30013"/>
    <w:rsid w:val="00B323B9"/>
    <w:rsid w:val="00B33074"/>
    <w:rsid w:val="00B33825"/>
    <w:rsid w:val="00B33B79"/>
    <w:rsid w:val="00B34C7C"/>
    <w:rsid w:val="00B35BE0"/>
    <w:rsid w:val="00B422AB"/>
    <w:rsid w:val="00B43047"/>
    <w:rsid w:val="00B47A9C"/>
    <w:rsid w:val="00B5138E"/>
    <w:rsid w:val="00B515BE"/>
    <w:rsid w:val="00B52BF9"/>
    <w:rsid w:val="00B537E0"/>
    <w:rsid w:val="00B539B6"/>
    <w:rsid w:val="00B54523"/>
    <w:rsid w:val="00B54A66"/>
    <w:rsid w:val="00B5757E"/>
    <w:rsid w:val="00B57D23"/>
    <w:rsid w:val="00B57F73"/>
    <w:rsid w:val="00B617A8"/>
    <w:rsid w:val="00B620AC"/>
    <w:rsid w:val="00B645C2"/>
    <w:rsid w:val="00B66812"/>
    <w:rsid w:val="00B67E1E"/>
    <w:rsid w:val="00B70D43"/>
    <w:rsid w:val="00B77013"/>
    <w:rsid w:val="00B80527"/>
    <w:rsid w:val="00B82D28"/>
    <w:rsid w:val="00B84805"/>
    <w:rsid w:val="00B84E05"/>
    <w:rsid w:val="00B857AE"/>
    <w:rsid w:val="00B868DE"/>
    <w:rsid w:val="00B8745F"/>
    <w:rsid w:val="00B87F72"/>
    <w:rsid w:val="00B9404A"/>
    <w:rsid w:val="00B942AA"/>
    <w:rsid w:val="00B948A2"/>
    <w:rsid w:val="00B9776B"/>
    <w:rsid w:val="00BA0CCA"/>
    <w:rsid w:val="00BA1245"/>
    <w:rsid w:val="00BA2304"/>
    <w:rsid w:val="00BA2740"/>
    <w:rsid w:val="00BA3ED1"/>
    <w:rsid w:val="00BA6FC9"/>
    <w:rsid w:val="00BA792D"/>
    <w:rsid w:val="00BB0EC3"/>
    <w:rsid w:val="00BB0ECD"/>
    <w:rsid w:val="00BB30A7"/>
    <w:rsid w:val="00BB6814"/>
    <w:rsid w:val="00BB7162"/>
    <w:rsid w:val="00BC0B0E"/>
    <w:rsid w:val="00BD0F31"/>
    <w:rsid w:val="00BD4D5E"/>
    <w:rsid w:val="00BD5D51"/>
    <w:rsid w:val="00BD62A3"/>
    <w:rsid w:val="00BD7D5D"/>
    <w:rsid w:val="00BE1F1E"/>
    <w:rsid w:val="00BE550F"/>
    <w:rsid w:val="00BF09A2"/>
    <w:rsid w:val="00BF2CE3"/>
    <w:rsid w:val="00BF60C3"/>
    <w:rsid w:val="00BF64DD"/>
    <w:rsid w:val="00BF78DD"/>
    <w:rsid w:val="00BF7B88"/>
    <w:rsid w:val="00C00FED"/>
    <w:rsid w:val="00C016E0"/>
    <w:rsid w:val="00C04B08"/>
    <w:rsid w:val="00C05079"/>
    <w:rsid w:val="00C054E4"/>
    <w:rsid w:val="00C063DA"/>
    <w:rsid w:val="00C073A6"/>
    <w:rsid w:val="00C0770C"/>
    <w:rsid w:val="00C07E1B"/>
    <w:rsid w:val="00C107E7"/>
    <w:rsid w:val="00C10CC4"/>
    <w:rsid w:val="00C1105F"/>
    <w:rsid w:val="00C12B0D"/>
    <w:rsid w:val="00C143F0"/>
    <w:rsid w:val="00C15645"/>
    <w:rsid w:val="00C15A34"/>
    <w:rsid w:val="00C15DB8"/>
    <w:rsid w:val="00C209C0"/>
    <w:rsid w:val="00C211F6"/>
    <w:rsid w:val="00C2276B"/>
    <w:rsid w:val="00C2313C"/>
    <w:rsid w:val="00C25CD7"/>
    <w:rsid w:val="00C26F6E"/>
    <w:rsid w:val="00C30C0E"/>
    <w:rsid w:val="00C315CF"/>
    <w:rsid w:val="00C34DD8"/>
    <w:rsid w:val="00C361FD"/>
    <w:rsid w:val="00C3650F"/>
    <w:rsid w:val="00C46048"/>
    <w:rsid w:val="00C5000F"/>
    <w:rsid w:val="00C5402C"/>
    <w:rsid w:val="00C54566"/>
    <w:rsid w:val="00C54F1E"/>
    <w:rsid w:val="00C5547E"/>
    <w:rsid w:val="00C571BA"/>
    <w:rsid w:val="00C57809"/>
    <w:rsid w:val="00C61025"/>
    <w:rsid w:val="00C6144E"/>
    <w:rsid w:val="00C61CBC"/>
    <w:rsid w:val="00C63A8A"/>
    <w:rsid w:val="00C64B76"/>
    <w:rsid w:val="00C64F7D"/>
    <w:rsid w:val="00C662DE"/>
    <w:rsid w:val="00C66B64"/>
    <w:rsid w:val="00C71B8E"/>
    <w:rsid w:val="00C72492"/>
    <w:rsid w:val="00C7564F"/>
    <w:rsid w:val="00C8142B"/>
    <w:rsid w:val="00C81AE2"/>
    <w:rsid w:val="00C87A3A"/>
    <w:rsid w:val="00C93C31"/>
    <w:rsid w:val="00CA1759"/>
    <w:rsid w:val="00CA1919"/>
    <w:rsid w:val="00CA3BA0"/>
    <w:rsid w:val="00CA55D4"/>
    <w:rsid w:val="00CA7584"/>
    <w:rsid w:val="00CA79B9"/>
    <w:rsid w:val="00CB272D"/>
    <w:rsid w:val="00CB2B0F"/>
    <w:rsid w:val="00CB30FE"/>
    <w:rsid w:val="00CB35E0"/>
    <w:rsid w:val="00CB3DCB"/>
    <w:rsid w:val="00CB4208"/>
    <w:rsid w:val="00CB4DA6"/>
    <w:rsid w:val="00CB5466"/>
    <w:rsid w:val="00CB7791"/>
    <w:rsid w:val="00CB788B"/>
    <w:rsid w:val="00CB7A0E"/>
    <w:rsid w:val="00CC187D"/>
    <w:rsid w:val="00CC300D"/>
    <w:rsid w:val="00CC3493"/>
    <w:rsid w:val="00CC69CA"/>
    <w:rsid w:val="00CC6A59"/>
    <w:rsid w:val="00CC76D6"/>
    <w:rsid w:val="00CC7B77"/>
    <w:rsid w:val="00CD28EC"/>
    <w:rsid w:val="00CD2C63"/>
    <w:rsid w:val="00CD30FE"/>
    <w:rsid w:val="00CD39E4"/>
    <w:rsid w:val="00CD4336"/>
    <w:rsid w:val="00CD60E4"/>
    <w:rsid w:val="00CD6959"/>
    <w:rsid w:val="00CD7C8F"/>
    <w:rsid w:val="00CE2EF1"/>
    <w:rsid w:val="00CE4273"/>
    <w:rsid w:val="00CF2F90"/>
    <w:rsid w:val="00CF42BA"/>
    <w:rsid w:val="00CF56D3"/>
    <w:rsid w:val="00CF6CA0"/>
    <w:rsid w:val="00CF7D3B"/>
    <w:rsid w:val="00D00129"/>
    <w:rsid w:val="00D00B82"/>
    <w:rsid w:val="00D04F68"/>
    <w:rsid w:val="00D06228"/>
    <w:rsid w:val="00D063E4"/>
    <w:rsid w:val="00D065BB"/>
    <w:rsid w:val="00D10D58"/>
    <w:rsid w:val="00D13C52"/>
    <w:rsid w:val="00D13E7F"/>
    <w:rsid w:val="00D141A7"/>
    <w:rsid w:val="00D154EE"/>
    <w:rsid w:val="00D15523"/>
    <w:rsid w:val="00D15D3E"/>
    <w:rsid w:val="00D15F55"/>
    <w:rsid w:val="00D2090E"/>
    <w:rsid w:val="00D235A6"/>
    <w:rsid w:val="00D27F6C"/>
    <w:rsid w:val="00D31DFC"/>
    <w:rsid w:val="00D34E36"/>
    <w:rsid w:val="00D37BF8"/>
    <w:rsid w:val="00D40277"/>
    <w:rsid w:val="00D4175F"/>
    <w:rsid w:val="00D4280B"/>
    <w:rsid w:val="00D43D70"/>
    <w:rsid w:val="00D513F7"/>
    <w:rsid w:val="00D517C9"/>
    <w:rsid w:val="00D51FB1"/>
    <w:rsid w:val="00D54059"/>
    <w:rsid w:val="00D54485"/>
    <w:rsid w:val="00D550A7"/>
    <w:rsid w:val="00D61119"/>
    <w:rsid w:val="00D618F6"/>
    <w:rsid w:val="00D648D2"/>
    <w:rsid w:val="00D66DA9"/>
    <w:rsid w:val="00D72106"/>
    <w:rsid w:val="00D72FA6"/>
    <w:rsid w:val="00D745E8"/>
    <w:rsid w:val="00D748EC"/>
    <w:rsid w:val="00D76242"/>
    <w:rsid w:val="00D76D84"/>
    <w:rsid w:val="00D82B54"/>
    <w:rsid w:val="00D84DB0"/>
    <w:rsid w:val="00D84EB1"/>
    <w:rsid w:val="00D85AC2"/>
    <w:rsid w:val="00D85D92"/>
    <w:rsid w:val="00D8680F"/>
    <w:rsid w:val="00D86CB4"/>
    <w:rsid w:val="00D9120A"/>
    <w:rsid w:val="00D93839"/>
    <w:rsid w:val="00D94276"/>
    <w:rsid w:val="00D96220"/>
    <w:rsid w:val="00DA1D6D"/>
    <w:rsid w:val="00DA4D4F"/>
    <w:rsid w:val="00DA575A"/>
    <w:rsid w:val="00DA5B7C"/>
    <w:rsid w:val="00DA5FF7"/>
    <w:rsid w:val="00DA7ABE"/>
    <w:rsid w:val="00DB540B"/>
    <w:rsid w:val="00DB60FE"/>
    <w:rsid w:val="00DB6E63"/>
    <w:rsid w:val="00DB7509"/>
    <w:rsid w:val="00DC18B4"/>
    <w:rsid w:val="00DC22B7"/>
    <w:rsid w:val="00DC2447"/>
    <w:rsid w:val="00DD106F"/>
    <w:rsid w:val="00DD1794"/>
    <w:rsid w:val="00DD1F5E"/>
    <w:rsid w:val="00DD43EB"/>
    <w:rsid w:val="00DD47E2"/>
    <w:rsid w:val="00DD5AA1"/>
    <w:rsid w:val="00DE517A"/>
    <w:rsid w:val="00DE61AA"/>
    <w:rsid w:val="00DE73F6"/>
    <w:rsid w:val="00DE7A7F"/>
    <w:rsid w:val="00DE7F08"/>
    <w:rsid w:val="00DF0A6F"/>
    <w:rsid w:val="00DF0A9A"/>
    <w:rsid w:val="00DF23D9"/>
    <w:rsid w:val="00DF46EB"/>
    <w:rsid w:val="00E002B0"/>
    <w:rsid w:val="00E031BD"/>
    <w:rsid w:val="00E03ED4"/>
    <w:rsid w:val="00E07715"/>
    <w:rsid w:val="00E11B1E"/>
    <w:rsid w:val="00E14018"/>
    <w:rsid w:val="00E14E25"/>
    <w:rsid w:val="00E175C3"/>
    <w:rsid w:val="00E17AE3"/>
    <w:rsid w:val="00E233D3"/>
    <w:rsid w:val="00E2499F"/>
    <w:rsid w:val="00E24DB6"/>
    <w:rsid w:val="00E24F1B"/>
    <w:rsid w:val="00E25425"/>
    <w:rsid w:val="00E26DC4"/>
    <w:rsid w:val="00E31136"/>
    <w:rsid w:val="00E315B5"/>
    <w:rsid w:val="00E337D6"/>
    <w:rsid w:val="00E33BE7"/>
    <w:rsid w:val="00E346DB"/>
    <w:rsid w:val="00E37553"/>
    <w:rsid w:val="00E37AEE"/>
    <w:rsid w:val="00E443A5"/>
    <w:rsid w:val="00E4536C"/>
    <w:rsid w:val="00E45C38"/>
    <w:rsid w:val="00E473CD"/>
    <w:rsid w:val="00E52BFB"/>
    <w:rsid w:val="00E60DF9"/>
    <w:rsid w:val="00E6256D"/>
    <w:rsid w:val="00E65AB8"/>
    <w:rsid w:val="00E65D39"/>
    <w:rsid w:val="00E67B79"/>
    <w:rsid w:val="00E67C07"/>
    <w:rsid w:val="00E709D3"/>
    <w:rsid w:val="00E7133C"/>
    <w:rsid w:val="00E740D6"/>
    <w:rsid w:val="00E741F8"/>
    <w:rsid w:val="00E745B4"/>
    <w:rsid w:val="00E75D2E"/>
    <w:rsid w:val="00E76068"/>
    <w:rsid w:val="00E76FBA"/>
    <w:rsid w:val="00E774ED"/>
    <w:rsid w:val="00E77A5E"/>
    <w:rsid w:val="00E81541"/>
    <w:rsid w:val="00E90596"/>
    <w:rsid w:val="00E91B2B"/>
    <w:rsid w:val="00E92622"/>
    <w:rsid w:val="00E92AEB"/>
    <w:rsid w:val="00E92E5B"/>
    <w:rsid w:val="00E97F20"/>
    <w:rsid w:val="00EA1544"/>
    <w:rsid w:val="00EA294E"/>
    <w:rsid w:val="00EA3A87"/>
    <w:rsid w:val="00EA6288"/>
    <w:rsid w:val="00EA63A2"/>
    <w:rsid w:val="00EB0FE8"/>
    <w:rsid w:val="00EB1177"/>
    <w:rsid w:val="00EB134E"/>
    <w:rsid w:val="00EB44FE"/>
    <w:rsid w:val="00EB4E31"/>
    <w:rsid w:val="00EB5C4F"/>
    <w:rsid w:val="00EB669E"/>
    <w:rsid w:val="00EC0136"/>
    <w:rsid w:val="00EC0413"/>
    <w:rsid w:val="00EC155E"/>
    <w:rsid w:val="00EC1B8B"/>
    <w:rsid w:val="00EC2E23"/>
    <w:rsid w:val="00EC309D"/>
    <w:rsid w:val="00EC4481"/>
    <w:rsid w:val="00EC4571"/>
    <w:rsid w:val="00EC537E"/>
    <w:rsid w:val="00EC74AA"/>
    <w:rsid w:val="00ED315C"/>
    <w:rsid w:val="00ED3CF3"/>
    <w:rsid w:val="00EE21AE"/>
    <w:rsid w:val="00EF33D6"/>
    <w:rsid w:val="00EF4B3F"/>
    <w:rsid w:val="00EF5A61"/>
    <w:rsid w:val="00EF7435"/>
    <w:rsid w:val="00F00A9B"/>
    <w:rsid w:val="00F00F7A"/>
    <w:rsid w:val="00F042CD"/>
    <w:rsid w:val="00F053AC"/>
    <w:rsid w:val="00F06720"/>
    <w:rsid w:val="00F071AC"/>
    <w:rsid w:val="00F07B64"/>
    <w:rsid w:val="00F1173B"/>
    <w:rsid w:val="00F17F4A"/>
    <w:rsid w:val="00F213AB"/>
    <w:rsid w:val="00F218FF"/>
    <w:rsid w:val="00F24084"/>
    <w:rsid w:val="00F247F9"/>
    <w:rsid w:val="00F250C6"/>
    <w:rsid w:val="00F3195A"/>
    <w:rsid w:val="00F41318"/>
    <w:rsid w:val="00F41978"/>
    <w:rsid w:val="00F4259C"/>
    <w:rsid w:val="00F4688D"/>
    <w:rsid w:val="00F46ABE"/>
    <w:rsid w:val="00F50A94"/>
    <w:rsid w:val="00F546A7"/>
    <w:rsid w:val="00F54CCD"/>
    <w:rsid w:val="00F55C01"/>
    <w:rsid w:val="00F55FD8"/>
    <w:rsid w:val="00F60134"/>
    <w:rsid w:val="00F604D2"/>
    <w:rsid w:val="00F6058E"/>
    <w:rsid w:val="00F6131E"/>
    <w:rsid w:val="00F6609E"/>
    <w:rsid w:val="00F66733"/>
    <w:rsid w:val="00F71CEA"/>
    <w:rsid w:val="00F72AC4"/>
    <w:rsid w:val="00F73AB8"/>
    <w:rsid w:val="00F74492"/>
    <w:rsid w:val="00F747BD"/>
    <w:rsid w:val="00F81686"/>
    <w:rsid w:val="00F8205E"/>
    <w:rsid w:val="00F839EA"/>
    <w:rsid w:val="00F846E1"/>
    <w:rsid w:val="00F878D1"/>
    <w:rsid w:val="00F9168E"/>
    <w:rsid w:val="00F929F3"/>
    <w:rsid w:val="00F92BF6"/>
    <w:rsid w:val="00F938B6"/>
    <w:rsid w:val="00F96E63"/>
    <w:rsid w:val="00FA1C12"/>
    <w:rsid w:val="00FA4093"/>
    <w:rsid w:val="00FA5D54"/>
    <w:rsid w:val="00FA73D4"/>
    <w:rsid w:val="00FB2D99"/>
    <w:rsid w:val="00FB552E"/>
    <w:rsid w:val="00FB722B"/>
    <w:rsid w:val="00FC06C0"/>
    <w:rsid w:val="00FC2B0F"/>
    <w:rsid w:val="00FC6921"/>
    <w:rsid w:val="00FC6D9F"/>
    <w:rsid w:val="00FD1036"/>
    <w:rsid w:val="00FD1C05"/>
    <w:rsid w:val="00FD1DBC"/>
    <w:rsid w:val="00FD385F"/>
    <w:rsid w:val="00FD3E5B"/>
    <w:rsid w:val="00FD469E"/>
    <w:rsid w:val="00FD4AE7"/>
    <w:rsid w:val="00FD7836"/>
    <w:rsid w:val="00FE214E"/>
    <w:rsid w:val="00FE22DC"/>
    <w:rsid w:val="00FE7913"/>
    <w:rsid w:val="00FF0B7C"/>
    <w:rsid w:val="00FF0CB8"/>
    <w:rsid w:val="00FF5F17"/>
    <w:rsid w:val="00FF7C11"/>
    <w:rsid w:val="01921B93"/>
    <w:rsid w:val="02453B36"/>
    <w:rsid w:val="048A02EA"/>
    <w:rsid w:val="04F32812"/>
    <w:rsid w:val="06530333"/>
    <w:rsid w:val="06F9640B"/>
    <w:rsid w:val="078E261D"/>
    <w:rsid w:val="07FE0394"/>
    <w:rsid w:val="080E7F63"/>
    <w:rsid w:val="08D319E4"/>
    <w:rsid w:val="098E4358"/>
    <w:rsid w:val="09F57961"/>
    <w:rsid w:val="0B0F1C57"/>
    <w:rsid w:val="0B665BBA"/>
    <w:rsid w:val="0BF54E08"/>
    <w:rsid w:val="0C870136"/>
    <w:rsid w:val="0CA77213"/>
    <w:rsid w:val="0E417E24"/>
    <w:rsid w:val="0E5B3425"/>
    <w:rsid w:val="0F3C4F8B"/>
    <w:rsid w:val="0FB4257D"/>
    <w:rsid w:val="101B1E7D"/>
    <w:rsid w:val="1045075A"/>
    <w:rsid w:val="107015C0"/>
    <w:rsid w:val="10B435E5"/>
    <w:rsid w:val="10C87658"/>
    <w:rsid w:val="115938F9"/>
    <w:rsid w:val="1203696B"/>
    <w:rsid w:val="12EB6776"/>
    <w:rsid w:val="12FB7113"/>
    <w:rsid w:val="140166F7"/>
    <w:rsid w:val="14B36BF0"/>
    <w:rsid w:val="16697418"/>
    <w:rsid w:val="16AB5F23"/>
    <w:rsid w:val="1962580F"/>
    <w:rsid w:val="19777D5E"/>
    <w:rsid w:val="19BD2576"/>
    <w:rsid w:val="1A3B2792"/>
    <w:rsid w:val="1A894A91"/>
    <w:rsid w:val="1C2B4C60"/>
    <w:rsid w:val="1C2E5449"/>
    <w:rsid w:val="1CCE4C71"/>
    <w:rsid w:val="1D3C7412"/>
    <w:rsid w:val="1F390250"/>
    <w:rsid w:val="20E52009"/>
    <w:rsid w:val="21A05736"/>
    <w:rsid w:val="21DA229D"/>
    <w:rsid w:val="24A65804"/>
    <w:rsid w:val="25940B48"/>
    <w:rsid w:val="25A03D53"/>
    <w:rsid w:val="275F5221"/>
    <w:rsid w:val="28502C65"/>
    <w:rsid w:val="28BE2D21"/>
    <w:rsid w:val="29F1679F"/>
    <w:rsid w:val="2A416401"/>
    <w:rsid w:val="2A466002"/>
    <w:rsid w:val="2AE65214"/>
    <w:rsid w:val="2B1A5399"/>
    <w:rsid w:val="2B607CC2"/>
    <w:rsid w:val="2C1347F2"/>
    <w:rsid w:val="2C8A5F55"/>
    <w:rsid w:val="2CB00A2F"/>
    <w:rsid w:val="2D3977F7"/>
    <w:rsid w:val="2DCB2181"/>
    <w:rsid w:val="2DE0588C"/>
    <w:rsid w:val="2DF433F8"/>
    <w:rsid w:val="2F114503"/>
    <w:rsid w:val="2F4C66D9"/>
    <w:rsid w:val="2F557BAB"/>
    <w:rsid w:val="30B837B0"/>
    <w:rsid w:val="334E14B2"/>
    <w:rsid w:val="368155A3"/>
    <w:rsid w:val="369C7C08"/>
    <w:rsid w:val="373A5F1D"/>
    <w:rsid w:val="3AA84E2E"/>
    <w:rsid w:val="3AC8279C"/>
    <w:rsid w:val="3AD77528"/>
    <w:rsid w:val="3B193F52"/>
    <w:rsid w:val="3B6B017F"/>
    <w:rsid w:val="3CBA0740"/>
    <w:rsid w:val="3E0D584C"/>
    <w:rsid w:val="3FB268F7"/>
    <w:rsid w:val="40EB4269"/>
    <w:rsid w:val="420D3831"/>
    <w:rsid w:val="42D13BB2"/>
    <w:rsid w:val="46374EE6"/>
    <w:rsid w:val="46662F34"/>
    <w:rsid w:val="46770C49"/>
    <w:rsid w:val="467769C0"/>
    <w:rsid w:val="46AD0AAC"/>
    <w:rsid w:val="46CC7D36"/>
    <w:rsid w:val="47896267"/>
    <w:rsid w:val="48D14CC2"/>
    <w:rsid w:val="49A418E9"/>
    <w:rsid w:val="4D326BE7"/>
    <w:rsid w:val="4D4A085A"/>
    <w:rsid w:val="4D637BA0"/>
    <w:rsid w:val="4DD35567"/>
    <w:rsid w:val="4F0F584C"/>
    <w:rsid w:val="503C4885"/>
    <w:rsid w:val="50F138EA"/>
    <w:rsid w:val="5126098E"/>
    <w:rsid w:val="51330A89"/>
    <w:rsid w:val="52143643"/>
    <w:rsid w:val="526B3A94"/>
    <w:rsid w:val="53C355EE"/>
    <w:rsid w:val="54042776"/>
    <w:rsid w:val="54834510"/>
    <w:rsid w:val="54DE4A48"/>
    <w:rsid w:val="55E96144"/>
    <w:rsid w:val="56144583"/>
    <w:rsid w:val="562A6B96"/>
    <w:rsid w:val="56384F77"/>
    <w:rsid w:val="56632031"/>
    <w:rsid w:val="566F0710"/>
    <w:rsid w:val="57942990"/>
    <w:rsid w:val="57F414EB"/>
    <w:rsid w:val="58011974"/>
    <w:rsid w:val="58071943"/>
    <w:rsid w:val="58157CAA"/>
    <w:rsid w:val="59B80DF8"/>
    <w:rsid w:val="5A3C18AB"/>
    <w:rsid w:val="5D864D59"/>
    <w:rsid w:val="5DCE6CA3"/>
    <w:rsid w:val="5DD51A16"/>
    <w:rsid w:val="61986F31"/>
    <w:rsid w:val="62431E45"/>
    <w:rsid w:val="64411503"/>
    <w:rsid w:val="648E5D52"/>
    <w:rsid w:val="64C432B7"/>
    <w:rsid w:val="652C6400"/>
    <w:rsid w:val="65361203"/>
    <w:rsid w:val="659D2079"/>
    <w:rsid w:val="65A17E1E"/>
    <w:rsid w:val="666E280B"/>
    <w:rsid w:val="66DB7F88"/>
    <w:rsid w:val="67BC48D8"/>
    <w:rsid w:val="69D12246"/>
    <w:rsid w:val="6A7035FE"/>
    <w:rsid w:val="6BC70B2E"/>
    <w:rsid w:val="6C0A17D3"/>
    <w:rsid w:val="6C8C7467"/>
    <w:rsid w:val="6E5E243F"/>
    <w:rsid w:val="6F2E1702"/>
    <w:rsid w:val="713B7D75"/>
    <w:rsid w:val="71B20398"/>
    <w:rsid w:val="71F454A2"/>
    <w:rsid w:val="72597050"/>
    <w:rsid w:val="75282219"/>
    <w:rsid w:val="7537269E"/>
    <w:rsid w:val="759041A1"/>
    <w:rsid w:val="75F84C36"/>
    <w:rsid w:val="763C7763"/>
    <w:rsid w:val="781E70A9"/>
    <w:rsid w:val="784B3DCE"/>
    <w:rsid w:val="79CC08B7"/>
    <w:rsid w:val="7A370548"/>
    <w:rsid w:val="7A920CFA"/>
    <w:rsid w:val="7AF52E2A"/>
    <w:rsid w:val="7BA670B6"/>
    <w:rsid w:val="7BFC6FA0"/>
    <w:rsid w:val="7C36675E"/>
    <w:rsid w:val="7CB77732"/>
    <w:rsid w:val="7CBC0739"/>
    <w:rsid w:val="7E1D0DB5"/>
    <w:rsid w:val="7E285EFC"/>
    <w:rsid w:val="7E350B7D"/>
    <w:rsid w:val="7EE95982"/>
    <w:rsid w:val="7FCB7E43"/>
    <w:rsid w:val="7FF7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2">
    <w:name w:val="heading 1"/>
    <w:basedOn w:val="1"/>
    <w:next w:val="1"/>
    <w:link w:val="31"/>
    <w:qFormat/>
    <w:uiPriority w:val="9"/>
    <w:pPr>
      <w:spacing w:before="100" w:beforeAutospacing="1" w:after="100" w:afterAutospacing="1"/>
      <w:outlineLvl w:val="0"/>
    </w:pPr>
    <w:rPr>
      <w:rFonts w:hint="default" w:ascii="宋体" w:hAnsi="宋体" w:eastAsia="宋体" w:cs="宋体"/>
      <w:b/>
      <w:bCs/>
      <w:color w:val="auto"/>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unhideWhenUsed/>
    <w:qFormat/>
    <w:uiPriority w:val="99"/>
  </w:style>
  <w:style w:type="paragraph" w:styleId="4">
    <w:name w:val="Balloon Text"/>
    <w:basedOn w:val="1"/>
    <w:link w:val="28"/>
    <w:semiHidden/>
    <w:unhideWhenUsed/>
    <w:qFormat/>
    <w:uiPriority w:val="99"/>
    <w:rPr>
      <w:sz w:val="18"/>
      <w:szCs w:val="18"/>
    </w:rPr>
  </w:style>
  <w:style w:type="paragraph" w:styleId="5">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after="100"/>
    </w:pPr>
    <w:rPr>
      <w:rFonts w:ascii="宋体" w:hAnsi="宋体" w:eastAsia="宋体" w:cs="宋体"/>
    </w:rPr>
  </w:style>
  <w:style w:type="paragraph" w:styleId="8">
    <w:name w:val="annotation subject"/>
    <w:basedOn w:val="3"/>
    <w:next w:val="3"/>
    <w:link w:val="30"/>
    <w:semiHidden/>
    <w:unhideWhenUsed/>
    <w:qFormat/>
    <w:uiPriority w:val="99"/>
    <w:rPr>
      <w:b/>
      <w:bCs/>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yperlink"/>
    <w:qFormat/>
    <w:uiPriority w:val="0"/>
    <w:rPr>
      <w:u w:val="single"/>
    </w:rPr>
  </w:style>
  <w:style w:type="character" w:styleId="15">
    <w:name w:val="annotation reference"/>
    <w:basedOn w:val="10"/>
    <w:semiHidden/>
    <w:unhideWhenUsed/>
    <w:qFormat/>
    <w:uiPriority w:val="99"/>
    <w:rPr>
      <w:sz w:val="21"/>
      <w:szCs w:val="21"/>
    </w:rPr>
  </w:style>
  <w:style w:type="character" w:styleId="16">
    <w:name w:val="HTML Cite"/>
    <w:basedOn w:val="10"/>
    <w:semiHidden/>
    <w:unhideWhenUsed/>
    <w:qFormat/>
    <w:uiPriority w:val="99"/>
  </w:style>
  <w:style w:type="table" w:customStyle="1" w:styleId="17">
    <w:name w:val="Table Normal"/>
    <w:qFormat/>
    <w:uiPriority w:val="0"/>
    <w:tblPr>
      <w:tblCellMar>
        <w:top w:w="0" w:type="dxa"/>
        <w:left w:w="0" w:type="dxa"/>
        <w:bottom w:w="0" w:type="dxa"/>
        <w:right w:w="0" w:type="dxa"/>
      </w:tblCellMar>
    </w:tblPr>
  </w:style>
  <w:style w:type="paragraph" w:customStyle="1" w:styleId="1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20">
    <w:name w:val="正文 B"/>
    <w:qFormat/>
    <w:uiPriority w:val="0"/>
    <w:rPr>
      <w:rFonts w:ascii="Helvetica Neue" w:hAnsi="Helvetica Neue" w:eastAsia="Helvetica Neue" w:cs="Helvetica Neue"/>
      <w:color w:val="000000"/>
      <w:sz w:val="22"/>
      <w:szCs w:val="22"/>
      <w:u w:color="000000"/>
      <w:lang w:val="en-US" w:eastAsia="zh-CN" w:bidi="ar-SA"/>
    </w:rPr>
  </w:style>
  <w:style w:type="character" w:customStyle="1" w:styleId="21">
    <w:name w:val="页眉 字符"/>
    <w:basedOn w:val="10"/>
    <w:link w:val="6"/>
    <w:qFormat/>
    <w:uiPriority w:val="99"/>
    <w:rPr>
      <w:rFonts w:ascii="Arial Unicode MS" w:hAnsi="Arial Unicode MS" w:eastAsia="Times New Roman" w:cs="Arial Unicode MS"/>
      <w:color w:val="000000"/>
      <w:sz w:val="18"/>
      <w:szCs w:val="18"/>
      <w:u w:color="000000"/>
    </w:rPr>
  </w:style>
  <w:style w:type="paragraph" w:styleId="22">
    <w:name w:val="List Paragraph"/>
    <w:basedOn w:val="1"/>
    <w:qFormat/>
    <w:uiPriority w:val="34"/>
    <w:pPr>
      <w:ind w:firstLine="420" w:firstLineChars="200"/>
    </w:pPr>
  </w:style>
  <w:style w:type="paragraph" w:customStyle="1" w:styleId="23">
    <w:name w:val="ng-isolate-scope"/>
    <w:basedOn w:val="1"/>
    <w:qFormat/>
    <w:uiPriority w:val="0"/>
    <w:pPr>
      <w:spacing w:before="100" w:beforeAutospacing="1" w:after="100" w:afterAutospacing="1"/>
    </w:pPr>
    <w:rPr>
      <w:rFonts w:hint="default" w:ascii="宋体" w:hAnsi="宋体" w:eastAsia="宋体" w:cs="宋体"/>
      <w:color w:val="auto"/>
    </w:rPr>
  </w:style>
  <w:style w:type="character" w:customStyle="1" w:styleId="24">
    <w:name w:val="text"/>
    <w:basedOn w:val="10"/>
    <w:qFormat/>
    <w:uiPriority w:val="0"/>
  </w:style>
  <w:style w:type="character" w:customStyle="1" w:styleId="25">
    <w:name w:val="apple-converted-space"/>
    <w:basedOn w:val="10"/>
    <w:qFormat/>
    <w:uiPriority w:val="0"/>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字符"/>
    <w:basedOn w:val="10"/>
    <w:link w:val="26"/>
    <w:qFormat/>
    <w:uiPriority w:val="1"/>
    <w:rPr>
      <w:rFonts w:asciiTheme="minorHAnsi" w:hAnsiTheme="minorHAnsi" w:eastAsiaTheme="minorEastAsia" w:cstheme="minorBidi"/>
      <w:sz w:val="22"/>
      <w:szCs w:val="22"/>
    </w:rPr>
  </w:style>
  <w:style w:type="character" w:customStyle="1" w:styleId="28">
    <w:name w:val="批注框文本 字符"/>
    <w:basedOn w:val="10"/>
    <w:link w:val="4"/>
    <w:semiHidden/>
    <w:qFormat/>
    <w:uiPriority w:val="99"/>
    <w:rPr>
      <w:rFonts w:ascii="Arial Unicode MS" w:hAnsi="Arial Unicode MS" w:eastAsia="Times New Roman" w:cs="Arial Unicode MS"/>
      <w:color w:val="000000"/>
      <w:sz w:val="18"/>
      <w:szCs w:val="18"/>
      <w:u w:color="000000"/>
    </w:rPr>
  </w:style>
  <w:style w:type="character" w:customStyle="1" w:styleId="29">
    <w:name w:val="批注文字 字符"/>
    <w:basedOn w:val="10"/>
    <w:link w:val="3"/>
    <w:semiHidden/>
    <w:qFormat/>
    <w:uiPriority w:val="99"/>
    <w:rPr>
      <w:rFonts w:ascii="Arial Unicode MS" w:hAnsi="Arial Unicode MS" w:eastAsia="Times New Roman" w:cs="Arial Unicode MS"/>
      <w:color w:val="000000"/>
      <w:sz w:val="24"/>
      <w:szCs w:val="24"/>
      <w:u w:color="000000"/>
    </w:rPr>
  </w:style>
  <w:style w:type="character" w:customStyle="1" w:styleId="30">
    <w:name w:val="批注主题 字符"/>
    <w:basedOn w:val="29"/>
    <w:link w:val="8"/>
    <w:semiHidden/>
    <w:qFormat/>
    <w:uiPriority w:val="99"/>
    <w:rPr>
      <w:rFonts w:ascii="Arial Unicode MS" w:hAnsi="Arial Unicode MS" w:eastAsia="Times New Roman" w:cs="Arial Unicode MS"/>
      <w:b/>
      <w:bCs/>
      <w:color w:val="000000"/>
      <w:sz w:val="24"/>
      <w:szCs w:val="24"/>
      <w:u w:color="000000"/>
    </w:rPr>
  </w:style>
  <w:style w:type="character" w:customStyle="1" w:styleId="31">
    <w:name w:val="标题 1 字符"/>
    <w:basedOn w:val="10"/>
    <w:link w:val="2"/>
    <w:qFormat/>
    <w:uiPriority w:val="9"/>
    <w:rPr>
      <w:rFonts w:ascii="宋体" w:hAnsi="宋体" w:cs="宋体"/>
      <w:b/>
      <w:bCs/>
      <w:kern w:val="36"/>
      <w:sz w:val="48"/>
      <w:szCs w:val="48"/>
    </w:rPr>
  </w:style>
  <w:style w:type="paragraph" w:customStyle="1" w:styleId="32">
    <w:name w:val="修订1"/>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3">
    <w:name w:val="修订2"/>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4">
    <w:name w:val="pa-3"/>
    <w:basedOn w:val="1"/>
    <w:qFormat/>
    <w:uiPriority w:val="0"/>
    <w:pPr>
      <w:spacing w:before="150" w:after="150"/>
    </w:pPr>
    <w:rPr>
      <w:rFonts w:hint="default" w:ascii="宋体" w:hAnsi="宋体" w:eastAsia="宋体" w:cs="宋体"/>
      <w:color w:val="auto"/>
      <w:szCs w:val="20"/>
    </w:rPr>
  </w:style>
  <w:style w:type="character" w:customStyle="1" w:styleId="35">
    <w:name w:val="column-name"/>
    <w:basedOn w:val="10"/>
    <w:qFormat/>
    <w:uiPriority w:val="0"/>
    <w:rPr>
      <w:color w:val="124D83"/>
    </w:rPr>
  </w:style>
  <w:style w:type="character" w:customStyle="1" w:styleId="36">
    <w:name w:val="column-name1"/>
    <w:basedOn w:val="10"/>
    <w:qFormat/>
    <w:uiPriority w:val="0"/>
    <w:rPr>
      <w:color w:val="124D83"/>
    </w:rPr>
  </w:style>
  <w:style w:type="character" w:customStyle="1" w:styleId="37">
    <w:name w:val="column-name2"/>
    <w:basedOn w:val="10"/>
    <w:qFormat/>
    <w:uiPriority w:val="0"/>
    <w:rPr>
      <w:color w:val="124D83"/>
    </w:rPr>
  </w:style>
  <w:style w:type="character" w:customStyle="1" w:styleId="38">
    <w:name w:val="column-name3"/>
    <w:basedOn w:val="10"/>
    <w:qFormat/>
    <w:uiPriority w:val="0"/>
    <w:rPr>
      <w:color w:val="124D83"/>
    </w:rPr>
  </w:style>
  <w:style w:type="character" w:customStyle="1" w:styleId="39">
    <w:name w:val="column-name4"/>
    <w:basedOn w:val="10"/>
    <w:qFormat/>
    <w:uiPriority w:val="0"/>
    <w:rPr>
      <w:color w:val="124D83"/>
    </w:rPr>
  </w:style>
  <w:style w:type="character" w:customStyle="1" w:styleId="40">
    <w:name w:val="item-name"/>
    <w:basedOn w:val="10"/>
    <w:qFormat/>
    <w:uiPriority w:val="0"/>
  </w:style>
  <w:style w:type="character" w:customStyle="1" w:styleId="41">
    <w:name w:val="item-name1"/>
    <w:basedOn w:val="10"/>
    <w:qFormat/>
    <w:uiPriority w:val="0"/>
  </w:style>
  <w:style w:type="character" w:customStyle="1" w:styleId="42">
    <w:name w:val="item-name2"/>
    <w:basedOn w:val="10"/>
    <w:qFormat/>
    <w:uiPriority w:val="0"/>
    <w:rPr>
      <w:b/>
    </w:rPr>
  </w:style>
  <w:style w:type="character" w:customStyle="1" w:styleId="43">
    <w:name w:val="item-name3"/>
    <w:basedOn w:val="10"/>
    <w:qFormat/>
    <w:uiPriority w:val="0"/>
  </w:style>
  <w:style w:type="character" w:customStyle="1" w:styleId="44">
    <w:name w:val="news_title"/>
    <w:basedOn w:val="10"/>
    <w:qFormat/>
    <w:uiPriority w:val="0"/>
  </w:style>
  <w:style w:type="character" w:customStyle="1" w:styleId="45">
    <w:name w:val="news_meta"/>
    <w:basedOn w:val="10"/>
    <w:qFormat/>
    <w:uiPriority w:val="0"/>
  </w:style>
  <w:style w:type="character" w:customStyle="1" w:styleId="46">
    <w:name w:val="item-name4"/>
    <w:basedOn w:val="10"/>
    <w:qFormat/>
    <w:uiPriority w:val="0"/>
  </w:style>
  <w:style w:type="character" w:customStyle="1" w:styleId="47">
    <w:name w:val="item-name5"/>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overPageProperties xmlns="http://schemas.microsoft.com/office/2006/coverPageProps">
  <PublishDate>2018-05-11T00:00:00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44B04-571A-41C3-B3C4-D97AE860D9AD}">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33</Pages>
  <Words>4507</Words>
  <Characters>25696</Characters>
  <Lines>214</Lines>
  <Paragraphs>60</Paragraphs>
  <TotalTime>29</TotalTime>
  <ScaleCrop>false</ScaleCrop>
  <LinksUpToDate>false</LinksUpToDate>
  <CharactersWithSpaces>30143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2020-05-04T04:15:00Z</dcterms:created>
  <dc:creator>盘锦市住房和城乡建设委员会</dc:creator>
  <cp:lastModifiedBy>小于儿16604279661</cp:lastModifiedBy>
  <cp:lastPrinted>2020-04-14T01:18:00Z</cp:lastPrinted>
  <dcterms:modified xsi:type="dcterms:W3CDTF">2020-05-07T08:11:00Z</dcterms:modified>
  <dc:title>《盘锦市物业管理条例（草案）》立法对照表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