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E5" w:rsidRPr="0061144D" w:rsidRDefault="003D39B6" w:rsidP="00B71500">
      <w:pPr>
        <w:spacing w:line="360" w:lineRule="auto"/>
        <w:jc w:val="center"/>
        <w:rPr>
          <w:rFonts w:eastAsiaTheme="minorEastAsia" w:hAnsiTheme="minorEastAsia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 xml:space="preserve">  </w:t>
      </w:r>
      <w:r w:rsidR="005A380E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 xml:space="preserve"> </w:t>
      </w:r>
      <w:r w:rsidR="00AB29E5" w:rsidRPr="0061144D">
        <w:rPr>
          <w:rFonts w:eastAsiaTheme="minorEastAsia" w:hAnsiTheme="minorEastAsia"/>
          <w:b/>
          <w:color w:val="000000" w:themeColor="text1"/>
          <w:sz w:val="30"/>
          <w:szCs w:val="30"/>
        </w:rPr>
        <w:t>小巨人企业</w:t>
      </w:r>
      <w:r w:rsidR="00995F34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认定</w:t>
      </w:r>
      <w:r w:rsidR="006A05E4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指南</w:t>
      </w:r>
    </w:p>
    <w:p w:rsidR="00554B92" w:rsidRPr="00F844FE" w:rsidRDefault="00F844FE" w:rsidP="00F844FE">
      <w:pPr>
        <w:spacing w:line="360" w:lineRule="auto"/>
        <w:jc w:val="left"/>
        <w:rPr>
          <w:rFonts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 xml:space="preserve">    </w:t>
      </w:r>
      <w:r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一、</w:t>
      </w:r>
      <w:r w:rsidR="00AB29E5" w:rsidRPr="00F844FE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定义</w:t>
      </w:r>
    </w:p>
    <w:p w:rsidR="00AB29E5" w:rsidRPr="0061144D" w:rsidRDefault="00AB29E5" w:rsidP="00AA6EA8">
      <w:pPr>
        <w:pStyle w:val="a3"/>
        <w:spacing w:line="360" w:lineRule="auto"/>
        <w:ind w:firstLineChars="236" w:firstLine="708"/>
        <w:jc w:val="left"/>
        <w:rPr>
          <w:rFonts w:eastAsiaTheme="minorEastAsia" w:hAnsiTheme="minorEastAsia"/>
          <w:b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/>
          <w:color w:val="000000" w:themeColor="text1"/>
          <w:sz w:val="30"/>
          <w:szCs w:val="30"/>
        </w:rPr>
        <w:t>小巨人企业是指具有较强的技术创新能力，从事高新技术及其产品的研制、开发、生产和服务，产品特色突出，市场前景广阔的科技型中小企业。</w:t>
      </w:r>
      <w:r w:rsidR="00270D31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 xml:space="preserve"> </w:t>
      </w:r>
    </w:p>
    <w:p w:rsidR="00AB29E5" w:rsidRPr="0061144D" w:rsidRDefault="00AB29E5" w:rsidP="00F844FE">
      <w:pPr>
        <w:spacing w:line="360" w:lineRule="auto"/>
        <w:ind w:firstLineChars="198" w:firstLine="596"/>
        <w:jc w:val="left"/>
        <w:rPr>
          <w:rFonts w:eastAsiaTheme="minorEastAsia" w:hAnsiTheme="minorEastAsia"/>
          <w:b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二、</w:t>
      </w:r>
      <w:r w:rsidR="004C4C23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重点</w:t>
      </w:r>
      <w:r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产业领域</w:t>
      </w:r>
    </w:p>
    <w:p w:rsidR="00AB29E5" w:rsidRPr="0061144D" w:rsidRDefault="00961A65" w:rsidP="005F381F">
      <w:pPr>
        <w:spacing w:line="360" w:lineRule="auto"/>
        <w:ind w:firstLineChars="200" w:firstLine="600"/>
        <w:jc w:val="left"/>
        <w:rPr>
          <w:rFonts w:eastAsiaTheme="minorEastAsia" w:hAnsiTheme="minorEastAsia"/>
          <w:color w:val="000000" w:themeColor="text1"/>
          <w:sz w:val="30"/>
          <w:szCs w:val="30"/>
        </w:rPr>
      </w:pPr>
      <w:r>
        <w:rPr>
          <w:rFonts w:eastAsiaTheme="minorEastAsia" w:hAnsiTheme="minorEastAsia" w:hint="eastAsia"/>
          <w:color w:val="000000" w:themeColor="text1"/>
          <w:sz w:val="30"/>
          <w:szCs w:val="30"/>
        </w:rPr>
        <w:t>高端能源装备、</w:t>
      </w:r>
      <w:r w:rsidR="006A05E4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新材料、</w:t>
      </w:r>
      <w:r w:rsidR="008815A3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精细化工、</w:t>
      </w:r>
      <w:r w:rsidR="00AB29E5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电子信息、生物医药、</w:t>
      </w:r>
      <w:r w:rsidR="00AA6EA8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新能源、</w:t>
      </w:r>
      <w:r w:rsidR="00FC4CD5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节能环保、</w:t>
      </w:r>
      <w:r w:rsidR="00AB29E5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光机电一体化、</w:t>
      </w:r>
      <w:r w:rsidR="006A05E4">
        <w:rPr>
          <w:rFonts w:eastAsiaTheme="minorEastAsia" w:hAnsiTheme="minorEastAsia" w:hint="eastAsia"/>
          <w:color w:val="000000" w:themeColor="text1"/>
          <w:sz w:val="30"/>
          <w:szCs w:val="30"/>
        </w:rPr>
        <w:t>通用</w:t>
      </w:r>
      <w:r w:rsidR="00AB29E5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航空</w:t>
      </w:r>
      <w:r w:rsidR="00B71500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、高技术服务业</w:t>
      </w:r>
      <w:r w:rsidR="00934ED9">
        <w:rPr>
          <w:rFonts w:eastAsiaTheme="minorEastAsia" w:hAnsiTheme="minorEastAsia" w:hint="eastAsia"/>
          <w:color w:val="000000" w:themeColor="text1"/>
          <w:sz w:val="30"/>
          <w:szCs w:val="30"/>
        </w:rPr>
        <w:t>、现代农业。</w:t>
      </w:r>
    </w:p>
    <w:p w:rsidR="00B71500" w:rsidRPr="0061144D" w:rsidRDefault="00B71500" w:rsidP="00554B92">
      <w:pPr>
        <w:spacing w:line="360" w:lineRule="auto"/>
        <w:ind w:firstLineChars="200" w:firstLine="602"/>
        <w:jc w:val="left"/>
        <w:rPr>
          <w:rFonts w:eastAsiaTheme="minorEastAsia" w:hAnsiTheme="minorEastAsia"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备注：</w:t>
      </w:r>
      <w:r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从事商业零售、建筑工程设计、物流、会展、金融、餐饮、旅游、广告、管理咨询服务的企业</w:t>
      </w:r>
      <w:r w:rsidR="00EC1E00">
        <w:rPr>
          <w:rFonts w:eastAsiaTheme="minorEastAsia" w:hAnsiTheme="minorEastAsia" w:hint="eastAsia"/>
          <w:color w:val="000000" w:themeColor="text1"/>
          <w:sz w:val="30"/>
          <w:szCs w:val="30"/>
        </w:rPr>
        <w:t>以及高能耗、高污染</w:t>
      </w:r>
      <w:r w:rsidR="006A05E4">
        <w:rPr>
          <w:rFonts w:eastAsiaTheme="minorEastAsia" w:hAnsiTheme="minorEastAsia" w:hint="eastAsia"/>
          <w:color w:val="000000" w:themeColor="text1"/>
          <w:sz w:val="30"/>
          <w:szCs w:val="30"/>
        </w:rPr>
        <w:t>、资源消耗型</w:t>
      </w:r>
      <w:r w:rsidR="00EC1E00">
        <w:rPr>
          <w:rFonts w:eastAsiaTheme="minorEastAsia" w:hAnsiTheme="minorEastAsia" w:hint="eastAsia"/>
          <w:color w:val="000000" w:themeColor="text1"/>
          <w:sz w:val="30"/>
          <w:szCs w:val="30"/>
        </w:rPr>
        <w:t>企业</w:t>
      </w:r>
      <w:r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不纳入小巨人</w:t>
      </w:r>
      <w:r w:rsidR="00EC1E00">
        <w:rPr>
          <w:rFonts w:eastAsiaTheme="minorEastAsia" w:hAnsiTheme="minorEastAsia" w:hint="eastAsia"/>
          <w:color w:val="000000" w:themeColor="text1"/>
          <w:sz w:val="30"/>
          <w:szCs w:val="30"/>
        </w:rPr>
        <w:t>企业</w:t>
      </w:r>
      <w:r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认定范畴。</w:t>
      </w:r>
    </w:p>
    <w:p w:rsidR="00B71500" w:rsidRPr="0061144D" w:rsidRDefault="00B71500" w:rsidP="00F844FE">
      <w:pPr>
        <w:spacing w:line="360" w:lineRule="auto"/>
        <w:ind w:firstLineChars="198" w:firstLine="596"/>
        <w:jc w:val="left"/>
        <w:rPr>
          <w:rFonts w:eastAsiaTheme="minorEastAsia" w:hAnsiTheme="minorEastAsia"/>
          <w:b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三、</w:t>
      </w:r>
      <w:r w:rsidR="00C62877"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认定条件</w:t>
      </w:r>
    </w:p>
    <w:p w:rsidR="00C62877" w:rsidRPr="0061144D" w:rsidRDefault="00AB29E5" w:rsidP="00C62877">
      <w:pPr>
        <w:pStyle w:val="a9"/>
        <w:shd w:val="clear" w:color="auto" w:fill="FFFFFF"/>
        <w:spacing w:before="0" w:beforeAutospacing="0" w:after="0" w:afterAutospacing="0"/>
        <w:ind w:firstLine="600"/>
        <w:rPr>
          <w:rFonts w:eastAsiaTheme="minorEastAsia" w:hAnsiTheme="minorEastAsia"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/>
          <w:color w:val="000000" w:themeColor="text1"/>
          <w:sz w:val="30"/>
          <w:szCs w:val="30"/>
        </w:rPr>
        <w:t>按照企业规模和发展阶段，小巨人企业分为</w:t>
      </w:r>
      <w:r w:rsidR="00A35640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初创期、成长期、</w:t>
      </w:r>
      <w:r w:rsidR="00C62877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壮大</w:t>
      </w:r>
      <w:r w:rsidR="00A35640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期三个类别。</w:t>
      </w:r>
      <w:r w:rsidR="00B71500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具体</w:t>
      </w:r>
      <w:r w:rsidR="00C62877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认定条件</w:t>
      </w:r>
      <w:r w:rsidR="00B71500" w:rsidRPr="0061144D">
        <w:rPr>
          <w:rFonts w:eastAsiaTheme="minorEastAsia" w:hAnsiTheme="minorEastAsia" w:hint="eastAsia"/>
          <w:color w:val="000000" w:themeColor="text1"/>
          <w:sz w:val="30"/>
          <w:szCs w:val="30"/>
        </w:rPr>
        <w:t>如下：</w:t>
      </w:r>
    </w:p>
    <w:p w:rsidR="00C62877" w:rsidRPr="0061144D" w:rsidRDefault="00C62877" w:rsidP="00C62877">
      <w:pPr>
        <w:pStyle w:val="a9"/>
        <w:shd w:val="clear" w:color="auto" w:fill="FFFFFF"/>
        <w:spacing w:before="0" w:beforeAutospacing="0" w:after="0" w:afterAutospacing="0"/>
        <w:ind w:firstLine="600"/>
        <w:rPr>
          <w:rFonts w:asciiTheme="minorEastAsia" w:eastAsiaTheme="minorEastAsia" w:hAnsiTheme="minorEastAsia"/>
          <w:b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(一) 初创期</w:t>
      </w:r>
      <w:r w:rsidR="004C2304">
        <w:rPr>
          <w:rFonts w:asciiTheme="minorEastAsia" w:eastAsiaTheme="minorEastAsia" w:hAnsiTheme="minorEastAsia" w:hint="eastAsia"/>
          <w:b/>
          <w:sz w:val="30"/>
          <w:szCs w:val="30"/>
        </w:rPr>
        <w:t>小巨人</w:t>
      </w: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企业应具备以下条件: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1、企业</w:t>
      </w:r>
      <w:r w:rsidR="00486C59">
        <w:rPr>
          <w:rFonts w:asciiTheme="minorEastAsia" w:eastAsiaTheme="minorEastAsia" w:hAnsiTheme="minorEastAsia" w:hint="eastAsia"/>
          <w:sz w:val="30"/>
          <w:szCs w:val="30"/>
        </w:rPr>
        <w:t>科技人员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制造类企业人数不低于职工总数的</w:t>
      </w:r>
      <w:r w:rsidR="00486C5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0%，软件或科技服务类企业不低于50%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2、企业每年的研发投入占</w:t>
      </w:r>
      <w:r w:rsidRPr="0061144D">
        <w:rPr>
          <w:rFonts w:asciiTheme="minorEastAsia" w:hAnsiTheme="minorEastAsia" w:hint="eastAsia"/>
          <w:sz w:val="30"/>
          <w:szCs w:val="30"/>
        </w:rPr>
        <w:t>主营业务收入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61144D">
        <w:rPr>
          <w:rFonts w:asciiTheme="minorEastAsia" w:hAnsiTheme="minorEastAsia" w:hint="eastAsia"/>
          <w:sz w:val="30"/>
          <w:szCs w:val="30"/>
        </w:rPr>
        <w:t>5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%以上；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3、企业应拥有自主知识产权（获得授权的专利、软件著作权、集成电路布图设计、动植物新品种等）或专有技术；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4、企业</w:t>
      </w:r>
      <w:r w:rsidRPr="0061144D">
        <w:rPr>
          <w:rFonts w:asciiTheme="minorEastAsia" w:hAnsiTheme="minorEastAsia" w:hint="eastAsia"/>
          <w:sz w:val="30"/>
          <w:szCs w:val="30"/>
        </w:rPr>
        <w:t>成立时间不超过3年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lastRenderedPageBreak/>
        <w:t>5、企业上年度销售收入在</w:t>
      </w:r>
      <w:r w:rsidRPr="0061144D">
        <w:rPr>
          <w:rFonts w:asciiTheme="minorEastAsia" w:hAnsiTheme="minorEastAsia" w:hint="eastAsia"/>
          <w:sz w:val="30"/>
          <w:szCs w:val="30"/>
        </w:rPr>
        <w:t>5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00万元以下；</w:t>
      </w:r>
    </w:p>
    <w:p w:rsidR="00C62877" w:rsidRPr="0061144D" w:rsidRDefault="00C62877" w:rsidP="0061144D">
      <w:pPr>
        <w:spacing w:line="62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(二)成长期</w:t>
      </w:r>
      <w:r w:rsidR="004C2304">
        <w:rPr>
          <w:rFonts w:asciiTheme="minorEastAsia" w:eastAsiaTheme="minorEastAsia" w:hAnsiTheme="minorEastAsia" w:hint="eastAsia"/>
          <w:b/>
          <w:sz w:val="30"/>
          <w:szCs w:val="30"/>
        </w:rPr>
        <w:t>小巨人</w:t>
      </w: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企业应具备以下条件: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1、企业</w:t>
      </w:r>
      <w:r w:rsidR="00486C59">
        <w:rPr>
          <w:rFonts w:asciiTheme="minorEastAsia" w:eastAsiaTheme="minorEastAsia" w:hAnsiTheme="minorEastAsia" w:hint="eastAsia"/>
          <w:sz w:val="30"/>
          <w:szCs w:val="30"/>
        </w:rPr>
        <w:t>科技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人员：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制造类企业人数不低于职工总数的</w:t>
      </w:r>
      <w:r w:rsidR="00486C5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0%，软件或科技服务类企业不低于50%；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2、企业每年的研发投入占</w:t>
      </w:r>
      <w:r w:rsidRPr="0061144D">
        <w:rPr>
          <w:rFonts w:asciiTheme="minorEastAsia" w:hAnsiTheme="minorEastAsia" w:hint="eastAsia"/>
          <w:sz w:val="30"/>
          <w:szCs w:val="30"/>
        </w:rPr>
        <w:t>主营业务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收入的</w:t>
      </w:r>
      <w:r w:rsidR="00486C59">
        <w:rPr>
          <w:rFonts w:asciiTheme="minorEastAsia" w:hAnsiTheme="minorEastAsia" w:hint="eastAsia"/>
          <w:sz w:val="30"/>
          <w:szCs w:val="30"/>
        </w:rPr>
        <w:t>4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%以上；</w:t>
      </w:r>
    </w:p>
    <w:p w:rsidR="00C62877" w:rsidRPr="0061144D" w:rsidRDefault="00C62877" w:rsidP="00C62877">
      <w:pPr>
        <w:pStyle w:val="a9"/>
        <w:shd w:val="clear" w:color="auto" w:fill="FFFFFF"/>
        <w:spacing w:before="0" w:beforeAutospacing="0" w:after="0" w:afterAutospacing="0"/>
        <w:ind w:firstLine="64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505DFC" w:rsidRPr="0061144D">
        <w:rPr>
          <w:rFonts w:asciiTheme="minorEastAsia" w:eastAsiaTheme="minorEastAsia" w:hAnsiTheme="minorEastAsia" w:hint="eastAsia"/>
          <w:sz w:val="30"/>
          <w:szCs w:val="30"/>
        </w:rPr>
        <w:t>企业应拥有自主知识产权（获得授权的专利、软件著作权、集成电路布图设计、动植物新品种等）或专有技术；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4、企业具有良好的信用等级；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5、企业上年度销售收入在</w:t>
      </w:r>
      <w:r w:rsidRPr="0061144D">
        <w:rPr>
          <w:rFonts w:asciiTheme="minorEastAsia" w:hAnsiTheme="minorEastAsia" w:hint="eastAsia"/>
          <w:sz w:val="30"/>
          <w:szCs w:val="30"/>
        </w:rPr>
        <w:t>5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00-10000万元之间，且</w:t>
      </w:r>
      <w:r w:rsidR="00486C59">
        <w:rPr>
          <w:rFonts w:asciiTheme="minorEastAsia" w:eastAsiaTheme="minorEastAsia" w:hAnsiTheme="minorEastAsia" w:hint="eastAsia"/>
          <w:sz w:val="30"/>
          <w:szCs w:val="30"/>
        </w:rPr>
        <w:t>具有较高的成长性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6、企业应具有研发机构</w:t>
      </w:r>
      <w:r w:rsidRPr="0061144D">
        <w:rPr>
          <w:rFonts w:asciiTheme="minorEastAsia" w:hAnsiTheme="minorEastAsia" w:hint="eastAsia"/>
          <w:sz w:val="30"/>
          <w:szCs w:val="30"/>
        </w:rPr>
        <w:t>或开展产学研合作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 xml:space="preserve">7、企业须有健全的财务管理机构和财务管理制度； </w:t>
      </w:r>
    </w:p>
    <w:p w:rsidR="00C62877" w:rsidRPr="0061144D" w:rsidRDefault="00C62877" w:rsidP="00C62877">
      <w:pPr>
        <w:pStyle w:val="a9"/>
        <w:shd w:val="clear" w:color="auto" w:fill="FFFFFF"/>
        <w:spacing w:before="0" w:beforeAutospacing="0" w:after="0" w:afterAutospacing="0"/>
        <w:ind w:firstLine="640"/>
        <w:rPr>
          <w:rFonts w:asciiTheme="minorEastAsia" w:eastAsiaTheme="minorEastAsia" w:hAnsiTheme="minorEastAsia"/>
          <w:b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(三) 壮大期</w:t>
      </w:r>
      <w:r w:rsidR="004C2304">
        <w:rPr>
          <w:rFonts w:asciiTheme="minorEastAsia" w:eastAsiaTheme="minorEastAsia" w:hAnsiTheme="minorEastAsia" w:hint="eastAsia"/>
          <w:b/>
          <w:sz w:val="30"/>
          <w:szCs w:val="30"/>
        </w:rPr>
        <w:t>小巨人</w:t>
      </w:r>
      <w:r w:rsidRPr="0061144D">
        <w:rPr>
          <w:rFonts w:asciiTheme="minorEastAsia" w:eastAsiaTheme="minorEastAsia" w:hAnsiTheme="minorEastAsia" w:hint="eastAsia"/>
          <w:b/>
          <w:sz w:val="30"/>
          <w:szCs w:val="30"/>
        </w:rPr>
        <w:t>企业应具备以下条件: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1、企业</w:t>
      </w:r>
      <w:r w:rsidR="00486C59">
        <w:rPr>
          <w:rFonts w:asciiTheme="minorEastAsia" w:eastAsiaTheme="minorEastAsia" w:hAnsiTheme="minorEastAsia" w:hint="eastAsia"/>
          <w:sz w:val="30"/>
          <w:szCs w:val="30"/>
        </w:rPr>
        <w:t>科技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人员：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制造类企业人数不低于职工总数的</w:t>
      </w:r>
      <w:r w:rsidR="00486C5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</w:t>
      </w:r>
      <w:r w:rsidRPr="0061144D">
        <w:rPr>
          <w:rFonts w:asciiTheme="minorEastAsia" w:eastAsiaTheme="minorEastAsia" w:hAnsiTheme="minorEastAsia" w:cs="宋体"/>
          <w:kern w:val="0"/>
          <w:sz w:val="30"/>
          <w:szCs w:val="30"/>
        </w:rPr>
        <w:t>0%，软件或科技服务类企业不低于50%；</w:t>
      </w:r>
      <w:r w:rsidR="00486C59" w:rsidRPr="0061144D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2、企业每年的研发投入占</w:t>
      </w:r>
      <w:r w:rsidRPr="0061144D">
        <w:rPr>
          <w:rFonts w:asciiTheme="minorEastAsia" w:hAnsiTheme="minorEastAsia" w:hint="eastAsia"/>
          <w:sz w:val="30"/>
          <w:szCs w:val="30"/>
        </w:rPr>
        <w:t>主营业务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收入的</w:t>
      </w:r>
      <w:r w:rsidR="00486C59">
        <w:rPr>
          <w:rFonts w:asciiTheme="minorEastAsia" w:hAnsiTheme="minorEastAsia" w:hint="eastAsia"/>
          <w:sz w:val="30"/>
          <w:szCs w:val="30"/>
        </w:rPr>
        <w:t>3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%以上；</w:t>
      </w:r>
    </w:p>
    <w:p w:rsidR="00C62877" w:rsidRPr="0061144D" w:rsidRDefault="00C62877" w:rsidP="00C62877">
      <w:pPr>
        <w:pStyle w:val="a9"/>
        <w:shd w:val="clear" w:color="auto" w:fill="FFFFFF"/>
        <w:spacing w:before="0" w:beforeAutospacing="0" w:after="0" w:afterAutospacing="0"/>
        <w:ind w:firstLine="64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3、主导产品至少拥有1项发明专利或</w:t>
      </w:r>
      <w:r w:rsidR="00841E77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项以上实用新型专利、软件著作权、集成电路布图设计、动植物新品种</w:t>
      </w:r>
      <w:r w:rsidR="00C91BF2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4、企业资产负债率不超过</w:t>
      </w:r>
      <w:r w:rsidRPr="0061144D">
        <w:rPr>
          <w:rFonts w:asciiTheme="minorEastAsia" w:hAnsiTheme="minorEastAsia" w:hint="eastAsia"/>
          <w:sz w:val="30"/>
          <w:szCs w:val="30"/>
        </w:rPr>
        <w:t>7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0%，具有良好的信用等级与融资能力；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5、企业上年度销售收入在10000万元以上，</w:t>
      </w:r>
      <w:r w:rsidR="00773E79" w:rsidRPr="0061144D">
        <w:rPr>
          <w:rFonts w:asciiTheme="minorEastAsia" w:eastAsiaTheme="minorEastAsia" w:hAnsiTheme="minorEastAsia" w:hint="eastAsia"/>
          <w:sz w:val="30"/>
          <w:szCs w:val="30"/>
        </w:rPr>
        <w:t>且</w:t>
      </w:r>
      <w:r w:rsidR="00773E79">
        <w:rPr>
          <w:rFonts w:asciiTheme="minorEastAsia" w:eastAsiaTheme="minorEastAsia" w:hAnsiTheme="minorEastAsia" w:hint="eastAsia"/>
          <w:sz w:val="30"/>
          <w:szCs w:val="30"/>
        </w:rPr>
        <w:t>具有较高的成长性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lastRenderedPageBreak/>
        <w:t>6、企业应具有</w:t>
      </w:r>
      <w:r w:rsidR="005361C2">
        <w:rPr>
          <w:rFonts w:asciiTheme="minorEastAsia" w:hAnsiTheme="minorEastAsia" w:hint="eastAsia"/>
          <w:sz w:val="30"/>
          <w:szCs w:val="30"/>
        </w:rPr>
        <w:t>市</w:t>
      </w:r>
      <w:r w:rsidRPr="0061144D">
        <w:rPr>
          <w:rFonts w:asciiTheme="minorEastAsia" w:hAnsiTheme="minorEastAsia" w:hint="eastAsia"/>
          <w:sz w:val="30"/>
          <w:szCs w:val="30"/>
        </w:rPr>
        <w:t>级以上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研发机构；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1144D">
        <w:rPr>
          <w:rFonts w:asciiTheme="minorEastAsia" w:eastAsiaTheme="minorEastAsia" w:hAnsiTheme="minorEastAsia" w:hint="eastAsia"/>
          <w:sz w:val="30"/>
          <w:szCs w:val="30"/>
        </w:rPr>
        <w:t>7、</w:t>
      </w:r>
      <w:r w:rsidRPr="0061144D">
        <w:rPr>
          <w:rFonts w:asciiTheme="minorEastAsia" w:hAnsiTheme="minorEastAsia" w:hint="eastAsia"/>
          <w:sz w:val="30"/>
          <w:szCs w:val="30"/>
        </w:rPr>
        <w:t>企业应开展产学研合作</w:t>
      </w:r>
      <w:r w:rsidR="00C319D4">
        <w:rPr>
          <w:rFonts w:asciiTheme="minorEastAsia" w:hAnsiTheme="minorEastAsia" w:hint="eastAsia"/>
          <w:sz w:val="30"/>
          <w:szCs w:val="30"/>
        </w:rPr>
        <w:t>；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hAnsiTheme="minorEastAsia" w:hint="eastAsia"/>
          <w:sz w:val="30"/>
          <w:szCs w:val="30"/>
        </w:rPr>
        <w:t>8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 xml:space="preserve">企业须有健全的财务管理机构和财务管理制度； </w:t>
      </w:r>
    </w:p>
    <w:p w:rsidR="00C62877" w:rsidRPr="0061144D" w:rsidRDefault="00C62877" w:rsidP="0061144D">
      <w:pPr>
        <w:spacing w:line="6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Theme="minorEastAsia" w:hAnsiTheme="minorEastAsia" w:hint="eastAsia"/>
          <w:sz w:val="30"/>
          <w:szCs w:val="30"/>
        </w:rPr>
        <w:t>9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、企业具有优秀的领军人才与</w:t>
      </w:r>
      <w:r w:rsidRPr="0061144D">
        <w:rPr>
          <w:rFonts w:asciiTheme="minorEastAsia" w:hAnsiTheme="minorEastAsia" w:hint="eastAsia"/>
          <w:sz w:val="30"/>
          <w:szCs w:val="30"/>
        </w:rPr>
        <w:t>创新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团队。</w:t>
      </w:r>
    </w:p>
    <w:p w:rsidR="00B71500" w:rsidRPr="0061144D" w:rsidRDefault="002329FB" w:rsidP="00C62877">
      <w:pPr>
        <w:spacing w:line="360" w:lineRule="auto"/>
        <w:ind w:leftChars="-2" w:left="-4" w:firstLineChars="200" w:firstLine="602"/>
        <w:jc w:val="left"/>
        <w:rPr>
          <w:rFonts w:eastAsiaTheme="minorEastAsia" w:hAnsiTheme="minorEastAsia"/>
          <w:b/>
          <w:color w:val="000000" w:themeColor="text1"/>
          <w:sz w:val="30"/>
          <w:szCs w:val="30"/>
        </w:rPr>
      </w:pPr>
      <w:r w:rsidRPr="0061144D">
        <w:rPr>
          <w:rFonts w:eastAsiaTheme="minorEastAsia" w:hAnsiTheme="minorEastAsia" w:hint="eastAsia"/>
          <w:b/>
          <w:color w:val="000000" w:themeColor="text1"/>
          <w:sz w:val="30"/>
          <w:szCs w:val="30"/>
        </w:rPr>
        <w:t>四、认定程序</w:t>
      </w:r>
    </w:p>
    <w:p w:rsidR="002329FB" w:rsidRPr="0061144D" w:rsidRDefault="002329FB" w:rsidP="00AA6EA8">
      <w:pPr>
        <w:widowControl/>
        <w:shd w:val="clear" w:color="auto" w:fill="FFFFFF"/>
        <w:spacing w:line="432" w:lineRule="auto"/>
        <w:ind w:firstLineChars="250" w:firstLine="753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61144D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1、申报。</w:t>
      </w:r>
      <w:r w:rsidR="0070279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企业登录盘锦市科技信息网（www.pjinfo.net</w:t>
      </w:r>
      <w:r w:rsidR="00702799">
        <w:rPr>
          <w:rFonts w:ascii="宋体" w:hAnsi="宋体" w:cs="宋体"/>
          <w:color w:val="000000" w:themeColor="text1"/>
          <w:kern w:val="0"/>
          <w:sz w:val="30"/>
          <w:szCs w:val="30"/>
        </w:rPr>
        <w:t>）</w:t>
      </w:r>
      <w:r w:rsidR="0070279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注册后</w:t>
      </w:r>
      <w:r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，填写相关信息</w:t>
      </w:r>
      <w:r w:rsidR="008512C5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公开申报</w:t>
      </w:r>
      <w:r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。准备相关书面审核材料，提交</w:t>
      </w:r>
      <w:r w:rsidR="005D13B6"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县</w:t>
      </w:r>
      <w:r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区、</w:t>
      </w:r>
      <w:r w:rsidR="00BF5F75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开发</w:t>
      </w:r>
      <w:r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区科技部门审核。</w:t>
      </w:r>
    </w:p>
    <w:p w:rsidR="002329FB" w:rsidRPr="0061144D" w:rsidRDefault="002329FB" w:rsidP="00AA6EA8">
      <w:pPr>
        <w:widowControl/>
        <w:shd w:val="clear" w:color="auto" w:fill="FFFFFF"/>
        <w:spacing w:line="432" w:lineRule="auto"/>
        <w:ind w:firstLineChars="250" w:firstLine="753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61144D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2、</w:t>
      </w:r>
      <w:r w:rsidR="000961D7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初审</w:t>
      </w:r>
      <w:r w:rsidRPr="00186A2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。</w:t>
      </w:r>
      <w:r w:rsidR="000961D7"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县区、</w:t>
      </w:r>
      <w:r w:rsidR="000961D7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开发</w:t>
      </w:r>
      <w:r w:rsidR="000961D7"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区科技部门</w:t>
      </w:r>
      <w:r w:rsidR="000961D7" w:rsidRPr="002A5D99">
        <w:rPr>
          <w:rFonts w:hint="eastAsia"/>
          <w:sz w:val="28"/>
          <w:szCs w:val="28"/>
        </w:rPr>
        <w:t>对申报材料进行初步审查，提出推荐意见后报送市科</w:t>
      </w:r>
      <w:r w:rsidR="000961D7">
        <w:rPr>
          <w:rFonts w:hint="eastAsia"/>
          <w:sz w:val="28"/>
          <w:szCs w:val="28"/>
        </w:rPr>
        <w:t>技</w:t>
      </w:r>
      <w:r w:rsidR="000961D7" w:rsidRPr="002A5D99">
        <w:rPr>
          <w:rFonts w:hint="eastAsia"/>
          <w:sz w:val="28"/>
          <w:szCs w:val="28"/>
        </w:rPr>
        <w:t>局。</w:t>
      </w:r>
    </w:p>
    <w:p w:rsidR="00AA6EA8" w:rsidRPr="0061144D" w:rsidRDefault="002329FB" w:rsidP="00AA6EA8">
      <w:pPr>
        <w:widowControl/>
        <w:shd w:val="clear" w:color="auto" w:fill="FFFFFF"/>
        <w:spacing w:line="432" w:lineRule="auto"/>
        <w:ind w:firstLineChars="250" w:firstLine="753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44D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3、评审</w:t>
      </w:r>
      <w:r w:rsidRPr="00186A2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。</w:t>
      </w:r>
      <w:r w:rsidRPr="0061144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市科技局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组织专家</w:t>
      </w:r>
      <w:r w:rsidR="007947D3">
        <w:rPr>
          <w:rFonts w:asciiTheme="minorEastAsia" w:eastAsiaTheme="minorEastAsia" w:hAnsiTheme="minorEastAsia" w:hint="eastAsia"/>
          <w:sz w:val="30"/>
          <w:szCs w:val="30"/>
        </w:rPr>
        <w:t>委员会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对通过</w:t>
      </w:r>
      <w:r w:rsidR="007947D3">
        <w:rPr>
          <w:rFonts w:asciiTheme="minorEastAsia" w:eastAsiaTheme="minorEastAsia" w:hAnsiTheme="minorEastAsia" w:hint="eastAsia"/>
          <w:sz w:val="30"/>
          <w:szCs w:val="30"/>
        </w:rPr>
        <w:t>初审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="00A41FDF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61144D">
        <w:rPr>
          <w:rFonts w:asciiTheme="minorEastAsia" w:eastAsiaTheme="minorEastAsia" w:hAnsiTheme="minorEastAsia" w:hint="eastAsia"/>
          <w:sz w:val="30"/>
          <w:szCs w:val="30"/>
        </w:rPr>
        <w:t>进行评审。</w:t>
      </w:r>
    </w:p>
    <w:p w:rsidR="002329FB" w:rsidRPr="0061144D" w:rsidRDefault="002329FB" w:rsidP="00AA6EA8">
      <w:pPr>
        <w:widowControl/>
        <w:shd w:val="clear" w:color="auto" w:fill="FFFFFF"/>
        <w:spacing w:line="432" w:lineRule="auto"/>
        <w:ind w:firstLineChars="250" w:firstLine="753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61144D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4、认定。</w:t>
      </w:r>
      <w:r w:rsidR="000961D7" w:rsidRPr="002A5D99">
        <w:rPr>
          <w:rFonts w:hint="eastAsia"/>
          <w:sz w:val="28"/>
          <w:szCs w:val="28"/>
        </w:rPr>
        <w:t>市科</w:t>
      </w:r>
      <w:r w:rsidR="000961D7">
        <w:rPr>
          <w:rFonts w:hint="eastAsia"/>
          <w:sz w:val="28"/>
          <w:szCs w:val="28"/>
        </w:rPr>
        <w:t>技</w:t>
      </w:r>
      <w:r w:rsidR="000961D7" w:rsidRPr="002A5D99">
        <w:rPr>
          <w:rFonts w:hint="eastAsia"/>
          <w:sz w:val="28"/>
          <w:szCs w:val="28"/>
        </w:rPr>
        <w:t>局根据申报材料和专家评审意见，对申报企业进行审核，</w:t>
      </w:r>
      <w:r w:rsidR="000961D7">
        <w:rPr>
          <w:rFonts w:hint="eastAsia"/>
          <w:sz w:val="28"/>
          <w:szCs w:val="28"/>
        </w:rPr>
        <w:t>报请领导小组批准。</w:t>
      </w:r>
    </w:p>
    <w:p w:rsidR="003220A4" w:rsidRDefault="00995F34" w:rsidP="00265BD1">
      <w:pPr>
        <w:widowControl/>
        <w:shd w:val="clear" w:color="auto" w:fill="FFFFFF"/>
        <w:spacing w:line="432" w:lineRule="auto"/>
        <w:ind w:firstLineChars="250" w:firstLine="753"/>
        <w:jc w:val="left"/>
        <w:rPr>
          <w:rFonts w:asciiTheme="majorEastAsia" w:eastAsiaTheme="majorEastAsia" w:hAnsiTheme="majorEastAsia"/>
          <w:color w:val="000000"/>
          <w:kern w:val="0"/>
          <w:sz w:val="30"/>
          <w:szCs w:val="30"/>
        </w:rPr>
      </w:pPr>
      <w:r w:rsidRPr="00265BD1">
        <w:rPr>
          <w:rFonts w:asciiTheme="majorEastAsia" w:eastAsiaTheme="majorEastAsia" w:hAnsiTheme="majorEastAsia" w:hint="eastAsia"/>
          <w:b/>
          <w:kern w:val="0"/>
          <w:sz w:val="30"/>
          <w:szCs w:val="30"/>
          <w:lang w:val="zh-CN"/>
        </w:rPr>
        <w:t>五、</w:t>
      </w:r>
      <w:r w:rsidR="00EC1E00" w:rsidRPr="00265BD1">
        <w:rPr>
          <w:rFonts w:asciiTheme="majorEastAsia" w:eastAsiaTheme="majorEastAsia" w:hAnsiTheme="majorEastAsia"/>
          <w:b/>
          <w:kern w:val="0"/>
          <w:sz w:val="30"/>
          <w:szCs w:val="30"/>
          <w:lang w:val="zh-CN"/>
        </w:rPr>
        <w:t>管理机制</w:t>
      </w:r>
      <w:r w:rsidR="00EC1E00" w:rsidRPr="00186A20">
        <w:rPr>
          <w:rFonts w:asciiTheme="majorEastAsia" w:eastAsiaTheme="majorEastAsia" w:hAnsiTheme="majorEastAsia"/>
          <w:b/>
          <w:color w:val="000000"/>
          <w:kern w:val="0"/>
          <w:sz w:val="30"/>
          <w:szCs w:val="30"/>
          <w:lang w:val="zh-CN"/>
        </w:rPr>
        <w:t>。</w:t>
      </w:r>
      <w:r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  <w:lang w:val="zh-CN"/>
        </w:rPr>
        <w:t>市科技局</w:t>
      </w:r>
      <w:r w:rsidR="00EC1E00" w:rsidRPr="00C7155A">
        <w:rPr>
          <w:rFonts w:asciiTheme="majorEastAsia" w:eastAsiaTheme="majorEastAsia" w:hAnsiTheme="majorEastAsia"/>
          <w:color w:val="000000"/>
          <w:kern w:val="0"/>
          <w:sz w:val="30"/>
          <w:szCs w:val="30"/>
          <w:lang w:val="zh-CN"/>
        </w:rPr>
        <w:t>对</w:t>
      </w:r>
      <w:r w:rsidR="00EC1E00"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  <w:lang w:val="zh-CN"/>
        </w:rPr>
        <w:t>认定的</w:t>
      </w:r>
      <w:r w:rsidR="00EC1E00" w:rsidRPr="00C7155A">
        <w:rPr>
          <w:rFonts w:asciiTheme="majorEastAsia" w:eastAsiaTheme="majorEastAsia" w:hAnsiTheme="majorEastAsia"/>
          <w:color w:val="000000"/>
          <w:kern w:val="0"/>
          <w:sz w:val="30"/>
          <w:szCs w:val="30"/>
        </w:rPr>
        <w:t>小巨人企业实行动态管理，</w:t>
      </w:r>
      <w:r w:rsidR="002511CF"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</w:rPr>
        <w:t>每年对认定企业进行复审，对复审不符合认定条件的，取消其小巨人企业资格</w:t>
      </w:r>
      <w:r w:rsidR="00EC1E00"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</w:rPr>
        <w:t>。</w:t>
      </w:r>
      <w:r w:rsidR="003220A4"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</w:rPr>
        <w:t>小巨人企业在每个培育阶段的</w:t>
      </w:r>
      <w:r w:rsidR="003220A4" w:rsidRPr="00C7155A">
        <w:rPr>
          <w:rFonts w:asciiTheme="majorEastAsia" w:eastAsiaTheme="majorEastAsia" w:hAnsiTheme="majorEastAsia"/>
          <w:color w:val="000000"/>
          <w:kern w:val="0"/>
          <w:sz w:val="30"/>
          <w:szCs w:val="30"/>
        </w:rPr>
        <w:t>培育期</w:t>
      </w:r>
      <w:r w:rsidR="003220A4" w:rsidRPr="00C7155A">
        <w:rPr>
          <w:rFonts w:asciiTheme="majorEastAsia" w:eastAsiaTheme="majorEastAsia" w:hAnsiTheme="majorEastAsia" w:hint="eastAsia"/>
          <w:color w:val="000000"/>
          <w:kern w:val="0"/>
          <w:sz w:val="30"/>
          <w:szCs w:val="30"/>
        </w:rPr>
        <w:t>一般为</w:t>
      </w:r>
      <w:r w:rsidR="003220A4" w:rsidRPr="00C7155A">
        <w:rPr>
          <w:rFonts w:asciiTheme="majorEastAsia" w:eastAsiaTheme="majorEastAsia" w:hAnsiTheme="majorEastAsia"/>
          <w:color w:val="000000"/>
          <w:kern w:val="0"/>
          <w:sz w:val="30"/>
          <w:szCs w:val="30"/>
        </w:rPr>
        <w:t>3年，特殊情况经领导小组同意可延长至5年。</w:t>
      </w:r>
    </w:p>
    <w:p w:rsidR="002511CF" w:rsidRDefault="002511CF" w:rsidP="003220A4">
      <w:pPr>
        <w:widowControl/>
        <w:shd w:val="clear" w:color="auto" w:fill="FFFFFF"/>
        <w:spacing w:line="432" w:lineRule="auto"/>
        <w:ind w:firstLineChars="250" w:firstLine="750"/>
        <w:jc w:val="left"/>
        <w:rPr>
          <w:rFonts w:asciiTheme="majorEastAsia" w:eastAsiaTheme="majorEastAsia" w:hAnsiTheme="majorEastAsia"/>
          <w:sz w:val="30"/>
          <w:szCs w:val="30"/>
        </w:rPr>
      </w:pPr>
      <w:r w:rsidRPr="00C7155A">
        <w:rPr>
          <w:rFonts w:asciiTheme="majorEastAsia" w:eastAsiaTheme="majorEastAsia" w:hAnsiTheme="majorEastAsia" w:hint="eastAsia"/>
          <w:sz w:val="30"/>
          <w:szCs w:val="30"/>
        </w:rPr>
        <w:t>建立小巨人数据库，每季度采集企业经济运行数据，</w:t>
      </w:r>
      <w:r w:rsidR="00924D04" w:rsidRPr="00C7155A">
        <w:rPr>
          <w:rFonts w:asciiTheme="majorEastAsia" w:eastAsiaTheme="majorEastAsia" w:hAnsiTheme="majorEastAsia" w:hint="eastAsia"/>
          <w:sz w:val="30"/>
          <w:szCs w:val="30"/>
        </w:rPr>
        <w:t>定期</w:t>
      </w:r>
      <w:r w:rsidR="00C7155A" w:rsidRPr="00C7155A">
        <w:rPr>
          <w:rFonts w:asciiTheme="majorEastAsia" w:eastAsiaTheme="majorEastAsia" w:hAnsiTheme="majorEastAsia" w:hint="eastAsia"/>
          <w:sz w:val="30"/>
          <w:szCs w:val="30"/>
        </w:rPr>
        <w:t>向领导小组提交总结报告</w:t>
      </w:r>
      <w:r w:rsidRPr="00C7155A">
        <w:rPr>
          <w:rFonts w:asciiTheme="majorEastAsia" w:eastAsiaTheme="majorEastAsia" w:hAnsiTheme="majorEastAsia" w:hint="eastAsia"/>
          <w:sz w:val="30"/>
          <w:szCs w:val="30"/>
        </w:rPr>
        <w:t>。领导小组</w:t>
      </w:r>
      <w:r w:rsidR="00226FFE">
        <w:rPr>
          <w:rFonts w:asciiTheme="majorEastAsia" w:eastAsiaTheme="majorEastAsia" w:hAnsiTheme="majorEastAsia" w:hint="eastAsia"/>
          <w:sz w:val="30"/>
          <w:szCs w:val="30"/>
        </w:rPr>
        <w:t>要深入企业</w:t>
      </w:r>
      <w:r w:rsidR="004A4E76">
        <w:rPr>
          <w:rFonts w:asciiTheme="majorEastAsia" w:eastAsiaTheme="majorEastAsia" w:hAnsiTheme="majorEastAsia" w:hint="eastAsia"/>
          <w:sz w:val="30"/>
          <w:szCs w:val="30"/>
        </w:rPr>
        <w:t>，随时了解并帮助解决企业发展中存在的问题和困难。</w:t>
      </w:r>
    </w:p>
    <w:p w:rsidR="00CE5FA9" w:rsidRPr="00C7155A" w:rsidRDefault="00CE5FA9" w:rsidP="00CE5FA9">
      <w:pPr>
        <w:widowControl/>
        <w:shd w:val="clear" w:color="auto" w:fill="FFFFFF"/>
        <w:spacing w:line="432" w:lineRule="auto"/>
        <w:ind w:firstLineChars="550" w:firstLine="1650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2015年5月15日</w:t>
      </w:r>
    </w:p>
    <w:sectPr w:rsidR="00CE5FA9" w:rsidRPr="00C7155A" w:rsidSect="00554B92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5A" w:rsidRDefault="002C765A" w:rsidP="00C62877">
      <w:r>
        <w:separator/>
      </w:r>
    </w:p>
  </w:endnote>
  <w:endnote w:type="continuationSeparator" w:id="0">
    <w:p w:rsidR="002C765A" w:rsidRDefault="002C765A" w:rsidP="00C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8473"/>
      <w:docPartObj>
        <w:docPartGallery w:val="Page Numbers (Bottom of Page)"/>
        <w:docPartUnique/>
      </w:docPartObj>
    </w:sdtPr>
    <w:sdtEndPr/>
    <w:sdtContent>
      <w:p w:rsidR="005D13B6" w:rsidRDefault="002C76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BB" w:rsidRPr="007744B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D13B6" w:rsidRDefault="005D13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5A" w:rsidRDefault="002C765A" w:rsidP="00C62877">
      <w:r>
        <w:separator/>
      </w:r>
    </w:p>
  </w:footnote>
  <w:footnote w:type="continuationSeparator" w:id="0">
    <w:p w:rsidR="002C765A" w:rsidRDefault="002C765A" w:rsidP="00C6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557"/>
    <w:multiLevelType w:val="hybridMultilevel"/>
    <w:tmpl w:val="341EC2EA"/>
    <w:lvl w:ilvl="0" w:tplc="0DBEB1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D8213D"/>
    <w:multiLevelType w:val="hybridMultilevel"/>
    <w:tmpl w:val="5956C320"/>
    <w:lvl w:ilvl="0" w:tplc="2D6E4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D83D34"/>
    <w:multiLevelType w:val="hybridMultilevel"/>
    <w:tmpl w:val="18C0DC5A"/>
    <w:lvl w:ilvl="0" w:tplc="708AF074">
      <w:start w:val="1"/>
      <w:numFmt w:val="japaneseCounting"/>
      <w:lvlText w:val="%1、"/>
      <w:lvlJc w:val="left"/>
      <w:pPr>
        <w:ind w:left="1933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9E5"/>
    <w:rsid w:val="00041310"/>
    <w:rsid w:val="000961D7"/>
    <w:rsid w:val="00186A20"/>
    <w:rsid w:val="00226FFE"/>
    <w:rsid w:val="002329FB"/>
    <w:rsid w:val="00233C05"/>
    <w:rsid w:val="002511CF"/>
    <w:rsid w:val="00265BD1"/>
    <w:rsid w:val="00270D31"/>
    <w:rsid w:val="002C765A"/>
    <w:rsid w:val="002D1C80"/>
    <w:rsid w:val="002E128E"/>
    <w:rsid w:val="003220A4"/>
    <w:rsid w:val="003D39B6"/>
    <w:rsid w:val="00486C59"/>
    <w:rsid w:val="004A4E76"/>
    <w:rsid w:val="004C2304"/>
    <w:rsid w:val="004C4C23"/>
    <w:rsid w:val="004E2FE5"/>
    <w:rsid w:val="00505DFC"/>
    <w:rsid w:val="005361C2"/>
    <w:rsid w:val="00554B92"/>
    <w:rsid w:val="00561D65"/>
    <w:rsid w:val="00576C99"/>
    <w:rsid w:val="0058666A"/>
    <w:rsid w:val="005A2EEC"/>
    <w:rsid w:val="005A380E"/>
    <w:rsid w:val="005C79B9"/>
    <w:rsid w:val="005D13B6"/>
    <w:rsid w:val="005F381F"/>
    <w:rsid w:val="005F5E5D"/>
    <w:rsid w:val="0061144D"/>
    <w:rsid w:val="0062046D"/>
    <w:rsid w:val="00623CD5"/>
    <w:rsid w:val="0063779A"/>
    <w:rsid w:val="006A05E4"/>
    <w:rsid w:val="00702799"/>
    <w:rsid w:val="00703233"/>
    <w:rsid w:val="00731CD0"/>
    <w:rsid w:val="00773E79"/>
    <w:rsid w:val="007744BB"/>
    <w:rsid w:val="007947D3"/>
    <w:rsid w:val="00841E77"/>
    <w:rsid w:val="008512C5"/>
    <w:rsid w:val="008815A3"/>
    <w:rsid w:val="008E342F"/>
    <w:rsid w:val="00924D04"/>
    <w:rsid w:val="00934ED9"/>
    <w:rsid w:val="009415A8"/>
    <w:rsid w:val="00961A65"/>
    <w:rsid w:val="00962E03"/>
    <w:rsid w:val="00995F34"/>
    <w:rsid w:val="009D76FE"/>
    <w:rsid w:val="009E0BF6"/>
    <w:rsid w:val="00A35640"/>
    <w:rsid w:val="00A41FDF"/>
    <w:rsid w:val="00A677F5"/>
    <w:rsid w:val="00AA6EA8"/>
    <w:rsid w:val="00AB29E5"/>
    <w:rsid w:val="00AF6E43"/>
    <w:rsid w:val="00B71500"/>
    <w:rsid w:val="00BD3B4F"/>
    <w:rsid w:val="00BF5F75"/>
    <w:rsid w:val="00C319D4"/>
    <w:rsid w:val="00C62877"/>
    <w:rsid w:val="00C7155A"/>
    <w:rsid w:val="00C84B67"/>
    <w:rsid w:val="00C91BF2"/>
    <w:rsid w:val="00CD39C0"/>
    <w:rsid w:val="00CE5FA9"/>
    <w:rsid w:val="00CF13C8"/>
    <w:rsid w:val="00D4589F"/>
    <w:rsid w:val="00DB0CAE"/>
    <w:rsid w:val="00DD093A"/>
    <w:rsid w:val="00E0132D"/>
    <w:rsid w:val="00E174F8"/>
    <w:rsid w:val="00E22F3B"/>
    <w:rsid w:val="00E426FE"/>
    <w:rsid w:val="00E774C8"/>
    <w:rsid w:val="00EC1E00"/>
    <w:rsid w:val="00EE746B"/>
    <w:rsid w:val="00F0013A"/>
    <w:rsid w:val="00F844FE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638FA-2CCE-4E0A-AE6D-A1683C6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E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E5"/>
    <w:pPr>
      <w:ind w:firstLineChars="200" w:firstLine="420"/>
    </w:pPr>
  </w:style>
  <w:style w:type="table" w:styleId="a4">
    <w:name w:val="Table Grid"/>
    <w:basedOn w:val="a1"/>
    <w:uiPriority w:val="59"/>
    <w:rsid w:val="00B71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6287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287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C628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773">
              <w:marLeft w:val="90"/>
              <w:marRight w:val="0"/>
              <w:marTop w:val="0"/>
              <w:marBottom w:val="0"/>
              <w:divBdr>
                <w:top w:val="single" w:sz="6" w:space="0" w:color="B8C9E8"/>
                <w:left w:val="single" w:sz="6" w:space="0" w:color="B8C9E8"/>
                <w:bottom w:val="single" w:sz="6" w:space="0" w:color="B8C9E8"/>
                <w:right w:val="single" w:sz="6" w:space="0" w:color="B8C9E8"/>
              </w:divBdr>
              <w:divsChild>
                <w:div w:id="7759773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2015-03-25T00:53:00Z</cp:lastPrinted>
  <dcterms:created xsi:type="dcterms:W3CDTF">2017-09-14T07:48:00Z</dcterms:created>
  <dcterms:modified xsi:type="dcterms:W3CDTF">2017-09-14T07:48:00Z</dcterms:modified>
</cp:coreProperties>
</file>