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88" w:rsidRPr="00332E27" w:rsidRDefault="00717825">
      <w:pPr>
        <w:pStyle w:val="10"/>
        <w:tabs>
          <w:tab w:val="right" w:leader="dot" w:pos="8296"/>
        </w:tabs>
        <w:jc w:val="center"/>
        <w:rPr>
          <w:rFonts w:ascii="黑体" w:eastAsia="黑体" w:hAnsi="黑体"/>
          <w:b w:val="0"/>
          <w:sz w:val="44"/>
          <w:szCs w:val="44"/>
        </w:rPr>
      </w:pPr>
      <w:bookmarkStart w:id="0" w:name="_Toc335050584"/>
      <w:bookmarkStart w:id="1" w:name="_Toc337469728"/>
      <w:r w:rsidRPr="00332E27">
        <w:rPr>
          <w:rFonts w:ascii="黑体" w:eastAsia="黑体" w:hAnsi="黑体" w:hint="eastAsia"/>
          <w:b w:val="0"/>
          <w:sz w:val="44"/>
          <w:szCs w:val="44"/>
        </w:rPr>
        <w:t>大连理工大学</w:t>
      </w:r>
      <w:r w:rsidR="00332E27">
        <w:rPr>
          <w:rFonts w:ascii="黑体" w:eastAsia="黑体" w:hAnsi="黑体" w:hint="eastAsia"/>
          <w:b w:val="0"/>
          <w:sz w:val="44"/>
          <w:szCs w:val="44"/>
        </w:rPr>
        <w:t>新材料领域</w:t>
      </w:r>
      <w:r w:rsidRPr="00332E27">
        <w:rPr>
          <w:rFonts w:ascii="黑体" w:eastAsia="黑体" w:hAnsi="黑体" w:hint="eastAsia"/>
          <w:b w:val="0"/>
          <w:sz w:val="44"/>
          <w:szCs w:val="44"/>
        </w:rPr>
        <w:t>科技成果汇编</w:t>
      </w:r>
    </w:p>
    <w:bookmarkEnd w:id="0"/>
    <w:bookmarkEnd w:id="1"/>
    <w:p w:rsidR="004D2688" w:rsidRDefault="004D2688">
      <w:pPr>
        <w:snapToGrid w:val="0"/>
        <w:textAlignment w:val="baseline"/>
        <w:rPr>
          <w:rFonts w:ascii="黑体" w:eastAsia="黑体" w:hAnsi="黑体"/>
          <w:szCs w:val="21"/>
        </w:rPr>
      </w:pPr>
    </w:p>
    <w:p w:rsidR="004D2688" w:rsidRDefault="004D2688">
      <w:pPr>
        <w:snapToGrid w:val="0"/>
        <w:textAlignment w:val="baseline"/>
        <w:rPr>
          <w:rFonts w:ascii="黑体" w:eastAsia="黑体" w:hAnsi="黑体"/>
          <w:szCs w:val="21"/>
        </w:rPr>
      </w:pPr>
    </w:p>
    <w:p w:rsidR="004D2688" w:rsidRDefault="00924AAE">
      <w:pPr>
        <w:pStyle w:val="2"/>
        <w:rPr>
          <w:rFonts w:ascii="黑体"/>
          <w:b w:val="0"/>
          <w:sz w:val="21"/>
          <w:szCs w:val="21"/>
        </w:rPr>
      </w:pPr>
      <w:bookmarkStart w:id="2" w:name="_Toc211139806"/>
      <w:bookmarkStart w:id="3" w:name="_Toc288642515"/>
      <w:bookmarkStart w:id="4" w:name="_Toc291504921"/>
      <w:bookmarkStart w:id="5" w:name="_Toc291749549"/>
      <w:bookmarkStart w:id="6" w:name="_Toc291773367"/>
      <w:bookmarkStart w:id="7" w:name="_Toc330564548"/>
      <w:bookmarkStart w:id="8" w:name="_Toc335050588"/>
      <w:bookmarkStart w:id="9" w:name="_Toc337469732"/>
      <w:bookmarkStart w:id="10" w:name="_Toc15140"/>
      <w:r>
        <w:rPr>
          <w:rFonts w:ascii="黑体" w:hint="eastAsia"/>
          <w:b w:val="0"/>
          <w:sz w:val="21"/>
          <w:szCs w:val="21"/>
        </w:rPr>
        <w:t>一、</w:t>
      </w:r>
      <w:r w:rsidR="00717825">
        <w:rPr>
          <w:rFonts w:ascii="黑体" w:hint="eastAsia"/>
          <w:b w:val="0"/>
          <w:sz w:val="21"/>
          <w:szCs w:val="21"/>
        </w:rPr>
        <w:t>加氢法制备3,4-二氯苯胺，2,5-二氯苯胺，3,5-二氯苯胺</w:t>
      </w:r>
      <w:bookmarkEnd w:id="2"/>
      <w:bookmarkEnd w:id="3"/>
      <w:bookmarkEnd w:id="4"/>
      <w:bookmarkEnd w:id="5"/>
      <w:bookmarkEnd w:id="6"/>
      <w:bookmarkEnd w:id="7"/>
      <w:bookmarkEnd w:id="8"/>
      <w:bookmarkEnd w:id="9"/>
      <w:bookmarkEnd w:id="10"/>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二氯代苯胺是多种染料、颜料、医药、农药、精细化工产品的中间体，采用催化加氢技术还原二氯代硝基苯制备相应的二氯代苯胺，是环境友好的生产工艺；使用脱氯抑制剂可得到高纯度的产品。本工艺的特点与铁屑还原法相比具有还原反应时间短、反应温度低（&lt;100℃），反应压力较低（&lt;1.0MPa），所用的有机溶剂可回收，催化剂（Ni）可循环套用，产品质量好等优点。工艺过程主要有加氢还原、过滤、回收催化剂、蒸馏回收溶剂、过滤产品，水蒸汽蒸馏得精品。</w:t>
      </w:r>
    </w:p>
    <w:p w:rsidR="004D2688" w:rsidRDefault="00717825">
      <w:pPr>
        <w:rPr>
          <w:rFonts w:ascii="黑体" w:eastAsia="黑体" w:hAnsi="宋体"/>
          <w:szCs w:val="21"/>
        </w:rPr>
      </w:pPr>
      <w:r>
        <w:rPr>
          <w:rFonts w:ascii="黑体" w:eastAsia="黑体" w:hAnsi="宋体" w:hint="eastAsia"/>
          <w:szCs w:val="21"/>
        </w:rPr>
        <w:t>二、应用范围</w:t>
      </w:r>
    </w:p>
    <w:p w:rsidR="004D2688" w:rsidRDefault="00717825">
      <w:pPr>
        <w:rPr>
          <w:rFonts w:ascii="黑体" w:eastAsia="黑体" w:hAnsi="宋体"/>
          <w:szCs w:val="21"/>
        </w:rPr>
      </w:pPr>
      <w:r>
        <w:rPr>
          <w:rFonts w:ascii="黑体" w:eastAsia="黑体" w:hAnsi="宋体" w:hint="eastAsia"/>
          <w:szCs w:val="21"/>
        </w:rPr>
        <w:t>主要原料：邻、间、对二氯硝基苯（纯度&gt;99%），甲醇（纯度&gt;99%），氢气（纯度&gt;99%），催化剂（R-Ni自制）。</w:t>
      </w:r>
    </w:p>
    <w:p w:rsidR="004D2688" w:rsidRDefault="00717825">
      <w:pPr>
        <w:rPr>
          <w:rFonts w:ascii="黑体" w:eastAsia="黑体" w:hAnsi="宋体"/>
          <w:szCs w:val="21"/>
        </w:rPr>
      </w:pPr>
      <w:r>
        <w:rPr>
          <w:rFonts w:ascii="黑体" w:eastAsia="黑体" w:hAnsi="宋体" w:hint="eastAsia"/>
          <w:szCs w:val="21"/>
        </w:rPr>
        <w:t>主要设备：加氢反应釜、蒸馏和精馏设备。</w:t>
      </w:r>
    </w:p>
    <w:p w:rsidR="004D2688" w:rsidRDefault="00717825">
      <w:pPr>
        <w:rPr>
          <w:rFonts w:ascii="黑体" w:eastAsia="黑体" w:hAnsi="宋体"/>
          <w:szCs w:val="21"/>
        </w:rPr>
      </w:pPr>
      <w:r>
        <w:rPr>
          <w:rFonts w:ascii="黑体" w:eastAsia="黑体" w:hAnsi="宋体" w:hint="eastAsia"/>
          <w:szCs w:val="21"/>
        </w:rPr>
        <w:t>三、规模与投资</w:t>
      </w:r>
    </w:p>
    <w:p w:rsidR="004D2688" w:rsidRDefault="00717825">
      <w:pPr>
        <w:rPr>
          <w:rFonts w:ascii="黑体" w:eastAsia="黑体" w:hAnsi="宋体"/>
          <w:szCs w:val="21"/>
        </w:rPr>
      </w:pPr>
      <w:r>
        <w:rPr>
          <w:rFonts w:ascii="黑体" w:eastAsia="黑体" w:hAnsi="宋体" w:hint="eastAsia"/>
          <w:szCs w:val="21"/>
        </w:rPr>
        <w:t>年产500吨的生产能力设备需投资约80万元。</w:t>
      </w:r>
    </w:p>
    <w:p w:rsidR="004D2688" w:rsidRDefault="00717825">
      <w:pPr>
        <w:rPr>
          <w:rFonts w:ascii="黑体" w:eastAsia="黑体" w:hAnsi="宋体"/>
          <w:szCs w:val="21"/>
        </w:rPr>
      </w:pPr>
      <w:r>
        <w:rPr>
          <w:rFonts w:ascii="黑体" w:eastAsia="黑体" w:hAnsi="宋体" w:hint="eastAsia"/>
          <w:szCs w:val="21"/>
        </w:rPr>
        <w:t>四、提供技术的程度和合作方式</w:t>
      </w:r>
    </w:p>
    <w:p w:rsidR="004D2688" w:rsidRDefault="00717825">
      <w:pPr>
        <w:rPr>
          <w:rFonts w:ascii="黑体" w:eastAsia="黑体" w:hAnsi="宋体"/>
          <w:szCs w:val="21"/>
        </w:rPr>
      </w:pPr>
      <w:r>
        <w:rPr>
          <w:rFonts w:ascii="黑体" w:eastAsia="黑体" w:hAnsi="宋体" w:hint="eastAsia"/>
          <w:szCs w:val="21"/>
        </w:rPr>
        <w:t xml:space="preserve">提供小试技术，可提供中试、生产工艺流程（含控制点）和设备一览表，提供现场施工安装和生产试车指导，可进行小试技术完全转让及共同开发中试、生产。 </w:t>
      </w:r>
    </w:p>
    <w:p w:rsidR="004D2688" w:rsidRDefault="00924AAE">
      <w:pPr>
        <w:pStyle w:val="2"/>
        <w:rPr>
          <w:rFonts w:ascii="黑体"/>
          <w:b w:val="0"/>
          <w:sz w:val="21"/>
          <w:szCs w:val="21"/>
        </w:rPr>
      </w:pPr>
      <w:bookmarkStart w:id="11" w:name="_Toc335050589"/>
      <w:bookmarkStart w:id="12" w:name="_Toc337469733"/>
      <w:bookmarkStart w:id="13" w:name="_Toc20741"/>
      <w:r>
        <w:rPr>
          <w:rFonts w:ascii="黑体" w:hint="eastAsia"/>
          <w:b w:val="0"/>
          <w:sz w:val="21"/>
          <w:szCs w:val="21"/>
        </w:rPr>
        <w:t>二、</w:t>
      </w:r>
      <w:r w:rsidR="00717825">
        <w:rPr>
          <w:rFonts w:ascii="黑体" w:hint="eastAsia"/>
          <w:b w:val="0"/>
          <w:sz w:val="21"/>
          <w:szCs w:val="21"/>
        </w:rPr>
        <w:t>Pd/C催化加氢法制备DSD酸</w:t>
      </w:r>
      <w:bookmarkEnd w:id="11"/>
      <w:bookmarkEnd w:id="12"/>
      <w:bookmarkEnd w:id="13"/>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4,4’-二氨基二苯乙烯-2 ,2’-二磺酸（DSD酸）及其二钠盐是合成荧光增白剂、芪系直接染料，活性染料的重要中间体，本技术采用Pd/C为主催化剂，OVN为助催化剂，选择性加氢还原DNS制备DSD酸，反应以水为介质，加氢产品经酸化析出后过滤得到，催化剂可以连续多次套用，本工艺简捷，对环境友好，反应条件温和，生产能力大，产品质量好，收率高。主要工艺条件为：反应温度&lt;100℃ ,反应压力&lt;1.0MPa，反应时间&lt;6小时。</w:t>
      </w:r>
    </w:p>
    <w:p w:rsidR="004D2688" w:rsidRDefault="00717825">
      <w:pPr>
        <w:rPr>
          <w:rFonts w:ascii="黑体" w:eastAsia="黑体" w:hAnsi="宋体"/>
          <w:szCs w:val="21"/>
        </w:rPr>
      </w:pPr>
      <w:r>
        <w:rPr>
          <w:rFonts w:ascii="黑体" w:eastAsia="黑体" w:hAnsi="宋体" w:hint="eastAsia"/>
          <w:szCs w:val="21"/>
        </w:rPr>
        <w:t>二、应用范围</w:t>
      </w:r>
    </w:p>
    <w:p w:rsidR="004D2688" w:rsidRDefault="00717825">
      <w:pPr>
        <w:rPr>
          <w:rFonts w:ascii="黑体" w:eastAsia="黑体" w:hAnsi="宋体"/>
          <w:szCs w:val="21"/>
        </w:rPr>
      </w:pPr>
      <w:r>
        <w:rPr>
          <w:rFonts w:ascii="黑体" w:eastAsia="黑体" w:hAnsi="宋体" w:hint="eastAsia"/>
          <w:szCs w:val="21"/>
        </w:rPr>
        <w:t>由DSD酸合成的荧光增白剂广泛应用于造纸业，纺织印染业和洗涤业。</w:t>
      </w:r>
    </w:p>
    <w:p w:rsidR="004D2688" w:rsidRDefault="00717825">
      <w:pPr>
        <w:rPr>
          <w:rFonts w:ascii="黑体" w:eastAsia="黑体" w:hAnsi="宋体"/>
          <w:szCs w:val="21"/>
        </w:rPr>
      </w:pPr>
      <w:r>
        <w:rPr>
          <w:rFonts w:ascii="黑体" w:eastAsia="黑体" w:hAnsi="宋体" w:hint="eastAsia"/>
          <w:szCs w:val="21"/>
        </w:rPr>
        <w:t>设备：加氢反应釜，真空过滤器，酸化锅。</w:t>
      </w:r>
    </w:p>
    <w:p w:rsidR="004D2688" w:rsidRDefault="00717825">
      <w:pPr>
        <w:rPr>
          <w:rFonts w:ascii="黑体" w:eastAsia="黑体" w:hAnsi="宋体"/>
          <w:szCs w:val="21"/>
        </w:rPr>
      </w:pPr>
      <w:r>
        <w:rPr>
          <w:rFonts w:ascii="黑体" w:eastAsia="黑体" w:hAnsi="宋体" w:hint="eastAsia"/>
          <w:szCs w:val="21"/>
        </w:rPr>
        <w:t>主要原料：DNS（4,4’-二硝基二苯乙烯-2 ,2’-二磺酸）氢气（纯度&gt;99.9%）。 Pd/C 催化剂，含钯量0.2～0.8%(自制)</w:t>
      </w:r>
    </w:p>
    <w:p w:rsidR="004D2688" w:rsidRDefault="00717825">
      <w:pPr>
        <w:rPr>
          <w:rFonts w:ascii="黑体" w:eastAsia="黑体" w:hAnsi="宋体"/>
          <w:szCs w:val="21"/>
        </w:rPr>
      </w:pPr>
      <w:r>
        <w:rPr>
          <w:rFonts w:ascii="黑体" w:eastAsia="黑体" w:hAnsi="宋体" w:hint="eastAsia"/>
          <w:szCs w:val="21"/>
        </w:rPr>
        <w:t>三、规模与投资</w:t>
      </w:r>
    </w:p>
    <w:p w:rsidR="004D2688" w:rsidRDefault="00717825">
      <w:pPr>
        <w:rPr>
          <w:rFonts w:ascii="黑体" w:eastAsia="黑体" w:hAnsi="宋体"/>
          <w:szCs w:val="21"/>
        </w:rPr>
      </w:pPr>
      <w:r>
        <w:rPr>
          <w:rFonts w:ascii="黑体" w:eastAsia="黑体" w:hAnsi="宋体" w:hint="eastAsia"/>
          <w:szCs w:val="21"/>
        </w:rPr>
        <w:t>视企业现有生产、技术、工程条件而定。</w:t>
      </w:r>
    </w:p>
    <w:p w:rsidR="004D2688" w:rsidRDefault="00717825">
      <w:pPr>
        <w:rPr>
          <w:rFonts w:ascii="黑体" w:eastAsia="黑体" w:hAnsi="宋体"/>
          <w:szCs w:val="21"/>
        </w:rPr>
      </w:pPr>
      <w:r>
        <w:rPr>
          <w:rFonts w:ascii="黑体" w:eastAsia="黑体" w:hAnsi="宋体" w:hint="eastAsia"/>
          <w:szCs w:val="21"/>
        </w:rPr>
        <w:t>在正常生产条件下（催化剂套用），本工艺路线不产生废渣和污水，社会效益显着，催化剂成本在2000元/吨以下。</w:t>
      </w:r>
    </w:p>
    <w:p w:rsidR="004D2688" w:rsidRDefault="00717825">
      <w:pPr>
        <w:rPr>
          <w:rFonts w:ascii="黑体" w:eastAsia="黑体" w:hAnsi="宋体"/>
          <w:szCs w:val="21"/>
        </w:rPr>
      </w:pPr>
      <w:r>
        <w:rPr>
          <w:rFonts w:ascii="黑体" w:eastAsia="黑体" w:hAnsi="宋体" w:hint="eastAsia"/>
          <w:szCs w:val="21"/>
        </w:rPr>
        <w:t>四、提供技术的程度和合作方式</w:t>
      </w:r>
    </w:p>
    <w:p w:rsidR="004D2688" w:rsidRDefault="00717825">
      <w:pPr>
        <w:rPr>
          <w:rFonts w:ascii="黑体" w:eastAsia="黑体" w:hAnsi="宋体"/>
          <w:szCs w:val="21"/>
        </w:rPr>
      </w:pPr>
      <w:r>
        <w:rPr>
          <w:rFonts w:ascii="黑体" w:eastAsia="黑体" w:hAnsi="宋体" w:hint="eastAsia"/>
          <w:szCs w:val="21"/>
        </w:rPr>
        <w:t>提供完备的小试技术成果，可以联合开发中试或生产技术。</w:t>
      </w:r>
    </w:p>
    <w:p w:rsidR="004D2688" w:rsidRDefault="00717825">
      <w:pPr>
        <w:rPr>
          <w:rFonts w:ascii="黑体" w:eastAsia="黑体" w:hAnsi="宋体"/>
          <w:szCs w:val="21"/>
        </w:rPr>
      </w:pPr>
      <w:r>
        <w:rPr>
          <w:rFonts w:ascii="黑体" w:eastAsia="黑体" w:hAnsi="宋体" w:hint="eastAsia"/>
          <w:szCs w:val="21"/>
        </w:rPr>
        <w:t>技术提供：工艺流程（含控制点），设备一览表及平、立面布置图，厂房、车间设计方案。</w:t>
      </w:r>
    </w:p>
    <w:p w:rsidR="004D2688" w:rsidRDefault="00924AAE">
      <w:pPr>
        <w:pStyle w:val="2"/>
        <w:rPr>
          <w:rFonts w:ascii="黑体"/>
          <w:b w:val="0"/>
          <w:sz w:val="21"/>
          <w:szCs w:val="21"/>
        </w:rPr>
      </w:pPr>
      <w:bookmarkStart w:id="14" w:name="_Toc335050590"/>
      <w:bookmarkStart w:id="15" w:name="_Toc337469734"/>
      <w:bookmarkStart w:id="16" w:name="_Toc31690"/>
      <w:r>
        <w:rPr>
          <w:rFonts w:ascii="黑体" w:hint="eastAsia"/>
          <w:b w:val="0"/>
          <w:sz w:val="21"/>
          <w:szCs w:val="21"/>
        </w:rPr>
        <w:lastRenderedPageBreak/>
        <w:t>三、</w:t>
      </w:r>
      <w:r w:rsidR="00717825">
        <w:rPr>
          <w:rFonts w:ascii="黑体" w:hint="eastAsia"/>
          <w:b w:val="0"/>
          <w:sz w:val="21"/>
          <w:szCs w:val="21"/>
        </w:rPr>
        <w:t>SO3磺化法制对硝基甲苯邻磺酸</w:t>
      </w:r>
      <w:bookmarkEnd w:id="14"/>
      <w:bookmarkEnd w:id="15"/>
      <w:bookmarkEnd w:id="16"/>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对硝基甲苯邻磺酸（NTS）是生产DSD酸的基础原料。本技术的特点是：以SO</w:t>
      </w:r>
      <w:r>
        <w:rPr>
          <w:rFonts w:ascii="黑体" w:eastAsia="黑体" w:hAnsi="宋体" w:hint="eastAsia"/>
          <w:szCs w:val="21"/>
          <w:vertAlign w:val="subscript"/>
        </w:rPr>
        <w:t>3</w:t>
      </w:r>
      <w:r>
        <w:rPr>
          <w:rFonts w:ascii="黑体" w:eastAsia="黑体" w:hAnsi="宋体" w:hint="eastAsia"/>
          <w:szCs w:val="21"/>
        </w:rPr>
        <w:t>为磺化剂，在无硫酸条件下液相磺化对硝基甲苯制备对硝基甲苯邻磺酸，工艺过程简单，产生酸性废水少，产品收率高、质量好，主要工艺条件为：反应时间小于6小时，反应温度小于120℃，常压操作，SO</w:t>
      </w:r>
      <w:r>
        <w:rPr>
          <w:rFonts w:ascii="黑体" w:eastAsia="黑体" w:hAnsi="宋体" w:hint="eastAsia"/>
          <w:szCs w:val="21"/>
          <w:vertAlign w:val="subscript"/>
        </w:rPr>
        <w:t>3</w:t>
      </w:r>
      <w:r>
        <w:rPr>
          <w:rFonts w:ascii="黑体" w:eastAsia="黑体" w:hAnsi="宋体" w:hint="eastAsia"/>
          <w:szCs w:val="21"/>
        </w:rPr>
        <w:t>可以在液体或气体状态下使用。</w:t>
      </w:r>
    </w:p>
    <w:p w:rsidR="004D2688" w:rsidRDefault="00717825">
      <w:pPr>
        <w:rPr>
          <w:rFonts w:ascii="黑体" w:eastAsia="黑体" w:hAnsi="宋体"/>
          <w:szCs w:val="21"/>
        </w:rPr>
      </w:pPr>
      <w:r>
        <w:rPr>
          <w:rFonts w:ascii="黑体" w:eastAsia="黑体" w:hAnsi="宋体" w:hint="eastAsia"/>
          <w:szCs w:val="21"/>
        </w:rPr>
        <w:t>二、应用范围（缺应用范围）</w:t>
      </w:r>
    </w:p>
    <w:p w:rsidR="004D2688" w:rsidRDefault="00717825">
      <w:pPr>
        <w:rPr>
          <w:rFonts w:ascii="黑体" w:eastAsia="黑体" w:hAnsi="宋体"/>
          <w:szCs w:val="21"/>
        </w:rPr>
      </w:pPr>
      <w:r>
        <w:rPr>
          <w:rFonts w:ascii="黑体" w:eastAsia="黑体" w:hAnsi="宋体" w:hint="eastAsia"/>
          <w:szCs w:val="21"/>
        </w:rPr>
        <w:t>原料：对硝基甲苯（纯度大于99.5%）；</w:t>
      </w:r>
    </w:p>
    <w:p w:rsidR="004D2688" w:rsidRDefault="00717825">
      <w:pPr>
        <w:rPr>
          <w:rFonts w:ascii="黑体" w:eastAsia="黑体" w:hAnsi="宋体"/>
          <w:szCs w:val="21"/>
        </w:rPr>
      </w:pPr>
      <w:r>
        <w:rPr>
          <w:rFonts w:ascii="黑体" w:eastAsia="黑体" w:hAnsi="宋体" w:hint="eastAsia"/>
          <w:szCs w:val="21"/>
        </w:rPr>
        <w:t xml:space="preserve">      SO</w:t>
      </w:r>
      <w:r>
        <w:rPr>
          <w:rFonts w:ascii="黑体" w:eastAsia="黑体" w:hAnsi="宋体" w:hint="eastAsia"/>
          <w:szCs w:val="21"/>
          <w:vertAlign w:val="subscript"/>
        </w:rPr>
        <w:t>3</w:t>
      </w:r>
      <w:r>
        <w:rPr>
          <w:rFonts w:ascii="黑体" w:eastAsia="黑体" w:hAnsi="宋体" w:hint="eastAsia"/>
          <w:szCs w:val="21"/>
        </w:rPr>
        <w:t>：液体SO</w:t>
      </w:r>
      <w:r>
        <w:rPr>
          <w:rFonts w:ascii="黑体" w:eastAsia="黑体" w:hAnsi="宋体" w:hint="eastAsia"/>
          <w:szCs w:val="21"/>
          <w:vertAlign w:val="subscript"/>
        </w:rPr>
        <w:t>3</w:t>
      </w:r>
      <w:r>
        <w:rPr>
          <w:rFonts w:ascii="黑体" w:eastAsia="黑体" w:hAnsi="宋体" w:hint="eastAsia"/>
          <w:szCs w:val="21"/>
        </w:rPr>
        <w:t>纯度大于99%；</w:t>
      </w:r>
    </w:p>
    <w:p w:rsidR="004D2688" w:rsidRDefault="00717825">
      <w:pPr>
        <w:rPr>
          <w:rFonts w:ascii="黑体" w:eastAsia="黑体" w:hAnsi="宋体"/>
          <w:szCs w:val="21"/>
        </w:rPr>
      </w:pPr>
      <w:r>
        <w:rPr>
          <w:rFonts w:ascii="黑体" w:eastAsia="黑体" w:hAnsi="宋体" w:hint="eastAsia"/>
          <w:szCs w:val="21"/>
        </w:rPr>
        <w:t xml:space="preserve">      若为混合气体，除SO</w:t>
      </w:r>
      <w:r>
        <w:rPr>
          <w:rFonts w:ascii="黑体" w:eastAsia="黑体" w:hAnsi="宋体" w:hint="eastAsia"/>
          <w:szCs w:val="21"/>
          <w:vertAlign w:val="subscript"/>
        </w:rPr>
        <w:t>3</w:t>
      </w:r>
      <w:r>
        <w:rPr>
          <w:rFonts w:ascii="黑体" w:eastAsia="黑体" w:hAnsi="宋体" w:hint="eastAsia"/>
          <w:szCs w:val="21"/>
        </w:rPr>
        <w:t>外，其它组分为惰性气体。</w:t>
      </w:r>
    </w:p>
    <w:p w:rsidR="004D2688" w:rsidRDefault="00717825">
      <w:pPr>
        <w:rPr>
          <w:rFonts w:ascii="黑体" w:eastAsia="黑体" w:hAnsi="宋体"/>
          <w:szCs w:val="21"/>
        </w:rPr>
      </w:pPr>
      <w:r>
        <w:rPr>
          <w:rFonts w:ascii="黑体" w:eastAsia="黑体" w:hAnsi="宋体" w:hint="eastAsia"/>
          <w:szCs w:val="21"/>
        </w:rPr>
        <w:t>主要设备：磺化锅，水解，结晶锅，过滤器。</w:t>
      </w:r>
    </w:p>
    <w:p w:rsidR="004D2688" w:rsidRDefault="00717825">
      <w:pPr>
        <w:rPr>
          <w:rFonts w:ascii="黑体" w:eastAsia="黑体" w:hAnsi="宋体"/>
          <w:szCs w:val="21"/>
        </w:rPr>
      </w:pPr>
      <w:r>
        <w:rPr>
          <w:rFonts w:ascii="黑体" w:eastAsia="黑体" w:hAnsi="宋体" w:hint="eastAsia"/>
          <w:szCs w:val="21"/>
        </w:rPr>
        <w:t>三、规模与投资</w:t>
      </w:r>
    </w:p>
    <w:p w:rsidR="004D2688" w:rsidRDefault="00717825">
      <w:pPr>
        <w:rPr>
          <w:rFonts w:ascii="黑体" w:eastAsia="黑体" w:hAnsi="宋体"/>
          <w:szCs w:val="21"/>
        </w:rPr>
      </w:pPr>
      <w:r>
        <w:rPr>
          <w:rFonts w:ascii="黑体" w:eastAsia="黑体" w:hAnsi="宋体" w:hint="eastAsia"/>
          <w:szCs w:val="21"/>
        </w:rPr>
        <w:t>与发烟硫酸磺化工艺相比，本技术在磺化剂用量上有明显的优势，1吨对硝基甲苯需SO</w:t>
      </w:r>
      <w:r>
        <w:rPr>
          <w:rFonts w:ascii="黑体" w:eastAsia="黑体" w:hAnsi="宋体" w:hint="eastAsia"/>
          <w:szCs w:val="21"/>
          <w:vertAlign w:val="subscript"/>
        </w:rPr>
        <w:t>3</w:t>
      </w:r>
      <w:r>
        <w:rPr>
          <w:rFonts w:ascii="黑体" w:eastAsia="黑体" w:hAnsi="宋体" w:hint="eastAsia"/>
          <w:szCs w:val="21"/>
        </w:rPr>
        <w:t>0.8吨，而发烟酸法则需折100%硫酸6.4吨，而SO</w:t>
      </w:r>
      <w:r>
        <w:rPr>
          <w:rFonts w:ascii="黑体" w:eastAsia="黑体" w:hAnsi="宋体" w:hint="eastAsia"/>
          <w:szCs w:val="21"/>
          <w:vertAlign w:val="subscript"/>
        </w:rPr>
        <w:t>3</w:t>
      </w:r>
      <w:r>
        <w:rPr>
          <w:rFonts w:ascii="黑体" w:eastAsia="黑体" w:hAnsi="宋体" w:hint="eastAsia"/>
          <w:szCs w:val="21"/>
        </w:rPr>
        <w:t>法的产品质量和收率不低于发烟酸法。</w:t>
      </w:r>
    </w:p>
    <w:p w:rsidR="004D2688" w:rsidRDefault="00717825">
      <w:pPr>
        <w:rPr>
          <w:rFonts w:ascii="黑体" w:eastAsia="黑体" w:hAnsi="宋体"/>
          <w:szCs w:val="21"/>
        </w:rPr>
      </w:pPr>
      <w:r>
        <w:rPr>
          <w:rFonts w:ascii="黑体" w:eastAsia="黑体" w:hAnsi="宋体" w:hint="eastAsia"/>
          <w:szCs w:val="21"/>
        </w:rPr>
        <w:t>四、提供技术的程度和合作方式</w:t>
      </w:r>
    </w:p>
    <w:p w:rsidR="004D2688" w:rsidRDefault="00717825">
      <w:pPr>
        <w:rPr>
          <w:rFonts w:ascii="黑体" w:eastAsia="黑体" w:hAnsi="宋体"/>
          <w:szCs w:val="21"/>
        </w:rPr>
      </w:pPr>
      <w:r>
        <w:rPr>
          <w:rFonts w:ascii="黑体" w:eastAsia="黑体" w:hAnsi="宋体" w:hint="eastAsia"/>
          <w:szCs w:val="21"/>
        </w:rPr>
        <w:t>1.提供小试技术成果，提供中试或生产规模技术与工艺。</w:t>
      </w:r>
    </w:p>
    <w:p w:rsidR="004D2688" w:rsidRDefault="00717825">
      <w:pPr>
        <w:rPr>
          <w:rFonts w:ascii="黑体" w:eastAsia="黑体" w:hAnsi="宋体"/>
          <w:szCs w:val="21"/>
        </w:rPr>
      </w:pPr>
      <w:r>
        <w:rPr>
          <w:rFonts w:ascii="黑体" w:eastAsia="黑体" w:hAnsi="宋体" w:hint="eastAsia"/>
          <w:szCs w:val="21"/>
        </w:rPr>
        <w:t>2.还可提供下列品种的技术服务（三氧化硫磺化法）：苯系磺酸对硝基氯苯邻磺酸、间苯二磺酸、间硝基苯磺酸、对氯苯磺酸、苯磺酸、对甲基苯胺邻磺酸、间羧基苯磺酸；萘系磺酸  1，5-萘二磺酸、1，3，6-萘三磺酸、2-羟基-3，6-萘二磺酸（R酸）、2-羟基-6，8-萘二磺酸（G酸）、2-羟基-6-萘磺酸（薛弗酸）；2，6（7）-蒽醌二磺酸，4，4’-二氯苯砜。</w:t>
      </w:r>
    </w:p>
    <w:p w:rsidR="004D2688" w:rsidRDefault="00924AAE">
      <w:pPr>
        <w:pStyle w:val="2"/>
        <w:rPr>
          <w:rFonts w:ascii="黑体"/>
          <w:b w:val="0"/>
          <w:sz w:val="21"/>
          <w:szCs w:val="21"/>
        </w:rPr>
      </w:pPr>
      <w:bookmarkStart w:id="17" w:name="_Toc211139800"/>
      <w:bookmarkStart w:id="18" w:name="_Toc288642528"/>
      <w:bookmarkStart w:id="19" w:name="_Toc291504930"/>
      <w:bookmarkStart w:id="20" w:name="_Toc291749558"/>
      <w:bookmarkStart w:id="21" w:name="_Toc291773376"/>
      <w:bookmarkStart w:id="22" w:name="_Toc330564557"/>
      <w:bookmarkStart w:id="23" w:name="_Toc335050597"/>
      <w:bookmarkStart w:id="24" w:name="_Toc337469741"/>
      <w:bookmarkStart w:id="25" w:name="_Toc10494"/>
      <w:r>
        <w:rPr>
          <w:rFonts w:ascii="黑体" w:hint="eastAsia"/>
          <w:b w:val="0"/>
          <w:sz w:val="21"/>
          <w:szCs w:val="21"/>
        </w:rPr>
        <w:t>四、</w:t>
      </w:r>
      <w:r w:rsidR="00717825">
        <w:rPr>
          <w:rFonts w:ascii="黑体" w:hint="eastAsia"/>
          <w:b w:val="0"/>
          <w:sz w:val="21"/>
          <w:szCs w:val="21"/>
        </w:rPr>
        <w:t>几个重要系列的溴化物的研制</w:t>
      </w:r>
      <w:bookmarkEnd w:id="17"/>
      <w:bookmarkEnd w:id="18"/>
      <w:bookmarkEnd w:id="19"/>
      <w:bookmarkEnd w:id="20"/>
      <w:bookmarkEnd w:id="21"/>
      <w:bookmarkEnd w:id="22"/>
      <w:bookmarkEnd w:id="23"/>
      <w:bookmarkEnd w:id="24"/>
      <w:bookmarkEnd w:id="25"/>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 xml:space="preserve">1、系列1  </w:t>
      </w:r>
    </w:p>
    <w:p w:rsidR="004D2688" w:rsidRDefault="00717825">
      <w:pPr>
        <w:rPr>
          <w:rFonts w:ascii="黑体" w:eastAsia="黑体" w:hAnsi="宋体"/>
          <w:szCs w:val="21"/>
        </w:rPr>
      </w:pPr>
      <w:r>
        <w:rPr>
          <w:rFonts w:ascii="黑体" w:eastAsia="黑体" w:hAnsi="宋体" w:hint="eastAsia"/>
          <w:szCs w:val="21"/>
        </w:rPr>
        <w:t>（1）溴乙烷：医药、农药等中间体，重要的精细化工产品。国内外市场大量需求的产品。</w:t>
      </w:r>
    </w:p>
    <w:p w:rsidR="004D2688" w:rsidRDefault="00717825">
      <w:pPr>
        <w:rPr>
          <w:rFonts w:ascii="黑体" w:eastAsia="黑体" w:hAnsi="宋体"/>
          <w:szCs w:val="21"/>
        </w:rPr>
      </w:pPr>
      <w:r>
        <w:rPr>
          <w:rFonts w:ascii="黑体" w:eastAsia="黑体" w:hAnsi="宋体" w:hint="eastAsia"/>
          <w:szCs w:val="21"/>
        </w:rPr>
        <w:t>（2）正溴丙烷：医药、农药等中间体，重要的精细化工产品。国内外市场大量需求的产品。</w:t>
      </w:r>
    </w:p>
    <w:p w:rsidR="004D2688" w:rsidRDefault="00717825">
      <w:pPr>
        <w:rPr>
          <w:rFonts w:ascii="黑体" w:eastAsia="黑体" w:hAnsi="宋体"/>
          <w:szCs w:val="21"/>
        </w:rPr>
      </w:pPr>
      <w:r>
        <w:rPr>
          <w:rFonts w:ascii="黑体" w:eastAsia="黑体" w:hAnsi="宋体" w:hint="eastAsia"/>
          <w:szCs w:val="21"/>
        </w:rPr>
        <w:t>（3）正溴丁烷：医药、农药等中间体，重要的精细化工产品。</w:t>
      </w:r>
    </w:p>
    <w:p w:rsidR="004D2688" w:rsidRDefault="00717825">
      <w:pPr>
        <w:rPr>
          <w:rFonts w:ascii="黑体" w:eastAsia="黑体" w:hAnsi="宋体"/>
          <w:szCs w:val="21"/>
        </w:rPr>
      </w:pPr>
      <w:r>
        <w:rPr>
          <w:rFonts w:ascii="黑体" w:eastAsia="黑体" w:hAnsi="宋体" w:hint="eastAsia"/>
          <w:szCs w:val="21"/>
        </w:rPr>
        <w:t>（4）正溴己烷：医药、农药等中间体，重要的精细化工产品。</w:t>
      </w:r>
    </w:p>
    <w:p w:rsidR="004D2688" w:rsidRDefault="00717825">
      <w:pPr>
        <w:rPr>
          <w:rFonts w:ascii="黑体" w:eastAsia="黑体" w:hAnsi="宋体"/>
          <w:szCs w:val="21"/>
        </w:rPr>
      </w:pPr>
      <w:r>
        <w:rPr>
          <w:rFonts w:ascii="黑体" w:eastAsia="黑体" w:hAnsi="宋体" w:hint="eastAsia"/>
          <w:szCs w:val="21"/>
        </w:rPr>
        <w:t>（5）β-溴乙苯：医药、农药等中间体，重要的精细化工产品。</w:t>
      </w:r>
    </w:p>
    <w:p w:rsidR="004D2688" w:rsidRDefault="00717825">
      <w:pPr>
        <w:rPr>
          <w:rFonts w:ascii="黑体" w:eastAsia="黑体" w:hAnsi="宋体"/>
          <w:szCs w:val="21"/>
        </w:rPr>
      </w:pPr>
      <w:r>
        <w:rPr>
          <w:rFonts w:ascii="黑体" w:eastAsia="黑体" w:hAnsi="宋体" w:hint="eastAsia"/>
          <w:szCs w:val="21"/>
        </w:rPr>
        <w:t>（6）4-甲基-1-溴丁烷：医药、农药等中间体，重要的精细化工产品。</w:t>
      </w:r>
    </w:p>
    <w:p w:rsidR="004D2688" w:rsidRDefault="00717825">
      <w:pPr>
        <w:rPr>
          <w:rFonts w:ascii="黑体" w:eastAsia="黑体" w:hAnsi="宋体"/>
          <w:szCs w:val="21"/>
        </w:rPr>
      </w:pPr>
      <w:r>
        <w:rPr>
          <w:rFonts w:ascii="黑体" w:eastAsia="黑体" w:hAnsi="宋体" w:hint="eastAsia"/>
          <w:szCs w:val="21"/>
        </w:rPr>
        <w:t>（7）1，3-溴氯丙烷：医药、农药等中间体，重要的精细化工产品。</w:t>
      </w:r>
    </w:p>
    <w:p w:rsidR="004D2688" w:rsidRDefault="00717825">
      <w:pPr>
        <w:rPr>
          <w:rFonts w:ascii="黑体" w:eastAsia="黑体" w:hAnsi="宋体"/>
          <w:szCs w:val="21"/>
        </w:rPr>
      </w:pPr>
      <w:r>
        <w:rPr>
          <w:rFonts w:ascii="黑体" w:eastAsia="黑体" w:hAnsi="宋体" w:hint="eastAsia"/>
          <w:szCs w:val="21"/>
        </w:rPr>
        <w:t>（8）1，3-二溴丙烷：医药、农药等中间体，重要的精细化工产品。</w:t>
      </w:r>
    </w:p>
    <w:p w:rsidR="004D2688" w:rsidRDefault="00717825">
      <w:pPr>
        <w:rPr>
          <w:rFonts w:ascii="黑体" w:eastAsia="黑体" w:hAnsi="宋体"/>
          <w:szCs w:val="21"/>
        </w:rPr>
      </w:pPr>
      <w:r>
        <w:rPr>
          <w:rFonts w:ascii="黑体" w:eastAsia="黑体" w:hAnsi="宋体" w:hint="eastAsia"/>
          <w:szCs w:val="21"/>
        </w:rPr>
        <w:t>（9）代环戊烷：医药、农药等中间体，重要的精细化工产品。</w:t>
      </w:r>
    </w:p>
    <w:p w:rsidR="004D2688" w:rsidRDefault="00717825">
      <w:pPr>
        <w:rPr>
          <w:rFonts w:ascii="黑体" w:eastAsia="黑体" w:hAnsi="宋体"/>
          <w:szCs w:val="21"/>
        </w:rPr>
      </w:pPr>
      <w:r>
        <w:rPr>
          <w:rFonts w:ascii="黑体" w:eastAsia="黑体" w:hAnsi="宋体" w:hint="eastAsia"/>
          <w:szCs w:val="21"/>
        </w:rPr>
        <w:t>（10）溴代环己烷：医药、农药等中间体，重要的精细化工产品。</w:t>
      </w:r>
    </w:p>
    <w:p w:rsidR="004D2688" w:rsidRDefault="00717825">
      <w:pPr>
        <w:rPr>
          <w:rFonts w:ascii="黑体" w:eastAsia="黑体" w:hAnsi="宋体"/>
          <w:szCs w:val="21"/>
        </w:rPr>
      </w:pPr>
      <w:r>
        <w:rPr>
          <w:rFonts w:ascii="黑体" w:eastAsia="黑体" w:hAnsi="宋体" w:hint="eastAsia"/>
          <w:szCs w:val="21"/>
        </w:rPr>
        <w:t>（11）其它正溴烷烃：医药、农药等中间体，重要的精细化工产品。</w:t>
      </w:r>
    </w:p>
    <w:p w:rsidR="004D2688" w:rsidRDefault="00717825">
      <w:pPr>
        <w:rPr>
          <w:rFonts w:ascii="黑体" w:eastAsia="黑体" w:hAnsi="宋体"/>
          <w:szCs w:val="21"/>
        </w:rPr>
      </w:pPr>
      <w:r>
        <w:rPr>
          <w:rFonts w:ascii="黑体" w:eastAsia="黑体" w:hAnsi="宋体" w:hint="eastAsia"/>
          <w:szCs w:val="21"/>
        </w:rPr>
        <w:t>以上产品以相应的烯烃为原料与溴化氢反应合成，产品系列化。</w:t>
      </w:r>
    </w:p>
    <w:p w:rsidR="004D2688" w:rsidRDefault="00717825">
      <w:pPr>
        <w:rPr>
          <w:rFonts w:ascii="黑体" w:eastAsia="黑体" w:hAnsi="宋体"/>
          <w:szCs w:val="21"/>
        </w:rPr>
      </w:pPr>
      <w:r>
        <w:rPr>
          <w:rFonts w:ascii="黑体" w:eastAsia="黑体" w:hAnsi="宋体" w:hint="eastAsia"/>
          <w:szCs w:val="21"/>
        </w:rPr>
        <w:t>2、系列2</w:t>
      </w:r>
    </w:p>
    <w:p w:rsidR="004D2688" w:rsidRDefault="00717825">
      <w:pPr>
        <w:rPr>
          <w:rFonts w:ascii="黑体" w:eastAsia="黑体" w:hAnsi="宋体"/>
          <w:szCs w:val="21"/>
        </w:rPr>
      </w:pPr>
      <w:r>
        <w:rPr>
          <w:rFonts w:ascii="黑体" w:eastAsia="黑体" w:hAnsi="宋体" w:hint="eastAsia"/>
          <w:szCs w:val="21"/>
        </w:rPr>
        <w:t>（1）二溴甲烷：医药、农药、杀菌剂、水处理剂等的中间体，重要的精细化工产品。国内无此产品生产。国内外市场急需产品。</w:t>
      </w:r>
    </w:p>
    <w:p w:rsidR="004D2688" w:rsidRDefault="00717825">
      <w:pPr>
        <w:rPr>
          <w:rFonts w:ascii="黑体" w:eastAsia="黑体" w:hAnsi="宋体"/>
          <w:szCs w:val="21"/>
        </w:rPr>
      </w:pPr>
      <w:r>
        <w:rPr>
          <w:rFonts w:ascii="黑体" w:eastAsia="黑体" w:hAnsi="宋体" w:hint="eastAsia"/>
          <w:szCs w:val="21"/>
        </w:rPr>
        <w:t>（2）溴氯甲烷：医药、农药、杀菌剂、水处理剂等的中间体，重要的精细化工产品。国内无此产品生产。国内外市场急需产品。</w:t>
      </w:r>
    </w:p>
    <w:p w:rsidR="004D2688" w:rsidRDefault="00717825">
      <w:pPr>
        <w:rPr>
          <w:rFonts w:ascii="黑体" w:eastAsia="黑体" w:hAnsi="宋体"/>
          <w:szCs w:val="21"/>
        </w:rPr>
      </w:pPr>
      <w:r>
        <w:rPr>
          <w:rFonts w:ascii="黑体" w:eastAsia="黑体" w:hAnsi="宋体" w:hint="eastAsia"/>
          <w:szCs w:val="21"/>
        </w:rPr>
        <w:lastRenderedPageBreak/>
        <w:t>MDB：高效、光谱、环境友好的杀菌剂、水处理剂。国内无工业产品。国内、外市场急需产品。</w:t>
      </w:r>
    </w:p>
    <w:p w:rsidR="004D2688" w:rsidRDefault="00717825">
      <w:pPr>
        <w:rPr>
          <w:rFonts w:ascii="黑体" w:eastAsia="黑体" w:hAnsi="宋体"/>
          <w:szCs w:val="21"/>
        </w:rPr>
      </w:pPr>
      <w:r>
        <w:rPr>
          <w:rFonts w:ascii="黑体" w:eastAsia="黑体" w:hAnsi="宋体" w:hint="eastAsia"/>
          <w:szCs w:val="21"/>
        </w:rPr>
        <w:t>硫氰酸氯甲酯：杀菌剂，对菌类、藻类、霉菌杀菌效果好。合成MDB和其他特殊杀菌剂的中间体。 国内无工业产品。</w:t>
      </w:r>
    </w:p>
    <w:p w:rsidR="004D2688" w:rsidRDefault="00717825">
      <w:pPr>
        <w:rPr>
          <w:rFonts w:ascii="黑体" w:eastAsia="黑体" w:hAnsi="宋体"/>
          <w:szCs w:val="21"/>
        </w:rPr>
      </w:pPr>
      <w:r>
        <w:rPr>
          <w:rFonts w:ascii="黑体" w:eastAsia="黑体" w:hAnsi="宋体" w:hint="eastAsia"/>
          <w:szCs w:val="21"/>
        </w:rPr>
        <w:t xml:space="preserve">以二氯甲烷为原料与溴化氢反应分别合成二溴甲烷和溴氯甲烷，再分别以二溴甲烷和溴氯甲烷为原料合成MDB和硫氰酸氯甲酯。  </w:t>
      </w:r>
    </w:p>
    <w:p w:rsidR="004D2688" w:rsidRDefault="00717825">
      <w:pPr>
        <w:rPr>
          <w:rFonts w:ascii="黑体" w:eastAsia="黑体" w:hAnsi="宋体"/>
          <w:szCs w:val="21"/>
        </w:rPr>
      </w:pPr>
      <w:r>
        <w:rPr>
          <w:rFonts w:ascii="黑体" w:eastAsia="黑体" w:hAnsi="宋体" w:hint="eastAsia"/>
          <w:szCs w:val="21"/>
        </w:rPr>
        <w:t>3、系列3</w:t>
      </w:r>
    </w:p>
    <w:p w:rsidR="004D2688" w:rsidRDefault="00717825">
      <w:pPr>
        <w:rPr>
          <w:rFonts w:ascii="黑体" w:eastAsia="黑体" w:hAnsi="宋体"/>
          <w:szCs w:val="21"/>
        </w:rPr>
      </w:pPr>
      <w:r>
        <w:rPr>
          <w:rFonts w:ascii="黑体" w:eastAsia="黑体" w:hAnsi="宋体" w:hint="eastAsia"/>
          <w:szCs w:val="21"/>
        </w:rPr>
        <w:t>1，2--二溴乙烷：医药、农药等中间体，重要的精细化工产品。</w:t>
      </w:r>
    </w:p>
    <w:p w:rsidR="004D2688" w:rsidRDefault="00717825">
      <w:pPr>
        <w:rPr>
          <w:rFonts w:ascii="黑体" w:eastAsia="黑体" w:hAnsi="宋体"/>
          <w:szCs w:val="21"/>
        </w:rPr>
      </w:pPr>
      <w:r>
        <w:rPr>
          <w:rFonts w:ascii="黑体" w:eastAsia="黑体" w:hAnsi="宋体" w:hint="eastAsia"/>
          <w:szCs w:val="21"/>
        </w:rPr>
        <w:t>1，2—二溴丙烷：医药、农药等中间体，重要的精细化工产品。</w:t>
      </w:r>
    </w:p>
    <w:p w:rsidR="004D2688" w:rsidRDefault="00717825">
      <w:pPr>
        <w:rPr>
          <w:rFonts w:ascii="黑体" w:eastAsia="黑体" w:hAnsi="宋体"/>
          <w:szCs w:val="21"/>
        </w:rPr>
      </w:pPr>
      <w:r>
        <w:rPr>
          <w:rFonts w:ascii="黑体" w:eastAsia="黑体" w:hAnsi="宋体" w:hint="eastAsia"/>
          <w:szCs w:val="21"/>
        </w:rPr>
        <w:t>其他二溴代烷：分别以乙烯、丙烯和响应的烯烃为原料与溴反应合成1，2--二溴乙烷、1，2—二溴丙烷和其他二溴代烷。</w:t>
      </w:r>
    </w:p>
    <w:p w:rsidR="004D2688" w:rsidRDefault="00717825">
      <w:pPr>
        <w:rPr>
          <w:rFonts w:ascii="黑体" w:eastAsia="黑体" w:hAnsi="宋体"/>
          <w:szCs w:val="21"/>
        </w:rPr>
      </w:pPr>
      <w:r>
        <w:rPr>
          <w:rFonts w:ascii="黑体" w:eastAsia="黑体" w:hAnsi="宋体" w:hint="eastAsia"/>
          <w:szCs w:val="21"/>
        </w:rPr>
        <w:t>工艺特点：</w:t>
      </w:r>
    </w:p>
    <w:p w:rsidR="004D2688" w:rsidRDefault="00717825">
      <w:pPr>
        <w:rPr>
          <w:rFonts w:ascii="黑体" w:eastAsia="黑体" w:hAnsi="宋体"/>
          <w:szCs w:val="21"/>
        </w:rPr>
      </w:pPr>
      <w:r>
        <w:rPr>
          <w:rFonts w:ascii="黑体" w:eastAsia="黑体" w:hAnsi="宋体" w:hint="eastAsia"/>
          <w:szCs w:val="21"/>
        </w:rPr>
        <w:t>采用新工艺，产物选择性高；原料来源方便、价格便宜；能耗小；流程短，工艺成熟；产品质量好；一套设备可以生产多个产品；生产设备投资少；见效快；无设备腐蚀问题；无三废排放，是清洁生产工艺路线。</w:t>
      </w:r>
    </w:p>
    <w:p w:rsidR="004D2688" w:rsidRDefault="00717825">
      <w:pPr>
        <w:rPr>
          <w:rFonts w:ascii="黑体" w:eastAsia="黑体" w:hAnsi="宋体"/>
          <w:szCs w:val="21"/>
        </w:rPr>
      </w:pPr>
      <w:r>
        <w:rPr>
          <w:rFonts w:ascii="黑体" w:eastAsia="黑体" w:hAnsi="宋体" w:hint="eastAsia"/>
          <w:szCs w:val="21"/>
        </w:rPr>
        <w:t>这些项目的研制工作已完成，系列1已获国家发明专利，系列2部分项目正准备申报国家发明专利。</w:t>
      </w:r>
    </w:p>
    <w:p w:rsidR="004D2688" w:rsidRDefault="00717825">
      <w:pPr>
        <w:rPr>
          <w:rFonts w:ascii="黑体" w:eastAsia="黑体" w:hAnsi="宋体"/>
          <w:szCs w:val="21"/>
        </w:rPr>
      </w:pPr>
      <w:r>
        <w:rPr>
          <w:rFonts w:ascii="黑体" w:eastAsia="黑体" w:hAnsi="宋体" w:hint="eastAsia"/>
          <w:szCs w:val="21"/>
        </w:rPr>
        <w:t>二、应用范围</w:t>
      </w:r>
    </w:p>
    <w:p w:rsidR="004D2688" w:rsidRDefault="00717825">
      <w:pPr>
        <w:rPr>
          <w:rFonts w:ascii="黑体" w:eastAsia="黑体" w:hAnsi="宋体"/>
          <w:szCs w:val="21"/>
        </w:rPr>
      </w:pPr>
      <w:r>
        <w:rPr>
          <w:rFonts w:ascii="黑体" w:eastAsia="黑体" w:hAnsi="宋体" w:hint="eastAsia"/>
          <w:szCs w:val="21"/>
        </w:rPr>
        <w:t>化工原料</w:t>
      </w:r>
    </w:p>
    <w:p w:rsidR="004D2688" w:rsidRDefault="00717825">
      <w:pPr>
        <w:rPr>
          <w:rFonts w:ascii="黑体" w:eastAsia="黑体" w:hAnsi="宋体"/>
          <w:szCs w:val="21"/>
        </w:rPr>
      </w:pPr>
      <w:r>
        <w:rPr>
          <w:rFonts w:ascii="黑体" w:eastAsia="黑体" w:hAnsi="宋体" w:hint="eastAsia"/>
          <w:szCs w:val="21"/>
        </w:rPr>
        <w:t>需有溴化氢生产装置（国内已有此技术）；如果有副产品溴化氢可以大幅度降低成本；最好与制溴工厂联合建设，会产生综合经济效益与环境效益。</w:t>
      </w:r>
    </w:p>
    <w:p w:rsidR="004D2688" w:rsidRDefault="00717825">
      <w:pPr>
        <w:rPr>
          <w:rFonts w:ascii="黑体" w:eastAsia="黑体" w:hAnsi="宋体"/>
          <w:szCs w:val="21"/>
        </w:rPr>
      </w:pPr>
      <w:r>
        <w:rPr>
          <w:rFonts w:ascii="黑体" w:eastAsia="黑体" w:hAnsi="宋体" w:hint="eastAsia"/>
          <w:szCs w:val="21"/>
        </w:rPr>
        <w:t>三、规模与投资</w:t>
      </w:r>
    </w:p>
    <w:p w:rsidR="004D2688" w:rsidRDefault="00717825">
      <w:pPr>
        <w:rPr>
          <w:rFonts w:ascii="黑体" w:eastAsia="黑体" w:hAnsi="宋体"/>
          <w:szCs w:val="21"/>
        </w:rPr>
      </w:pPr>
      <w:r>
        <w:rPr>
          <w:rFonts w:ascii="黑体" w:eastAsia="黑体" w:hAnsi="宋体" w:hint="eastAsia"/>
          <w:szCs w:val="21"/>
        </w:rPr>
        <w:t>正溴丙烷是重要的工业溶剂，多种精细化工产品的主要原料，如医药、农药、杀菌剂 、杀虫剂等，国内每年需求量在2000—3000吨。仅大连口岸每年出口量在2000吨以上。出口价格昂贵，但质量很难保证，采用新工艺很容易保证产品质量。</w:t>
      </w:r>
    </w:p>
    <w:p w:rsidR="004D2688" w:rsidRDefault="00717825">
      <w:pPr>
        <w:rPr>
          <w:rFonts w:ascii="黑体" w:eastAsia="黑体" w:hAnsi="宋体"/>
          <w:szCs w:val="21"/>
        </w:rPr>
      </w:pPr>
      <w:r>
        <w:rPr>
          <w:rFonts w:ascii="黑体" w:eastAsia="黑体" w:hAnsi="宋体" w:hint="eastAsia"/>
          <w:szCs w:val="21"/>
        </w:rPr>
        <w:t>国内、外现行的工艺是用正丙醇和氢溴酸为原料合成正溴丙烷。国内无工业正丙醇生产，需国外进口，价格在万元/吨以上。氢溴酸可以是工业副产，或溴磷作用，或溴化物与酸作用得到，其价格与合成溴化氢价格差不多。丙烯国内价格在3500元/吨。同样生产一吨正溴丙烷，消耗丙烯0.38吨，正丙醇0.54吨，正丙醇按8500元/吨，丙烯按3500元/吨估计，每吨产品省3620元，即消耗1吨丙烯节省9526元原料费。另外，正丙醇为原料是间歇生产，有设备腐蚀和废水排放等问题；而丙烯为原料可连续生产，设备腐蚀和废水排放问题都很小，容易解决。</w:t>
      </w:r>
    </w:p>
    <w:p w:rsidR="004D2688" w:rsidRDefault="00717825">
      <w:pPr>
        <w:rPr>
          <w:rFonts w:ascii="黑体" w:eastAsia="黑体" w:hAnsi="宋体"/>
          <w:szCs w:val="21"/>
        </w:rPr>
      </w:pPr>
      <w:r>
        <w:rPr>
          <w:rFonts w:ascii="黑体" w:eastAsia="黑体" w:hAnsi="宋体" w:hint="eastAsia"/>
          <w:szCs w:val="21"/>
        </w:rPr>
        <w:t>四、提供技术的程度和合作方式</w:t>
      </w:r>
    </w:p>
    <w:p w:rsidR="004D2688" w:rsidRDefault="00717825">
      <w:pPr>
        <w:rPr>
          <w:rFonts w:ascii="黑体" w:eastAsia="黑体" w:hAnsi="宋体"/>
          <w:szCs w:val="21"/>
        </w:rPr>
      </w:pPr>
      <w:r>
        <w:rPr>
          <w:rFonts w:ascii="黑体" w:eastAsia="黑体" w:hAnsi="宋体" w:hint="eastAsia"/>
          <w:szCs w:val="21"/>
        </w:rPr>
        <w:t>面议。</w:t>
      </w:r>
    </w:p>
    <w:p w:rsidR="004D2688" w:rsidRDefault="00924AAE">
      <w:pPr>
        <w:pStyle w:val="2"/>
        <w:rPr>
          <w:rFonts w:ascii="黑体"/>
          <w:b w:val="0"/>
          <w:sz w:val="21"/>
          <w:szCs w:val="21"/>
        </w:rPr>
      </w:pPr>
      <w:bookmarkStart w:id="26" w:name="_Toc211139802"/>
      <w:bookmarkStart w:id="27" w:name="_Toc288642530"/>
      <w:bookmarkStart w:id="28" w:name="_Toc291504932"/>
      <w:bookmarkStart w:id="29" w:name="_Toc291749560"/>
      <w:bookmarkStart w:id="30" w:name="_Toc291773378"/>
      <w:bookmarkStart w:id="31" w:name="_Toc330564559"/>
      <w:bookmarkStart w:id="32" w:name="_Toc335050599"/>
      <w:bookmarkStart w:id="33" w:name="_Toc337469743"/>
      <w:bookmarkStart w:id="34" w:name="_Toc2188"/>
      <w:r>
        <w:rPr>
          <w:rFonts w:ascii="黑体" w:hint="eastAsia"/>
          <w:b w:val="0"/>
          <w:sz w:val="21"/>
          <w:szCs w:val="21"/>
        </w:rPr>
        <w:t>五、</w:t>
      </w:r>
      <w:r w:rsidR="00717825">
        <w:rPr>
          <w:rFonts w:ascii="黑体" w:hint="eastAsia"/>
          <w:b w:val="0"/>
          <w:sz w:val="21"/>
          <w:szCs w:val="21"/>
        </w:rPr>
        <w:t>杀菌剂等系列产品的合成</w:t>
      </w:r>
      <w:bookmarkEnd w:id="26"/>
      <w:bookmarkEnd w:id="27"/>
      <w:bookmarkEnd w:id="28"/>
      <w:bookmarkEnd w:id="29"/>
      <w:bookmarkEnd w:id="30"/>
      <w:bookmarkEnd w:id="31"/>
      <w:bookmarkEnd w:id="32"/>
      <w:bookmarkEnd w:id="33"/>
      <w:bookmarkEnd w:id="34"/>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本系列产品包括下列产品：</w:t>
      </w:r>
    </w:p>
    <w:p w:rsidR="004D2688" w:rsidRDefault="00717825">
      <w:pPr>
        <w:rPr>
          <w:rFonts w:ascii="黑体" w:eastAsia="黑体" w:hAnsi="宋体"/>
          <w:szCs w:val="21"/>
        </w:rPr>
      </w:pPr>
      <w:r>
        <w:rPr>
          <w:rFonts w:ascii="黑体" w:eastAsia="黑体" w:hAnsi="宋体" w:hint="eastAsia"/>
          <w:szCs w:val="21"/>
        </w:rPr>
        <w:t>1．二溴甲烷：是医药、农药、杀菌剂、水处理剂等的中间体，重要的精细化工产品。国内外市场急需产品。以二氯甲烷为原料与溴化氢反应合成二溴甲烷。</w:t>
      </w:r>
    </w:p>
    <w:p w:rsidR="004D2688" w:rsidRDefault="00717825">
      <w:pPr>
        <w:rPr>
          <w:rFonts w:ascii="黑体" w:eastAsia="黑体" w:hAnsi="宋体"/>
          <w:szCs w:val="21"/>
        </w:rPr>
      </w:pPr>
      <w:r>
        <w:rPr>
          <w:rFonts w:ascii="黑体" w:eastAsia="黑体" w:hAnsi="宋体" w:hint="eastAsia"/>
          <w:szCs w:val="21"/>
        </w:rPr>
        <w:t xml:space="preserve">2．溴氯甲烷：是医药、农药、杀菌剂、水处理剂等的中间体，重要的精细化工产品。国内无此产品生产。国内外市场急需产品。可用生产二溴甲烷的技术和装置生产此产品。   </w:t>
      </w:r>
    </w:p>
    <w:p w:rsidR="004D2688" w:rsidRDefault="00717825">
      <w:pPr>
        <w:rPr>
          <w:rFonts w:ascii="黑体" w:eastAsia="黑体" w:hAnsi="宋体"/>
          <w:szCs w:val="21"/>
        </w:rPr>
      </w:pPr>
      <w:r>
        <w:rPr>
          <w:rFonts w:ascii="黑体" w:eastAsia="黑体" w:hAnsi="宋体" w:hint="eastAsia"/>
          <w:szCs w:val="21"/>
        </w:rPr>
        <w:t>3．MDB：是高效、广谱、环境友好的杀菌剂、水处理剂。 国内无工业产品。国内、外市场</w:t>
      </w:r>
      <w:r>
        <w:rPr>
          <w:rFonts w:ascii="黑体" w:eastAsia="黑体" w:hAnsi="宋体" w:hint="eastAsia"/>
          <w:szCs w:val="21"/>
        </w:rPr>
        <w:lastRenderedPageBreak/>
        <w:t>急需产品。可用二溴甲烷为基本原料生产此产品。</w:t>
      </w:r>
    </w:p>
    <w:p w:rsidR="004D2688" w:rsidRDefault="00717825">
      <w:pPr>
        <w:rPr>
          <w:rFonts w:ascii="黑体" w:eastAsia="黑体" w:hAnsi="宋体"/>
          <w:szCs w:val="21"/>
        </w:rPr>
      </w:pPr>
      <w:r>
        <w:rPr>
          <w:rFonts w:ascii="黑体" w:eastAsia="黑体" w:hAnsi="宋体" w:hint="eastAsia"/>
          <w:szCs w:val="21"/>
        </w:rPr>
        <w:t>4．氰酸氯甲酯：是杀菌剂，对菌类、藻类、霉菌杀菌效果好。合成MDB和其他特殊杀菌剂的中间体。 国内无工业产品。可用溴氯甲烷为基本原料，生产此产品。</w:t>
      </w:r>
    </w:p>
    <w:p w:rsidR="004D2688" w:rsidRDefault="00717825">
      <w:pPr>
        <w:rPr>
          <w:rFonts w:ascii="黑体" w:eastAsia="黑体" w:hAnsi="宋体"/>
          <w:szCs w:val="21"/>
        </w:rPr>
      </w:pPr>
      <w:r>
        <w:rPr>
          <w:rFonts w:ascii="黑体" w:eastAsia="黑体" w:hAnsi="宋体" w:hint="eastAsia"/>
          <w:szCs w:val="21"/>
        </w:rPr>
        <w:t>此系列产品中，前者是化工产品，直接销售到市场上；又是后者的基本原料，生产后者，构成了一条生产链。一套装置可生产多个品种，建设投资少，便于管理，抗风险性强，生产效益高。</w:t>
      </w:r>
    </w:p>
    <w:p w:rsidR="004D2688" w:rsidRDefault="00717825">
      <w:pPr>
        <w:rPr>
          <w:rFonts w:ascii="黑体" w:eastAsia="黑体" w:hAnsi="宋体"/>
          <w:szCs w:val="21"/>
        </w:rPr>
      </w:pPr>
      <w:r>
        <w:rPr>
          <w:rFonts w:ascii="黑体" w:eastAsia="黑体" w:hAnsi="宋体" w:hint="eastAsia"/>
          <w:szCs w:val="21"/>
        </w:rPr>
        <w:t>二、应用范围</w:t>
      </w:r>
    </w:p>
    <w:p w:rsidR="004D2688" w:rsidRDefault="00717825">
      <w:pPr>
        <w:rPr>
          <w:rFonts w:ascii="黑体" w:eastAsia="黑体" w:hAnsi="宋体"/>
          <w:szCs w:val="21"/>
        </w:rPr>
      </w:pPr>
      <w:r>
        <w:rPr>
          <w:rFonts w:ascii="黑体" w:eastAsia="黑体" w:hAnsi="宋体" w:hint="eastAsia"/>
          <w:szCs w:val="21"/>
        </w:rPr>
        <w:t>化工原料</w:t>
      </w:r>
    </w:p>
    <w:p w:rsidR="004D2688" w:rsidRDefault="00717825">
      <w:pPr>
        <w:rPr>
          <w:rFonts w:ascii="黑体" w:eastAsia="黑体" w:hAnsi="宋体"/>
          <w:szCs w:val="21"/>
        </w:rPr>
      </w:pPr>
      <w:r>
        <w:rPr>
          <w:rFonts w:ascii="黑体" w:eastAsia="黑体" w:hAnsi="宋体" w:hint="eastAsia"/>
          <w:szCs w:val="21"/>
        </w:rPr>
        <w:t>需要有溴化气生产装置（或有副产物溴化气）。此技术国内是成熟的，可以借用。</w:t>
      </w:r>
    </w:p>
    <w:p w:rsidR="004D2688" w:rsidRDefault="00717825">
      <w:pPr>
        <w:rPr>
          <w:rFonts w:ascii="黑体" w:eastAsia="黑体" w:hAnsi="宋体"/>
          <w:szCs w:val="21"/>
        </w:rPr>
      </w:pPr>
      <w:r>
        <w:rPr>
          <w:rFonts w:ascii="黑体" w:eastAsia="黑体" w:hAnsi="宋体" w:hint="eastAsia"/>
          <w:szCs w:val="21"/>
        </w:rPr>
        <w:t>三、提供技术的程度和合作方式</w:t>
      </w:r>
    </w:p>
    <w:p w:rsidR="004D2688" w:rsidRDefault="00717825">
      <w:pPr>
        <w:rPr>
          <w:rFonts w:ascii="黑体" w:eastAsia="黑体" w:hAnsi="宋体"/>
          <w:szCs w:val="21"/>
        </w:rPr>
      </w:pPr>
      <w:r>
        <w:rPr>
          <w:rFonts w:ascii="黑体" w:eastAsia="黑体" w:hAnsi="宋体" w:hint="eastAsia"/>
          <w:szCs w:val="21"/>
        </w:rPr>
        <w:t>面议。</w:t>
      </w:r>
    </w:p>
    <w:p w:rsidR="004D2688" w:rsidRDefault="00924AAE">
      <w:pPr>
        <w:pStyle w:val="2"/>
        <w:rPr>
          <w:rFonts w:ascii="黑体"/>
          <w:b w:val="0"/>
          <w:sz w:val="21"/>
          <w:szCs w:val="21"/>
        </w:rPr>
      </w:pPr>
      <w:bookmarkStart w:id="35" w:name="_Toc91901244"/>
      <w:bookmarkStart w:id="36" w:name="_Toc91904727"/>
      <w:bookmarkStart w:id="37" w:name="_Toc107385317"/>
      <w:bookmarkStart w:id="38" w:name="_Toc107825758"/>
      <w:bookmarkStart w:id="39" w:name="_Toc113260524"/>
      <w:bookmarkStart w:id="40" w:name="_Toc113260852"/>
      <w:bookmarkStart w:id="41" w:name="_Toc113261137"/>
      <w:bookmarkStart w:id="42" w:name="_Toc113263667"/>
      <w:bookmarkStart w:id="43" w:name="_Toc113264789"/>
      <w:bookmarkStart w:id="44" w:name="_Toc113265075"/>
      <w:bookmarkStart w:id="45" w:name="_Toc113265359"/>
      <w:bookmarkStart w:id="46" w:name="_Toc113266822"/>
      <w:bookmarkStart w:id="47" w:name="_Toc211139804"/>
      <w:bookmarkStart w:id="48" w:name="_Toc288642532"/>
      <w:bookmarkStart w:id="49" w:name="_Toc291504934"/>
      <w:bookmarkStart w:id="50" w:name="_Toc291749562"/>
      <w:bookmarkStart w:id="51" w:name="_Toc291773380"/>
      <w:bookmarkStart w:id="52" w:name="_Toc330564561"/>
      <w:bookmarkStart w:id="53" w:name="_Toc337469745"/>
      <w:bookmarkStart w:id="54" w:name="_Toc19886"/>
      <w:r>
        <w:rPr>
          <w:rFonts w:ascii="黑体" w:hint="eastAsia"/>
          <w:b w:val="0"/>
          <w:sz w:val="21"/>
          <w:szCs w:val="21"/>
        </w:rPr>
        <w:t>六、</w:t>
      </w:r>
      <w:r w:rsidR="00717825">
        <w:rPr>
          <w:rFonts w:ascii="黑体" w:hint="eastAsia"/>
          <w:b w:val="0"/>
          <w:sz w:val="21"/>
          <w:szCs w:val="21"/>
        </w:rPr>
        <w:t>几个重要的乙烯共聚单体的研制</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项目包括：</w:t>
      </w:r>
    </w:p>
    <w:p w:rsidR="004D2688" w:rsidRDefault="00717825">
      <w:pPr>
        <w:rPr>
          <w:rFonts w:ascii="黑体" w:eastAsia="黑体" w:hAnsi="宋体"/>
          <w:szCs w:val="21"/>
        </w:rPr>
      </w:pPr>
      <w:r>
        <w:rPr>
          <w:rFonts w:ascii="黑体" w:eastAsia="黑体" w:hAnsi="宋体" w:hint="eastAsia"/>
          <w:szCs w:val="21"/>
        </w:rPr>
        <w:t>1． 1--己烯：聚乙烯第二单体，重要的精细化工产品。</w:t>
      </w:r>
    </w:p>
    <w:p w:rsidR="004D2688" w:rsidRDefault="00717825">
      <w:pPr>
        <w:rPr>
          <w:rFonts w:ascii="黑体" w:eastAsia="黑体" w:hAnsi="宋体"/>
          <w:szCs w:val="21"/>
        </w:rPr>
      </w:pPr>
      <w:r>
        <w:rPr>
          <w:rFonts w:ascii="黑体" w:eastAsia="黑体" w:hAnsi="宋体" w:hint="eastAsia"/>
          <w:szCs w:val="21"/>
        </w:rPr>
        <w:t>2． 1--辛烯：聚乙烯第二单体，重要的精细化工产品。</w:t>
      </w:r>
    </w:p>
    <w:p w:rsidR="004D2688" w:rsidRDefault="00717825">
      <w:pPr>
        <w:rPr>
          <w:rFonts w:ascii="黑体" w:eastAsia="黑体" w:hAnsi="宋体"/>
          <w:szCs w:val="21"/>
        </w:rPr>
      </w:pPr>
      <w:r>
        <w:rPr>
          <w:rFonts w:ascii="黑体" w:eastAsia="黑体" w:hAnsi="宋体" w:hint="eastAsia"/>
          <w:szCs w:val="21"/>
        </w:rPr>
        <w:t>3． 4—甲基-1-丁烯：聚乙烯第二单体，重要的精细化工产品。</w:t>
      </w:r>
    </w:p>
    <w:p w:rsidR="004D2688" w:rsidRDefault="00717825">
      <w:pPr>
        <w:rPr>
          <w:rFonts w:ascii="黑体" w:eastAsia="黑体" w:hAnsi="宋体"/>
          <w:szCs w:val="21"/>
        </w:rPr>
      </w:pPr>
      <w:r>
        <w:rPr>
          <w:rFonts w:ascii="黑体" w:eastAsia="黑体" w:hAnsi="宋体" w:hint="eastAsia"/>
          <w:szCs w:val="21"/>
        </w:rPr>
        <w:t>4.  1,2-丁二烯的制备</w:t>
      </w:r>
    </w:p>
    <w:p w:rsidR="004D2688" w:rsidRDefault="00717825">
      <w:pPr>
        <w:rPr>
          <w:rFonts w:ascii="黑体" w:eastAsia="黑体" w:hAnsi="宋体"/>
          <w:szCs w:val="21"/>
        </w:rPr>
      </w:pPr>
      <w:r>
        <w:rPr>
          <w:rFonts w:ascii="黑体" w:eastAsia="黑体" w:hAnsi="宋体" w:hint="eastAsia"/>
          <w:szCs w:val="21"/>
        </w:rPr>
        <w:t>以上三个产品分别以工业副产品正己醇、正辛醇和异戊醇为原料，固体催化剂催化脱水制得。用同一种催化剂，同一个工艺生产多个品种。工艺流程短，产品分离纯化容易。催化剂便宜易得，催化剂寿命长，容易再生。</w:t>
      </w:r>
    </w:p>
    <w:p w:rsidR="004D2688" w:rsidRDefault="00717825">
      <w:pPr>
        <w:rPr>
          <w:rFonts w:ascii="黑体" w:eastAsia="黑体" w:hAnsi="宋体"/>
          <w:szCs w:val="21"/>
        </w:rPr>
      </w:pPr>
      <w:r>
        <w:rPr>
          <w:rFonts w:ascii="黑体" w:eastAsia="黑体" w:hAnsi="宋体" w:hint="eastAsia"/>
          <w:szCs w:val="21"/>
        </w:rPr>
        <w:t>这三个项目的产品都是乙烯共聚的第二单体，用来调节聚乙烯性能和增加牌号的，国内的聚乙烯牌号不多主要原因是缺少第二单体供应。国内急需此产品生产，石化部门投放大量科研经费，企图由乙烯齐聚工艺解决第二单体的生产问题，但都没有奏效，迟迟没有见工业化报道。本课题组分别以工业副产的正己醇、正辛醇和异戊醇为原料催化脱水制备这三个产品。使用同一种催化剂，同一种工艺，同一套装置，生产这三个产品，工艺流程短，过程不排放废物，产品系列化。</w:t>
      </w:r>
    </w:p>
    <w:p w:rsidR="004D2688" w:rsidRDefault="00717825">
      <w:pPr>
        <w:rPr>
          <w:rFonts w:ascii="黑体" w:eastAsia="黑体" w:hAnsi="宋体"/>
          <w:szCs w:val="21"/>
        </w:rPr>
      </w:pPr>
      <w:r>
        <w:rPr>
          <w:rFonts w:ascii="黑体" w:eastAsia="黑体" w:hAnsi="宋体" w:hint="eastAsia"/>
          <w:szCs w:val="21"/>
        </w:rPr>
        <w:t>使用的催化剂制备工艺简单，价格便宜，容易再生。反应选择性高，原料单程转化率高，在实验室内连续运转1800余小时没有明显变化。</w:t>
      </w:r>
    </w:p>
    <w:p w:rsidR="004D2688" w:rsidRDefault="00717825">
      <w:pPr>
        <w:rPr>
          <w:rFonts w:ascii="黑体" w:eastAsia="黑体" w:hAnsi="宋体"/>
          <w:szCs w:val="21"/>
        </w:rPr>
      </w:pPr>
      <w:r>
        <w:rPr>
          <w:rFonts w:ascii="黑体" w:eastAsia="黑体" w:hAnsi="宋体" w:hint="eastAsia"/>
          <w:szCs w:val="21"/>
        </w:rPr>
        <w:t>实验室小实验已完成，基本工艺条件以及催化剂寿命考察试验已结束。</w:t>
      </w:r>
    </w:p>
    <w:p w:rsidR="004D2688" w:rsidRDefault="00717825">
      <w:pPr>
        <w:rPr>
          <w:rFonts w:ascii="黑体" w:eastAsia="黑体" w:hAnsi="宋体"/>
          <w:szCs w:val="21"/>
        </w:rPr>
      </w:pPr>
      <w:r>
        <w:rPr>
          <w:rFonts w:ascii="黑体" w:eastAsia="黑体" w:hAnsi="宋体" w:hint="eastAsia"/>
          <w:szCs w:val="21"/>
        </w:rPr>
        <w:t>1,2-丁二烯是聚1,3-丁二烯合成橡胶（有称顺丁橡胶）的第二单体，主要解决顺丁橡胶合成过程生成凝胶问题。在1,3-丁二烯聚合过程中加入1,2-丁二烯可以抑制凝胶生成，改善顺丁橡胶质量。</w:t>
      </w:r>
    </w:p>
    <w:p w:rsidR="004D2688" w:rsidRDefault="00717825">
      <w:pPr>
        <w:rPr>
          <w:rFonts w:ascii="黑体" w:eastAsia="黑体" w:hAnsi="宋体"/>
          <w:szCs w:val="21"/>
        </w:rPr>
      </w:pPr>
      <w:r>
        <w:rPr>
          <w:rFonts w:ascii="黑体" w:eastAsia="黑体" w:hAnsi="宋体" w:hint="eastAsia"/>
          <w:szCs w:val="21"/>
        </w:rPr>
        <w:t>顺丁橡胶是大吨位产品，需要大量的1,2-丁二烯，可见1,2-丁二烯的潜在市场巨大。</w:t>
      </w:r>
    </w:p>
    <w:p w:rsidR="004D2688" w:rsidRDefault="00717825">
      <w:pPr>
        <w:rPr>
          <w:rFonts w:ascii="黑体" w:eastAsia="黑体" w:hAnsi="宋体"/>
          <w:szCs w:val="21"/>
        </w:rPr>
      </w:pPr>
      <w:r>
        <w:rPr>
          <w:rFonts w:ascii="黑体" w:eastAsia="黑体" w:hAnsi="宋体" w:hint="eastAsia"/>
          <w:szCs w:val="21"/>
        </w:rPr>
        <w:t>制备1,2-丁二烯的原料是1,3-丁二烯、氯气、氯化氢等。来源极其充足，制备工艺简单，投资少。</w:t>
      </w:r>
    </w:p>
    <w:p w:rsidR="004D2688" w:rsidRDefault="00717825">
      <w:pPr>
        <w:rPr>
          <w:rFonts w:ascii="黑体" w:eastAsia="黑体" w:hAnsi="宋体"/>
          <w:szCs w:val="21"/>
        </w:rPr>
      </w:pPr>
      <w:r>
        <w:rPr>
          <w:rFonts w:ascii="黑体" w:eastAsia="黑体" w:hAnsi="宋体" w:hint="eastAsia"/>
          <w:szCs w:val="21"/>
        </w:rPr>
        <w:t>二、应用范围（缺应用范围）</w:t>
      </w:r>
    </w:p>
    <w:p w:rsidR="004D2688" w:rsidRDefault="00717825">
      <w:pPr>
        <w:rPr>
          <w:rFonts w:ascii="黑体" w:eastAsia="黑体" w:hAnsi="宋体"/>
          <w:szCs w:val="21"/>
        </w:rPr>
      </w:pPr>
      <w:r>
        <w:rPr>
          <w:rFonts w:ascii="黑体" w:eastAsia="黑体" w:hAnsi="宋体" w:hint="eastAsia"/>
          <w:szCs w:val="21"/>
        </w:rPr>
        <w:t>1,2-丁二烯国内还没有生产厂家。生产装置最好建在氯碱厂内，可以综合利用各种资源，减少贮运费用。</w:t>
      </w:r>
    </w:p>
    <w:p w:rsidR="004D2688" w:rsidRDefault="00717825">
      <w:pPr>
        <w:rPr>
          <w:rFonts w:ascii="黑体" w:eastAsia="黑体" w:hAnsi="宋体"/>
          <w:szCs w:val="21"/>
        </w:rPr>
      </w:pPr>
      <w:r>
        <w:rPr>
          <w:rFonts w:ascii="黑体" w:eastAsia="黑体" w:hAnsi="宋体" w:hint="eastAsia"/>
          <w:szCs w:val="21"/>
        </w:rPr>
        <w:t>三、提供技术的程度和合作方式</w:t>
      </w:r>
    </w:p>
    <w:p w:rsidR="004D2688" w:rsidRDefault="00717825">
      <w:pPr>
        <w:rPr>
          <w:rFonts w:ascii="黑体" w:eastAsia="黑体" w:hAnsi="宋体"/>
          <w:szCs w:val="21"/>
        </w:rPr>
      </w:pPr>
      <w:r>
        <w:rPr>
          <w:rFonts w:ascii="黑体" w:eastAsia="黑体" w:hAnsi="宋体" w:hint="eastAsia"/>
          <w:szCs w:val="21"/>
        </w:rPr>
        <w:t>共同合作工业开发。</w:t>
      </w:r>
    </w:p>
    <w:p w:rsidR="004D2688" w:rsidRDefault="00924AAE">
      <w:pPr>
        <w:pStyle w:val="2"/>
        <w:rPr>
          <w:rFonts w:ascii="黑体"/>
          <w:b w:val="0"/>
          <w:sz w:val="21"/>
          <w:szCs w:val="21"/>
        </w:rPr>
      </w:pPr>
      <w:bookmarkStart w:id="55" w:name="_Toc529945958"/>
      <w:bookmarkStart w:id="56" w:name="_Toc530194271"/>
      <w:bookmarkStart w:id="57" w:name="_Toc530194927"/>
      <w:bookmarkStart w:id="58" w:name="_Toc533509935"/>
      <w:bookmarkStart w:id="59" w:name="_Toc91901248"/>
      <w:bookmarkStart w:id="60" w:name="_Toc91904731"/>
      <w:bookmarkStart w:id="61" w:name="_Toc107385321"/>
      <w:bookmarkStart w:id="62" w:name="_Toc107825762"/>
      <w:bookmarkStart w:id="63" w:name="_Toc113260527"/>
      <w:bookmarkStart w:id="64" w:name="_Toc113260855"/>
      <w:bookmarkStart w:id="65" w:name="_Toc113261140"/>
      <w:bookmarkStart w:id="66" w:name="_Toc113263670"/>
      <w:bookmarkStart w:id="67" w:name="_Toc113264792"/>
      <w:bookmarkStart w:id="68" w:name="_Toc113265078"/>
      <w:bookmarkStart w:id="69" w:name="_Toc113265362"/>
      <w:bookmarkStart w:id="70" w:name="_Toc113266825"/>
      <w:bookmarkStart w:id="71" w:name="_Toc211139805"/>
      <w:bookmarkStart w:id="72" w:name="_Toc288642533"/>
      <w:bookmarkStart w:id="73" w:name="_Toc291504935"/>
      <w:bookmarkStart w:id="74" w:name="_Toc291749563"/>
      <w:bookmarkStart w:id="75" w:name="_Toc291773381"/>
      <w:bookmarkStart w:id="76" w:name="_Toc330564562"/>
      <w:bookmarkStart w:id="77" w:name="_Toc335050601"/>
      <w:bookmarkStart w:id="78" w:name="_Toc337469746"/>
      <w:bookmarkStart w:id="79" w:name="_Toc4736"/>
      <w:r>
        <w:rPr>
          <w:rFonts w:ascii="黑体" w:hint="eastAsia"/>
          <w:b w:val="0"/>
          <w:sz w:val="21"/>
          <w:szCs w:val="21"/>
        </w:rPr>
        <w:lastRenderedPageBreak/>
        <w:t>七、</w:t>
      </w:r>
      <w:r w:rsidR="00717825">
        <w:rPr>
          <w:rFonts w:ascii="黑体" w:hint="eastAsia"/>
          <w:b w:val="0"/>
          <w:sz w:val="21"/>
          <w:szCs w:val="21"/>
        </w:rPr>
        <w:t>加氢法制备3,3，—二氯联苯胺（简称DCB）</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DCB是一种重要的有机颜料中间体，由加氢反应和转位二步反应制得。邻硝基氯苯、H</w:t>
      </w:r>
      <w:r>
        <w:rPr>
          <w:rFonts w:ascii="黑体" w:eastAsia="黑体" w:hAnsi="宋体" w:hint="eastAsia"/>
          <w:szCs w:val="21"/>
          <w:vertAlign w:val="subscript"/>
        </w:rPr>
        <w:t>2</w:t>
      </w:r>
      <w:r>
        <w:rPr>
          <w:rFonts w:ascii="黑体" w:eastAsia="黑体" w:hAnsi="宋体" w:hint="eastAsia"/>
          <w:szCs w:val="21"/>
        </w:rPr>
        <w:t>与Pd/C催化剂进行加氢生产2,2</w:t>
      </w:r>
      <w:r>
        <w:rPr>
          <w:rFonts w:ascii="黑体" w:eastAsia="黑体" w:hAnsi="宋体" w:hint="eastAsia"/>
          <w:szCs w:val="21"/>
          <w:vertAlign w:val="superscript"/>
        </w:rPr>
        <w:t>，</w:t>
      </w:r>
      <w:r>
        <w:rPr>
          <w:rFonts w:ascii="黑体" w:eastAsia="黑体" w:hAnsi="宋体" w:hint="eastAsia"/>
          <w:szCs w:val="21"/>
        </w:rPr>
        <w:t>—二氯氢化偶氮苯和水；2,2</w:t>
      </w:r>
      <w:r>
        <w:rPr>
          <w:rFonts w:ascii="黑体" w:eastAsia="黑体" w:hAnsi="宋体" w:hint="eastAsia"/>
          <w:szCs w:val="21"/>
          <w:vertAlign w:val="superscript"/>
        </w:rPr>
        <w:t>，</w:t>
      </w:r>
      <w:r>
        <w:rPr>
          <w:rFonts w:ascii="黑体" w:eastAsia="黑体" w:hAnsi="宋体" w:hint="eastAsia"/>
          <w:szCs w:val="21"/>
        </w:rPr>
        <w:t>—二氯氢化偶氮苯与硫酸、盐酸转位生成相应的3,3</w:t>
      </w:r>
      <w:r>
        <w:rPr>
          <w:rFonts w:ascii="黑体" w:eastAsia="黑体" w:hAnsi="宋体" w:hint="eastAsia"/>
          <w:szCs w:val="21"/>
          <w:vertAlign w:val="superscript"/>
        </w:rPr>
        <w:t>，</w:t>
      </w:r>
      <w:r>
        <w:rPr>
          <w:rFonts w:ascii="黑体" w:eastAsia="黑体" w:hAnsi="宋体" w:hint="eastAsia"/>
          <w:szCs w:val="21"/>
        </w:rPr>
        <w:t>—二氯联苯胺盐酸盐。</w:t>
      </w:r>
    </w:p>
    <w:p w:rsidR="004D2688" w:rsidRDefault="00717825">
      <w:pPr>
        <w:rPr>
          <w:rFonts w:ascii="黑体" w:eastAsia="黑体" w:hAnsi="宋体"/>
          <w:szCs w:val="21"/>
        </w:rPr>
      </w:pPr>
      <w:r>
        <w:rPr>
          <w:rFonts w:ascii="黑体" w:eastAsia="黑体" w:hAnsi="宋体" w:hint="eastAsia"/>
          <w:szCs w:val="21"/>
        </w:rPr>
        <w:t>主要工艺条件：加氢还原采用0.8%Pd/C催化剂，反应温度&lt;100℃，反应时间10h，反应压力&lt;1.0MPa。转位反应使用稀硫酸，反应温度&lt;50℃，反应时间约5h；使用30%的盐酸，转位温度&lt;95℃，时间约5h。加氢与转位的总收率为70%。Pd/C催化剂的制备方法：PdCl</w:t>
      </w:r>
      <w:r>
        <w:rPr>
          <w:rFonts w:ascii="黑体" w:eastAsia="黑体" w:hAnsi="宋体" w:hint="eastAsia"/>
          <w:szCs w:val="21"/>
          <w:vertAlign w:val="subscript"/>
        </w:rPr>
        <w:t>2</w:t>
      </w:r>
      <w:r>
        <w:rPr>
          <w:rFonts w:ascii="黑体" w:eastAsia="黑体" w:hAnsi="宋体" w:hint="eastAsia"/>
          <w:szCs w:val="21"/>
        </w:rPr>
        <w:t>与果壳碳，经水洗、酸煮后，进行载钯，再经还原、水洗处理。生产本产品产生酸性废水7吨/吨产品，含H</w:t>
      </w:r>
      <w:r>
        <w:rPr>
          <w:rFonts w:ascii="黑体" w:eastAsia="黑体" w:hAnsi="宋体" w:hint="eastAsia"/>
          <w:szCs w:val="21"/>
          <w:vertAlign w:val="subscript"/>
        </w:rPr>
        <w:t>2</w:t>
      </w:r>
      <w:r>
        <w:rPr>
          <w:rFonts w:ascii="黑体" w:eastAsia="黑体" w:hAnsi="宋体" w:hint="eastAsia"/>
          <w:szCs w:val="21"/>
        </w:rPr>
        <w:t>SO</w:t>
      </w:r>
      <w:r>
        <w:rPr>
          <w:rFonts w:ascii="黑体" w:eastAsia="黑体" w:hAnsi="宋体" w:hint="eastAsia"/>
          <w:szCs w:val="21"/>
          <w:vertAlign w:val="subscript"/>
        </w:rPr>
        <w:t>4</w:t>
      </w:r>
      <w:r>
        <w:rPr>
          <w:rFonts w:ascii="黑体" w:eastAsia="黑体" w:hAnsi="宋体" w:hint="eastAsia"/>
          <w:szCs w:val="21"/>
        </w:rPr>
        <w:t>32～40%，盐酸3～4%，有机物&lt;1%，可采用碱物质中和、再吸附、氧化法处理。</w:t>
      </w:r>
    </w:p>
    <w:p w:rsidR="004D2688" w:rsidRDefault="00717825">
      <w:pPr>
        <w:rPr>
          <w:rFonts w:ascii="黑体" w:eastAsia="黑体" w:hAnsi="宋体"/>
          <w:szCs w:val="21"/>
        </w:rPr>
      </w:pPr>
      <w:r>
        <w:rPr>
          <w:rFonts w:ascii="黑体" w:eastAsia="黑体" w:hAnsi="宋体" w:hint="eastAsia"/>
          <w:szCs w:val="21"/>
        </w:rPr>
        <w:t>二、应用范围</w:t>
      </w:r>
    </w:p>
    <w:p w:rsidR="004D2688" w:rsidRDefault="00717825">
      <w:pPr>
        <w:rPr>
          <w:rFonts w:ascii="黑体" w:eastAsia="黑体" w:hAnsi="宋体"/>
          <w:szCs w:val="21"/>
        </w:rPr>
      </w:pPr>
      <w:r>
        <w:rPr>
          <w:rFonts w:ascii="黑体" w:eastAsia="黑体" w:hAnsi="宋体" w:hint="eastAsia"/>
          <w:szCs w:val="21"/>
        </w:rPr>
        <w:t>以此产品为基本骨架可合成一系列有机颜料，这些颜料广泛应用于油墨、橡胶、塑料、蜡笔、涂料及纺织工业。另外DCB还可以制造性能优良的直接染料和药物。</w:t>
      </w:r>
    </w:p>
    <w:p w:rsidR="004D2688" w:rsidRDefault="00717825">
      <w:pPr>
        <w:rPr>
          <w:rFonts w:ascii="黑体" w:eastAsia="黑体" w:hAnsi="宋体"/>
          <w:szCs w:val="21"/>
        </w:rPr>
      </w:pPr>
      <w:r>
        <w:rPr>
          <w:rFonts w:ascii="黑体" w:eastAsia="黑体" w:hAnsi="宋体" w:hint="eastAsia"/>
          <w:szCs w:val="21"/>
        </w:rPr>
        <w:t>邻硝基氯苯（≥99%），甲苯（≥99%），氯化钯（≥99%，含钯≥59%），H</w:t>
      </w:r>
      <w:r>
        <w:rPr>
          <w:rFonts w:ascii="黑体" w:eastAsia="黑体" w:hAnsi="宋体" w:hint="eastAsia"/>
          <w:szCs w:val="21"/>
          <w:vertAlign w:val="subscript"/>
        </w:rPr>
        <w:t>2</w:t>
      </w:r>
      <w:r>
        <w:rPr>
          <w:rFonts w:ascii="黑体" w:eastAsia="黑体" w:hAnsi="宋体" w:hint="eastAsia"/>
          <w:szCs w:val="21"/>
        </w:rPr>
        <w:t>≥99.9%。主要设备包括：1～2台1～2m</w:t>
      </w:r>
      <w:r>
        <w:rPr>
          <w:rFonts w:ascii="黑体" w:eastAsia="黑体" w:hAnsi="宋体" w:hint="eastAsia"/>
          <w:szCs w:val="21"/>
          <w:vertAlign w:val="superscript"/>
        </w:rPr>
        <w:t>3</w:t>
      </w:r>
      <w:r>
        <w:rPr>
          <w:rFonts w:ascii="黑体" w:eastAsia="黑体" w:hAnsi="宋体" w:hint="eastAsia"/>
          <w:szCs w:val="21"/>
        </w:rPr>
        <w:t>加氢釜，2～3m</w:t>
      </w:r>
      <w:r>
        <w:rPr>
          <w:rFonts w:ascii="黑体" w:eastAsia="黑体" w:hAnsi="宋体" w:hint="eastAsia"/>
          <w:szCs w:val="21"/>
          <w:vertAlign w:val="superscript"/>
        </w:rPr>
        <w:t>3</w:t>
      </w:r>
      <w:r>
        <w:rPr>
          <w:rFonts w:ascii="黑体" w:eastAsia="黑体" w:hAnsi="宋体" w:hint="eastAsia"/>
          <w:szCs w:val="21"/>
        </w:rPr>
        <w:t>搪瓷釜5台。</w:t>
      </w:r>
    </w:p>
    <w:p w:rsidR="004D2688" w:rsidRDefault="00717825">
      <w:pPr>
        <w:rPr>
          <w:rFonts w:ascii="黑体" w:eastAsia="黑体" w:hAnsi="宋体"/>
          <w:szCs w:val="21"/>
        </w:rPr>
      </w:pPr>
      <w:r>
        <w:rPr>
          <w:rFonts w:ascii="黑体" w:eastAsia="黑体" w:hAnsi="宋体" w:hint="eastAsia"/>
          <w:szCs w:val="21"/>
        </w:rPr>
        <w:t>三、规模与投资</w:t>
      </w:r>
    </w:p>
    <w:p w:rsidR="004D2688" w:rsidRDefault="00717825">
      <w:pPr>
        <w:rPr>
          <w:rFonts w:ascii="黑体" w:eastAsia="黑体" w:hAnsi="宋体"/>
          <w:szCs w:val="21"/>
        </w:rPr>
      </w:pPr>
      <w:r>
        <w:rPr>
          <w:rFonts w:ascii="黑体" w:eastAsia="黑体" w:hAnsi="宋体" w:hint="eastAsia"/>
          <w:szCs w:val="21"/>
        </w:rPr>
        <w:t>生产能力100吨/年的装置，设备需约80万元；300吨/年的装置设备需约120万元。</w:t>
      </w:r>
    </w:p>
    <w:p w:rsidR="004D2688" w:rsidRDefault="00717825">
      <w:pPr>
        <w:rPr>
          <w:rFonts w:ascii="黑体" w:eastAsia="黑体" w:hAnsi="宋体"/>
          <w:szCs w:val="21"/>
        </w:rPr>
      </w:pPr>
      <w:r>
        <w:rPr>
          <w:rFonts w:ascii="黑体" w:eastAsia="黑体" w:hAnsi="宋体" w:hint="eastAsia"/>
          <w:szCs w:val="21"/>
        </w:rPr>
        <w:t>用过的钯碳催化剂如果回收，原料成本费约3.4万元/吨，产品售价约6.0万元/吨，生产1吨产品可得净利1万元。</w:t>
      </w:r>
    </w:p>
    <w:p w:rsidR="004D2688" w:rsidRDefault="00717825">
      <w:pPr>
        <w:rPr>
          <w:rFonts w:ascii="黑体" w:eastAsia="黑体" w:hAnsi="宋体"/>
          <w:szCs w:val="21"/>
        </w:rPr>
      </w:pPr>
      <w:r>
        <w:rPr>
          <w:rFonts w:ascii="黑体" w:eastAsia="黑体" w:hAnsi="宋体" w:hint="eastAsia"/>
          <w:szCs w:val="21"/>
        </w:rPr>
        <w:t>四、提供技术的程度和合作方式</w:t>
      </w:r>
    </w:p>
    <w:p w:rsidR="004D2688" w:rsidRDefault="00717825">
      <w:pPr>
        <w:rPr>
          <w:rFonts w:ascii="黑体" w:eastAsia="黑体" w:hAnsi="宋体"/>
          <w:szCs w:val="21"/>
        </w:rPr>
      </w:pPr>
      <w:r>
        <w:rPr>
          <w:rFonts w:ascii="黑体" w:eastAsia="黑体" w:hAnsi="宋体" w:hint="eastAsia"/>
          <w:szCs w:val="21"/>
        </w:rPr>
        <w:t>提供小试研究成果，也可提供中试或大生产设备一览表、工艺流程等。</w:t>
      </w:r>
    </w:p>
    <w:p w:rsidR="004D2688" w:rsidRDefault="00924AAE">
      <w:pPr>
        <w:pStyle w:val="2"/>
        <w:rPr>
          <w:rFonts w:ascii="黑体"/>
          <w:b w:val="0"/>
          <w:sz w:val="21"/>
          <w:szCs w:val="21"/>
        </w:rPr>
      </w:pPr>
      <w:bookmarkStart w:id="80" w:name="_Toc211139763"/>
      <w:bookmarkStart w:id="81" w:name="_Toc288642536"/>
      <w:bookmarkStart w:id="82" w:name="_Toc291504938"/>
      <w:bookmarkStart w:id="83" w:name="_Toc291749565"/>
      <w:bookmarkStart w:id="84" w:name="_Toc291773383"/>
      <w:bookmarkStart w:id="85" w:name="_Toc330564564"/>
      <w:bookmarkStart w:id="86" w:name="_Toc335050603"/>
      <w:bookmarkStart w:id="87" w:name="_Toc337469748"/>
      <w:bookmarkStart w:id="88" w:name="_Toc7305"/>
      <w:r>
        <w:rPr>
          <w:rFonts w:ascii="黑体" w:hint="eastAsia"/>
          <w:b w:val="0"/>
          <w:sz w:val="21"/>
          <w:szCs w:val="21"/>
        </w:rPr>
        <w:t>八、</w:t>
      </w:r>
      <w:r w:rsidR="00717825">
        <w:rPr>
          <w:rFonts w:ascii="黑体" w:hint="eastAsia"/>
          <w:b w:val="0"/>
          <w:sz w:val="21"/>
          <w:szCs w:val="21"/>
        </w:rPr>
        <w:t>用液化气等低碳烃生产苯、甲苯和二甲苯的纳米分子筛催化新技术</w:t>
      </w:r>
      <w:bookmarkEnd w:id="80"/>
      <w:bookmarkEnd w:id="81"/>
      <w:bookmarkEnd w:id="82"/>
      <w:bookmarkEnd w:id="83"/>
      <w:bookmarkEnd w:id="84"/>
      <w:bookmarkEnd w:id="85"/>
      <w:bookmarkEnd w:id="86"/>
      <w:bookmarkEnd w:id="87"/>
      <w:bookmarkEnd w:id="88"/>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最近，大连理工大学利用自主开发的工业化纳米ZSM-5沸石分子筛催化新材料研制出具有超强抗积炭失活能力的低碳烃芳构化制三苯（BTX）催化剂DLP-1及相配套的Nano-forming工艺。Nano-forming工艺采用常压固定床反应器，反应温度为500℃-600℃。原料可采用混合碳四液化气、普通民用液化气、油田凝析油、重整拔头油、芳烃抽余油、裂解碳五和轻石脑油（终馏点在110℃以内）等，原料不用预精制直接进料反应，主产品为苯、甲苯和二甲苯，同时副产氢气和C</w:t>
      </w:r>
      <w:r>
        <w:rPr>
          <w:rFonts w:ascii="黑体" w:eastAsia="黑体" w:hAnsi="宋体" w:hint="eastAsia"/>
          <w:szCs w:val="21"/>
          <w:vertAlign w:val="subscript"/>
        </w:rPr>
        <w:t>9</w:t>
      </w:r>
      <w:r>
        <w:rPr>
          <w:rFonts w:ascii="黑体" w:eastAsia="黑体" w:hAnsi="宋体" w:hint="eastAsia"/>
          <w:szCs w:val="21"/>
          <w:vertAlign w:val="superscript"/>
        </w:rPr>
        <w:t xml:space="preserve">+ </w:t>
      </w:r>
      <w:r>
        <w:rPr>
          <w:rFonts w:ascii="黑体" w:eastAsia="黑体" w:hAnsi="宋体" w:hint="eastAsia"/>
          <w:szCs w:val="21"/>
        </w:rPr>
        <w:t>重芳烃。</w:t>
      </w:r>
    </w:p>
    <w:p w:rsidR="004D2688" w:rsidRDefault="00717825">
      <w:pPr>
        <w:rPr>
          <w:rFonts w:ascii="黑体" w:eastAsia="黑体" w:hAnsi="宋体"/>
          <w:szCs w:val="21"/>
        </w:rPr>
      </w:pPr>
      <w:r>
        <w:rPr>
          <w:rFonts w:ascii="黑体" w:eastAsia="黑体" w:hAnsi="宋体" w:hint="eastAsia"/>
          <w:szCs w:val="21"/>
        </w:rPr>
        <w:t>二、应用范围</w:t>
      </w:r>
    </w:p>
    <w:p w:rsidR="004D2688" w:rsidRDefault="00717825">
      <w:pPr>
        <w:rPr>
          <w:rFonts w:ascii="黑体" w:eastAsia="黑体" w:hAnsi="宋体"/>
          <w:szCs w:val="21"/>
        </w:rPr>
      </w:pPr>
      <w:r>
        <w:rPr>
          <w:rFonts w:ascii="黑体" w:eastAsia="黑体" w:hAnsi="宋体" w:hint="eastAsia"/>
          <w:szCs w:val="21"/>
        </w:rPr>
        <w:t>催化剂DLP-1可用于各种液化气原料以及裂解碳五、轻石脑油、芳烃抽余油、重整拔头油和油田凝析油等多种低碳烃原料单独或混合进料的工况。主要技术指标概括于表1。</w:t>
      </w:r>
    </w:p>
    <w:p w:rsidR="004D2688" w:rsidRDefault="00717825">
      <w:pPr>
        <w:rPr>
          <w:rFonts w:ascii="黑体" w:eastAsia="黑体" w:hAnsi="宋体"/>
          <w:szCs w:val="21"/>
        </w:rPr>
      </w:pPr>
      <w:r>
        <w:rPr>
          <w:rFonts w:ascii="黑体" w:eastAsia="黑体" w:hAnsi="宋体" w:hint="eastAsia"/>
          <w:szCs w:val="21"/>
        </w:rPr>
        <w:t xml:space="preserve">  表1：纳米ZSM-5型芳构化催化剂（DLP）的主要性能指标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8"/>
        <w:gridCol w:w="1227"/>
        <w:gridCol w:w="1484"/>
        <w:gridCol w:w="2056"/>
        <w:gridCol w:w="1225"/>
      </w:tblGrid>
      <w:tr w:rsidR="004D2688">
        <w:trPr>
          <w:trHeight w:val="224"/>
          <w:jc w:val="center"/>
        </w:trPr>
        <w:tc>
          <w:tcPr>
            <w:tcW w:w="1498" w:type="dxa"/>
            <w:tcBorders>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低碳烃原料</w:t>
            </w:r>
          </w:p>
        </w:tc>
        <w:tc>
          <w:tcPr>
            <w:tcW w:w="1227" w:type="dxa"/>
            <w:tcBorders>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FCC液化气</w:t>
            </w:r>
          </w:p>
        </w:tc>
        <w:tc>
          <w:tcPr>
            <w:tcW w:w="1484" w:type="dxa"/>
            <w:tcBorders>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民用液化气</w:t>
            </w:r>
          </w:p>
        </w:tc>
        <w:tc>
          <w:tcPr>
            <w:tcW w:w="2056" w:type="dxa"/>
            <w:tcBorders>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民用液化气/裂解碳五</w:t>
            </w:r>
          </w:p>
        </w:tc>
        <w:tc>
          <w:tcPr>
            <w:tcW w:w="1225" w:type="dxa"/>
            <w:tcBorders>
              <w:left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凝析油</w:t>
            </w:r>
          </w:p>
        </w:tc>
      </w:tr>
      <w:tr w:rsidR="004D2688">
        <w:trPr>
          <w:cantSplit/>
          <w:trHeight w:val="224"/>
          <w:jc w:val="center"/>
        </w:trPr>
        <w:tc>
          <w:tcPr>
            <w:tcW w:w="7490" w:type="dxa"/>
            <w:gridSpan w:val="5"/>
            <w:tcBorders>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原料组成，wt%</w:t>
            </w:r>
          </w:p>
        </w:tc>
      </w:tr>
      <w:tr w:rsidR="004D2688">
        <w:trPr>
          <w:cantSplit/>
          <w:trHeight w:val="224"/>
          <w:jc w:val="center"/>
        </w:trPr>
        <w:tc>
          <w:tcPr>
            <w:tcW w:w="1498" w:type="dxa"/>
            <w:tcBorders>
              <w:top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丙烷</w:t>
            </w:r>
          </w:p>
        </w:tc>
        <w:tc>
          <w:tcPr>
            <w:tcW w:w="1227"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w:t>
            </w:r>
          </w:p>
        </w:tc>
        <w:tc>
          <w:tcPr>
            <w:tcW w:w="1484"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19.98</w:t>
            </w:r>
          </w:p>
        </w:tc>
        <w:tc>
          <w:tcPr>
            <w:tcW w:w="2056"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11.89</w:t>
            </w:r>
          </w:p>
        </w:tc>
        <w:tc>
          <w:tcPr>
            <w:tcW w:w="1225" w:type="dxa"/>
            <w:tcBorders>
              <w:top w:val="single" w:sz="4" w:space="0" w:color="auto"/>
              <w:left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w:t>
            </w:r>
          </w:p>
        </w:tc>
      </w:tr>
      <w:tr w:rsidR="004D2688">
        <w:trPr>
          <w:cantSplit/>
          <w:trHeight w:val="224"/>
          <w:jc w:val="center"/>
        </w:trPr>
        <w:tc>
          <w:tcPr>
            <w:tcW w:w="1498" w:type="dxa"/>
            <w:tcBorders>
              <w:top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丁烯</w:t>
            </w:r>
          </w:p>
        </w:tc>
        <w:tc>
          <w:tcPr>
            <w:tcW w:w="1227"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61.06</w:t>
            </w:r>
          </w:p>
        </w:tc>
        <w:tc>
          <w:tcPr>
            <w:tcW w:w="1484"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45.41</w:t>
            </w:r>
          </w:p>
        </w:tc>
        <w:tc>
          <w:tcPr>
            <w:tcW w:w="2056"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25.22</w:t>
            </w:r>
          </w:p>
        </w:tc>
        <w:tc>
          <w:tcPr>
            <w:tcW w:w="1225" w:type="dxa"/>
            <w:tcBorders>
              <w:top w:val="single" w:sz="4" w:space="0" w:color="auto"/>
              <w:left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w:t>
            </w:r>
          </w:p>
        </w:tc>
      </w:tr>
      <w:tr w:rsidR="004D2688">
        <w:trPr>
          <w:cantSplit/>
          <w:trHeight w:val="224"/>
          <w:jc w:val="center"/>
        </w:trPr>
        <w:tc>
          <w:tcPr>
            <w:tcW w:w="1498" w:type="dxa"/>
            <w:tcBorders>
              <w:top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lastRenderedPageBreak/>
              <w:t>丁烷</w:t>
            </w:r>
          </w:p>
        </w:tc>
        <w:tc>
          <w:tcPr>
            <w:tcW w:w="1227"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38.25</w:t>
            </w:r>
          </w:p>
        </w:tc>
        <w:tc>
          <w:tcPr>
            <w:tcW w:w="1484"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31.19</w:t>
            </w:r>
          </w:p>
        </w:tc>
        <w:tc>
          <w:tcPr>
            <w:tcW w:w="2056"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21.89</w:t>
            </w:r>
          </w:p>
        </w:tc>
        <w:tc>
          <w:tcPr>
            <w:tcW w:w="1225" w:type="dxa"/>
            <w:tcBorders>
              <w:top w:val="single" w:sz="4" w:space="0" w:color="auto"/>
              <w:left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5.25(烷烃)</w:t>
            </w:r>
          </w:p>
        </w:tc>
      </w:tr>
      <w:tr w:rsidR="004D2688">
        <w:trPr>
          <w:cantSplit/>
          <w:trHeight w:val="224"/>
          <w:jc w:val="center"/>
        </w:trPr>
        <w:tc>
          <w:tcPr>
            <w:tcW w:w="1498" w:type="dxa"/>
            <w:tcBorders>
              <w:top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碳五</w:t>
            </w:r>
          </w:p>
        </w:tc>
        <w:tc>
          <w:tcPr>
            <w:tcW w:w="1227"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0.68</w:t>
            </w:r>
          </w:p>
        </w:tc>
        <w:tc>
          <w:tcPr>
            <w:tcW w:w="1484"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3.42</w:t>
            </w:r>
          </w:p>
        </w:tc>
        <w:tc>
          <w:tcPr>
            <w:tcW w:w="2056"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41.00(烯烃占70%)</w:t>
            </w:r>
          </w:p>
        </w:tc>
        <w:tc>
          <w:tcPr>
            <w:tcW w:w="1225" w:type="dxa"/>
            <w:tcBorders>
              <w:top w:val="single" w:sz="4" w:space="0" w:color="auto"/>
              <w:left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37.17(烷烃)</w:t>
            </w:r>
          </w:p>
        </w:tc>
      </w:tr>
      <w:tr w:rsidR="004D2688">
        <w:trPr>
          <w:cantSplit/>
          <w:trHeight w:val="224"/>
          <w:jc w:val="center"/>
        </w:trPr>
        <w:tc>
          <w:tcPr>
            <w:tcW w:w="1498" w:type="dxa"/>
            <w:tcBorders>
              <w:top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＞碳五</w:t>
            </w:r>
          </w:p>
        </w:tc>
        <w:tc>
          <w:tcPr>
            <w:tcW w:w="1227"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w:t>
            </w:r>
          </w:p>
        </w:tc>
        <w:tc>
          <w:tcPr>
            <w:tcW w:w="1484"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w:t>
            </w:r>
          </w:p>
        </w:tc>
        <w:tc>
          <w:tcPr>
            <w:tcW w:w="2056"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w:t>
            </w:r>
          </w:p>
        </w:tc>
        <w:tc>
          <w:tcPr>
            <w:tcW w:w="1225" w:type="dxa"/>
            <w:tcBorders>
              <w:top w:val="single" w:sz="4" w:space="0" w:color="auto"/>
              <w:left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57.58(烷烃)</w:t>
            </w:r>
          </w:p>
        </w:tc>
      </w:tr>
      <w:tr w:rsidR="004D2688">
        <w:trPr>
          <w:cantSplit/>
          <w:trHeight w:val="224"/>
          <w:jc w:val="center"/>
        </w:trPr>
        <w:tc>
          <w:tcPr>
            <w:tcW w:w="7490" w:type="dxa"/>
            <w:gridSpan w:val="5"/>
            <w:tcBorders>
              <w:top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Nano-forming产物收率,wt%</w:t>
            </w:r>
          </w:p>
        </w:tc>
      </w:tr>
      <w:tr w:rsidR="004D2688">
        <w:trPr>
          <w:trHeight w:val="224"/>
          <w:jc w:val="center"/>
        </w:trPr>
        <w:tc>
          <w:tcPr>
            <w:tcW w:w="1498" w:type="dxa"/>
            <w:tcBorders>
              <w:top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氢气</w:t>
            </w:r>
          </w:p>
        </w:tc>
        <w:tc>
          <w:tcPr>
            <w:tcW w:w="1227"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2.7</w:t>
            </w:r>
          </w:p>
        </w:tc>
        <w:tc>
          <w:tcPr>
            <w:tcW w:w="1484"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2.9</w:t>
            </w:r>
          </w:p>
        </w:tc>
        <w:tc>
          <w:tcPr>
            <w:tcW w:w="2056"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2.6</w:t>
            </w:r>
          </w:p>
        </w:tc>
        <w:tc>
          <w:tcPr>
            <w:tcW w:w="1225" w:type="dxa"/>
            <w:tcBorders>
              <w:top w:val="single" w:sz="4" w:space="0" w:color="auto"/>
              <w:left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2.8</w:t>
            </w:r>
          </w:p>
        </w:tc>
      </w:tr>
      <w:tr w:rsidR="004D2688">
        <w:trPr>
          <w:trHeight w:val="224"/>
          <w:jc w:val="center"/>
        </w:trPr>
        <w:tc>
          <w:tcPr>
            <w:tcW w:w="1498" w:type="dxa"/>
            <w:tcBorders>
              <w:top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燃料气</w:t>
            </w:r>
          </w:p>
        </w:tc>
        <w:tc>
          <w:tcPr>
            <w:tcW w:w="1227"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34.9</w:t>
            </w:r>
          </w:p>
        </w:tc>
        <w:tc>
          <w:tcPr>
            <w:tcW w:w="1484"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37.8</w:t>
            </w:r>
          </w:p>
        </w:tc>
        <w:tc>
          <w:tcPr>
            <w:tcW w:w="2056"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30.4</w:t>
            </w:r>
          </w:p>
        </w:tc>
        <w:tc>
          <w:tcPr>
            <w:tcW w:w="1225" w:type="dxa"/>
            <w:tcBorders>
              <w:top w:val="single" w:sz="4" w:space="0" w:color="auto"/>
              <w:left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36.1</w:t>
            </w:r>
          </w:p>
        </w:tc>
      </w:tr>
      <w:tr w:rsidR="004D2688">
        <w:trPr>
          <w:trHeight w:val="224"/>
          <w:jc w:val="center"/>
        </w:trPr>
        <w:tc>
          <w:tcPr>
            <w:tcW w:w="1498" w:type="dxa"/>
            <w:tcBorders>
              <w:top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C</w:t>
            </w:r>
            <w:r>
              <w:rPr>
                <w:rFonts w:ascii="黑体" w:eastAsia="黑体" w:hAnsi="宋体" w:hint="eastAsia"/>
                <w:szCs w:val="21"/>
                <w:vertAlign w:val="subscript"/>
              </w:rPr>
              <w:t>6</w:t>
            </w:r>
            <w:r>
              <w:rPr>
                <w:rFonts w:ascii="黑体" w:eastAsia="黑体" w:hAnsi="宋体" w:hint="eastAsia"/>
                <w:szCs w:val="21"/>
                <w:vertAlign w:val="superscript"/>
              </w:rPr>
              <w:t>+</w:t>
            </w:r>
            <w:r>
              <w:rPr>
                <w:rFonts w:ascii="黑体" w:eastAsia="黑体" w:hAnsi="宋体" w:hint="eastAsia"/>
                <w:szCs w:val="21"/>
              </w:rPr>
              <w:t>芳烃</w:t>
            </w:r>
          </w:p>
        </w:tc>
        <w:tc>
          <w:tcPr>
            <w:tcW w:w="1227"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62.4</w:t>
            </w:r>
          </w:p>
        </w:tc>
        <w:tc>
          <w:tcPr>
            <w:tcW w:w="1484"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59.3</w:t>
            </w:r>
          </w:p>
        </w:tc>
        <w:tc>
          <w:tcPr>
            <w:tcW w:w="2056"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67.0</w:t>
            </w:r>
          </w:p>
        </w:tc>
        <w:tc>
          <w:tcPr>
            <w:tcW w:w="1225" w:type="dxa"/>
            <w:tcBorders>
              <w:top w:val="single" w:sz="4" w:space="0" w:color="auto"/>
              <w:left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61.1</w:t>
            </w:r>
          </w:p>
        </w:tc>
      </w:tr>
      <w:tr w:rsidR="004D2688">
        <w:trPr>
          <w:trHeight w:val="224"/>
          <w:jc w:val="center"/>
        </w:trPr>
        <w:tc>
          <w:tcPr>
            <w:tcW w:w="1498" w:type="dxa"/>
            <w:tcBorders>
              <w:top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总计</w:t>
            </w:r>
          </w:p>
        </w:tc>
        <w:tc>
          <w:tcPr>
            <w:tcW w:w="1227"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100.0</w:t>
            </w:r>
          </w:p>
        </w:tc>
        <w:tc>
          <w:tcPr>
            <w:tcW w:w="1484"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100.0</w:t>
            </w:r>
          </w:p>
        </w:tc>
        <w:tc>
          <w:tcPr>
            <w:tcW w:w="2056"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100.0</w:t>
            </w:r>
          </w:p>
        </w:tc>
        <w:tc>
          <w:tcPr>
            <w:tcW w:w="1225" w:type="dxa"/>
            <w:tcBorders>
              <w:top w:val="single" w:sz="4" w:space="0" w:color="auto"/>
              <w:left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100.0</w:t>
            </w:r>
          </w:p>
        </w:tc>
      </w:tr>
      <w:tr w:rsidR="004D2688">
        <w:trPr>
          <w:cantSplit/>
          <w:trHeight w:val="224"/>
          <w:jc w:val="center"/>
        </w:trPr>
        <w:tc>
          <w:tcPr>
            <w:tcW w:w="7490" w:type="dxa"/>
            <w:gridSpan w:val="5"/>
            <w:tcBorders>
              <w:top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C</w:t>
            </w:r>
            <w:r>
              <w:rPr>
                <w:rFonts w:ascii="黑体" w:eastAsia="黑体" w:hAnsi="宋体" w:hint="eastAsia"/>
                <w:szCs w:val="21"/>
                <w:vertAlign w:val="subscript"/>
              </w:rPr>
              <w:t>6</w:t>
            </w:r>
            <w:r>
              <w:rPr>
                <w:rFonts w:ascii="黑体" w:eastAsia="黑体" w:hAnsi="宋体" w:hint="eastAsia"/>
                <w:szCs w:val="21"/>
                <w:vertAlign w:val="superscript"/>
              </w:rPr>
              <w:t>+</w:t>
            </w:r>
            <w:r>
              <w:rPr>
                <w:rFonts w:ascii="黑体" w:eastAsia="黑体" w:hAnsi="宋体" w:hint="eastAsia"/>
                <w:szCs w:val="21"/>
              </w:rPr>
              <w:t>芳烃分布, wt%</w:t>
            </w:r>
          </w:p>
        </w:tc>
      </w:tr>
      <w:tr w:rsidR="004D2688">
        <w:trPr>
          <w:trHeight w:val="224"/>
          <w:jc w:val="center"/>
        </w:trPr>
        <w:tc>
          <w:tcPr>
            <w:tcW w:w="1498" w:type="dxa"/>
            <w:tcBorders>
              <w:top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苯(B)</w:t>
            </w:r>
          </w:p>
        </w:tc>
        <w:tc>
          <w:tcPr>
            <w:tcW w:w="1227"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16.6</w:t>
            </w:r>
          </w:p>
        </w:tc>
        <w:tc>
          <w:tcPr>
            <w:tcW w:w="1484"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11.4</w:t>
            </w:r>
          </w:p>
        </w:tc>
        <w:tc>
          <w:tcPr>
            <w:tcW w:w="2056"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11.5</w:t>
            </w:r>
          </w:p>
        </w:tc>
        <w:tc>
          <w:tcPr>
            <w:tcW w:w="1225" w:type="dxa"/>
            <w:tcBorders>
              <w:top w:val="single" w:sz="4" w:space="0" w:color="auto"/>
              <w:left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15.4</w:t>
            </w:r>
          </w:p>
        </w:tc>
      </w:tr>
      <w:tr w:rsidR="004D2688">
        <w:trPr>
          <w:trHeight w:val="224"/>
          <w:jc w:val="center"/>
        </w:trPr>
        <w:tc>
          <w:tcPr>
            <w:tcW w:w="1498" w:type="dxa"/>
            <w:tcBorders>
              <w:top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甲苯(T)</w:t>
            </w:r>
          </w:p>
        </w:tc>
        <w:tc>
          <w:tcPr>
            <w:tcW w:w="1227"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27.9</w:t>
            </w:r>
          </w:p>
        </w:tc>
        <w:tc>
          <w:tcPr>
            <w:tcW w:w="1484"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27.1</w:t>
            </w:r>
          </w:p>
        </w:tc>
        <w:tc>
          <w:tcPr>
            <w:tcW w:w="2056"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31.1</w:t>
            </w:r>
          </w:p>
        </w:tc>
        <w:tc>
          <w:tcPr>
            <w:tcW w:w="1225" w:type="dxa"/>
            <w:tcBorders>
              <w:top w:val="single" w:sz="4" w:space="0" w:color="auto"/>
              <w:left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27.1</w:t>
            </w:r>
          </w:p>
        </w:tc>
      </w:tr>
      <w:tr w:rsidR="004D2688">
        <w:trPr>
          <w:trHeight w:val="224"/>
          <w:jc w:val="center"/>
        </w:trPr>
        <w:tc>
          <w:tcPr>
            <w:tcW w:w="1498" w:type="dxa"/>
            <w:tcBorders>
              <w:top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混合二甲苯(X)</w:t>
            </w:r>
          </w:p>
        </w:tc>
        <w:tc>
          <w:tcPr>
            <w:tcW w:w="1227"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13.6</w:t>
            </w:r>
          </w:p>
        </w:tc>
        <w:tc>
          <w:tcPr>
            <w:tcW w:w="1484"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15.7</w:t>
            </w:r>
          </w:p>
        </w:tc>
        <w:tc>
          <w:tcPr>
            <w:tcW w:w="2056"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19.1</w:t>
            </w:r>
          </w:p>
        </w:tc>
        <w:tc>
          <w:tcPr>
            <w:tcW w:w="1225" w:type="dxa"/>
            <w:tcBorders>
              <w:top w:val="single" w:sz="4" w:space="0" w:color="auto"/>
              <w:left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14.1</w:t>
            </w:r>
          </w:p>
        </w:tc>
      </w:tr>
      <w:tr w:rsidR="004D2688">
        <w:trPr>
          <w:trHeight w:val="224"/>
          <w:jc w:val="center"/>
        </w:trPr>
        <w:tc>
          <w:tcPr>
            <w:tcW w:w="1498" w:type="dxa"/>
            <w:tcBorders>
              <w:top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BTX总计</w:t>
            </w:r>
          </w:p>
        </w:tc>
        <w:tc>
          <w:tcPr>
            <w:tcW w:w="1227"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58.1</w:t>
            </w:r>
          </w:p>
        </w:tc>
        <w:tc>
          <w:tcPr>
            <w:tcW w:w="1484"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54.2</w:t>
            </w:r>
          </w:p>
        </w:tc>
        <w:tc>
          <w:tcPr>
            <w:tcW w:w="2056"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61.7</w:t>
            </w:r>
          </w:p>
        </w:tc>
        <w:tc>
          <w:tcPr>
            <w:tcW w:w="1225" w:type="dxa"/>
            <w:tcBorders>
              <w:top w:val="single" w:sz="4" w:space="0" w:color="auto"/>
              <w:left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56.7</w:t>
            </w:r>
          </w:p>
        </w:tc>
      </w:tr>
      <w:tr w:rsidR="004D2688">
        <w:trPr>
          <w:trHeight w:val="224"/>
          <w:jc w:val="center"/>
        </w:trPr>
        <w:tc>
          <w:tcPr>
            <w:tcW w:w="1498" w:type="dxa"/>
            <w:tcBorders>
              <w:top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C</w:t>
            </w:r>
            <w:r>
              <w:rPr>
                <w:rFonts w:ascii="黑体" w:eastAsia="黑体" w:hAnsi="宋体" w:hint="eastAsia"/>
                <w:szCs w:val="21"/>
                <w:vertAlign w:val="subscript"/>
              </w:rPr>
              <w:t>9</w:t>
            </w:r>
            <w:r>
              <w:rPr>
                <w:rFonts w:ascii="黑体" w:eastAsia="黑体" w:hAnsi="宋体" w:hint="eastAsia"/>
                <w:szCs w:val="21"/>
                <w:vertAlign w:val="superscript"/>
              </w:rPr>
              <w:t>+</w:t>
            </w:r>
            <w:r>
              <w:rPr>
                <w:rFonts w:ascii="黑体" w:eastAsia="黑体" w:hAnsi="宋体" w:hint="eastAsia"/>
                <w:szCs w:val="21"/>
              </w:rPr>
              <w:t>芳烃</w:t>
            </w:r>
          </w:p>
        </w:tc>
        <w:tc>
          <w:tcPr>
            <w:tcW w:w="1227"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4.3</w:t>
            </w:r>
          </w:p>
        </w:tc>
        <w:tc>
          <w:tcPr>
            <w:tcW w:w="1484"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5.1</w:t>
            </w:r>
          </w:p>
        </w:tc>
        <w:tc>
          <w:tcPr>
            <w:tcW w:w="2056" w:type="dxa"/>
            <w:tcBorders>
              <w:top w:val="single" w:sz="4" w:space="0" w:color="auto"/>
              <w:left w:val="single" w:sz="4" w:space="0" w:color="auto"/>
              <w:bottom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5.3</w:t>
            </w:r>
          </w:p>
        </w:tc>
        <w:tc>
          <w:tcPr>
            <w:tcW w:w="1225" w:type="dxa"/>
            <w:tcBorders>
              <w:top w:val="single" w:sz="4" w:space="0" w:color="auto"/>
              <w:left w:val="single" w:sz="4" w:space="0" w:color="auto"/>
              <w:bottom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4.5</w:t>
            </w:r>
          </w:p>
        </w:tc>
      </w:tr>
      <w:tr w:rsidR="004D2688">
        <w:trPr>
          <w:trHeight w:val="224"/>
          <w:jc w:val="center"/>
        </w:trPr>
        <w:tc>
          <w:tcPr>
            <w:tcW w:w="1498" w:type="dxa"/>
            <w:tcBorders>
              <w:top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总计</w:t>
            </w:r>
          </w:p>
        </w:tc>
        <w:tc>
          <w:tcPr>
            <w:tcW w:w="1227" w:type="dxa"/>
            <w:tcBorders>
              <w:top w:val="single" w:sz="4" w:space="0" w:color="auto"/>
              <w:left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62.4</w:t>
            </w:r>
          </w:p>
        </w:tc>
        <w:tc>
          <w:tcPr>
            <w:tcW w:w="1484" w:type="dxa"/>
            <w:tcBorders>
              <w:top w:val="single" w:sz="4" w:space="0" w:color="auto"/>
              <w:left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59.3</w:t>
            </w:r>
          </w:p>
        </w:tc>
        <w:tc>
          <w:tcPr>
            <w:tcW w:w="2056" w:type="dxa"/>
            <w:tcBorders>
              <w:top w:val="single" w:sz="4" w:space="0" w:color="auto"/>
              <w:left w:val="single" w:sz="4" w:space="0" w:color="auto"/>
              <w:righ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67.0</w:t>
            </w:r>
          </w:p>
        </w:tc>
        <w:tc>
          <w:tcPr>
            <w:tcW w:w="1225" w:type="dxa"/>
            <w:tcBorders>
              <w:top w:val="single" w:sz="4" w:space="0" w:color="auto"/>
              <w:left w:val="single" w:sz="4" w:space="0" w:color="auto"/>
            </w:tcBorders>
            <w:vAlign w:val="center"/>
          </w:tcPr>
          <w:p w:rsidR="004D2688" w:rsidRDefault="00717825">
            <w:pPr>
              <w:rPr>
                <w:rFonts w:ascii="黑体" w:eastAsia="黑体" w:hAnsi="宋体"/>
                <w:szCs w:val="21"/>
              </w:rPr>
            </w:pPr>
            <w:r>
              <w:rPr>
                <w:rFonts w:ascii="黑体" w:eastAsia="黑体" w:hAnsi="宋体" w:hint="eastAsia"/>
                <w:szCs w:val="21"/>
              </w:rPr>
              <w:t>61.1</w:t>
            </w:r>
          </w:p>
        </w:tc>
      </w:tr>
    </w:tbl>
    <w:p w:rsidR="004D2688" w:rsidRDefault="00717825">
      <w:pPr>
        <w:rPr>
          <w:rFonts w:ascii="黑体" w:eastAsia="黑体" w:hAnsi="宋体"/>
          <w:szCs w:val="21"/>
        </w:rPr>
      </w:pPr>
      <w:r>
        <w:rPr>
          <w:rFonts w:ascii="黑体" w:eastAsia="黑体" w:hAnsi="宋体" w:hint="eastAsia"/>
          <w:szCs w:val="21"/>
        </w:rPr>
        <w:t>同国内外已有芳构化工艺相比，Nano-forming工艺的主要特点是采用了DLP型纳米ZSM-5沸石分子筛催化剂，显着增强了催化剂的单程运转周期，因此减少了反应器的切换再生次数，延长了催化剂使用寿命，降低了操作成本。</w:t>
      </w:r>
    </w:p>
    <w:p w:rsidR="004D2688" w:rsidRDefault="00717825">
      <w:pPr>
        <w:rPr>
          <w:rFonts w:ascii="黑体" w:eastAsia="黑体" w:hAnsi="宋体"/>
          <w:szCs w:val="21"/>
        </w:rPr>
      </w:pPr>
      <w:r>
        <w:rPr>
          <w:rFonts w:ascii="黑体" w:eastAsia="黑体" w:hAnsi="宋体" w:hint="eastAsia"/>
          <w:szCs w:val="21"/>
        </w:rPr>
        <w:t>表2　国内外轻烃芳构化技术工艺方法比较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6"/>
        <w:gridCol w:w="1297"/>
        <w:gridCol w:w="1110"/>
        <w:gridCol w:w="1481"/>
        <w:gridCol w:w="1667"/>
        <w:gridCol w:w="1666"/>
      </w:tblGrid>
      <w:tr w:rsidR="004D2688">
        <w:trPr>
          <w:cantSplit/>
          <w:trHeight w:val="244"/>
          <w:jc w:val="center"/>
        </w:trPr>
        <w:tc>
          <w:tcPr>
            <w:tcW w:w="1406" w:type="dxa"/>
            <w:vAlign w:val="center"/>
          </w:tcPr>
          <w:p w:rsidR="004D2688" w:rsidRDefault="00717825">
            <w:pPr>
              <w:rPr>
                <w:rFonts w:ascii="黑体" w:eastAsia="黑体" w:hAnsi="宋体"/>
                <w:szCs w:val="21"/>
              </w:rPr>
            </w:pPr>
            <w:r>
              <w:rPr>
                <w:rFonts w:ascii="黑体" w:eastAsia="黑体" w:hAnsi="宋体" w:hint="eastAsia"/>
                <w:szCs w:val="21"/>
              </w:rPr>
              <w:t>工艺方法</w:t>
            </w:r>
          </w:p>
        </w:tc>
        <w:tc>
          <w:tcPr>
            <w:tcW w:w="1297" w:type="dxa"/>
            <w:vAlign w:val="center"/>
          </w:tcPr>
          <w:p w:rsidR="004D2688" w:rsidRDefault="00717825">
            <w:pPr>
              <w:rPr>
                <w:rFonts w:ascii="黑体" w:eastAsia="黑体" w:hAnsi="宋体"/>
                <w:szCs w:val="21"/>
              </w:rPr>
            </w:pPr>
            <w:r>
              <w:rPr>
                <w:rFonts w:ascii="黑体" w:eastAsia="黑体" w:hAnsi="宋体" w:hint="eastAsia"/>
                <w:szCs w:val="21"/>
              </w:rPr>
              <w:t>M2-forming</w:t>
            </w:r>
          </w:p>
        </w:tc>
        <w:tc>
          <w:tcPr>
            <w:tcW w:w="1110" w:type="dxa"/>
            <w:vAlign w:val="center"/>
          </w:tcPr>
          <w:p w:rsidR="004D2688" w:rsidRDefault="00717825">
            <w:pPr>
              <w:rPr>
                <w:rFonts w:ascii="黑体" w:eastAsia="黑体" w:hAnsi="宋体"/>
                <w:szCs w:val="21"/>
              </w:rPr>
            </w:pPr>
            <w:r>
              <w:rPr>
                <w:rFonts w:ascii="黑体" w:eastAsia="黑体" w:hAnsi="宋体" w:hint="eastAsia"/>
                <w:szCs w:val="21"/>
              </w:rPr>
              <w:t>Cyclar</w:t>
            </w:r>
          </w:p>
        </w:tc>
        <w:tc>
          <w:tcPr>
            <w:tcW w:w="1481" w:type="dxa"/>
            <w:vAlign w:val="center"/>
          </w:tcPr>
          <w:p w:rsidR="004D2688" w:rsidRDefault="00717825">
            <w:pPr>
              <w:rPr>
                <w:rFonts w:ascii="黑体" w:eastAsia="黑体" w:hAnsi="宋体"/>
                <w:szCs w:val="21"/>
              </w:rPr>
            </w:pPr>
            <w:r>
              <w:rPr>
                <w:rFonts w:ascii="黑体" w:eastAsia="黑体" w:hAnsi="宋体" w:hint="eastAsia"/>
                <w:szCs w:val="21"/>
              </w:rPr>
              <w:t>Z-forming</w:t>
            </w:r>
          </w:p>
        </w:tc>
        <w:tc>
          <w:tcPr>
            <w:tcW w:w="1667" w:type="dxa"/>
            <w:vAlign w:val="center"/>
          </w:tcPr>
          <w:p w:rsidR="004D2688" w:rsidRDefault="00717825">
            <w:pPr>
              <w:rPr>
                <w:rFonts w:ascii="黑体" w:eastAsia="黑体" w:hAnsi="宋体"/>
                <w:szCs w:val="21"/>
              </w:rPr>
            </w:pPr>
            <w:r>
              <w:rPr>
                <w:rFonts w:ascii="黑体" w:eastAsia="黑体" w:hAnsi="宋体" w:hint="eastAsia"/>
                <w:szCs w:val="21"/>
              </w:rPr>
              <w:t>Aroformer</w:t>
            </w:r>
          </w:p>
        </w:tc>
        <w:tc>
          <w:tcPr>
            <w:tcW w:w="1666" w:type="dxa"/>
            <w:vAlign w:val="center"/>
          </w:tcPr>
          <w:p w:rsidR="004D2688" w:rsidRDefault="00717825">
            <w:pPr>
              <w:rPr>
                <w:rFonts w:ascii="黑体" w:eastAsia="黑体" w:hAnsi="宋体"/>
                <w:szCs w:val="21"/>
              </w:rPr>
            </w:pPr>
            <w:r>
              <w:rPr>
                <w:rFonts w:ascii="黑体" w:eastAsia="黑体" w:hAnsi="宋体" w:hint="eastAsia"/>
                <w:szCs w:val="21"/>
              </w:rPr>
              <w:t>Nano-forming</w:t>
            </w:r>
          </w:p>
        </w:tc>
      </w:tr>
      <w:tr w:rsidR="004D2688">
        <w:trPr>
          <w:cantSplit/>
          <w:trHeight w:val="195"/>
          <w:jc w:val="center"/>
        </w:trPr>
        <w:tc>
          <w:tcPr>
            <w:tcW w:w="1406" w:type="dxa"/>
            <w:vAlign w:val="center"/>
          </w:tcPr>
          <w:p w:rsidR="004D2688" w:rsidRDefault="00717825">
            <w:pPr>
              <w:rPr>
                <w:rFonts w:ascii="黑体" w:eastAsia="黑体" w:hAnsi="宋体"/>
                <w:szCs w:val="21"/>
              </w:rPr>
            </w:pPr>
            <w:r>
              <w:rPr>
                <w:rFonts w:ascii="黑体" w:eastAsia="黑体" w:hAnsi="宋体" w:hint="eastAsia"/>
                <w:szCs w:val="21"/>
              </w:rPr>
              <w:t>技术来源</w:t>
            </w:r>
          </w:p>
        </w:tc>
        <w:tc>
          <w:tcPr>
            <w:tcW w:w="1297" w:type="dxa"/>
            <w:vAlign w:val="center"/>
          </w:tcPr>
          <w:p w:rsidR="004D2688" w:rsidRDefault="00717825">
            <w:pPr>
              <w:rPr>
                <w:rFonts w:ascii="黑体" w:eastAsia="黑体" w:hAnsi="宋体"/>
                <w:szCs w:val="21"/>
              </w:rPr>
            </w:pPr>
            <w:r>
              <w:rPr>
                <w:rFonts w:ascii="黑体" w:eastAsia="黑体" w:hAnsi="宋体" w:hint="eastAsia"/>
                <w:szCs w:val="21"/>
              </w:rPr>
              <w:t>Mobil</w:t>
            </w:r>
          </w:p>
        </w:tc>
        <w:tc>
          <w:tcPr>
            <w:tcW w:w="1110" w:type="dxa"/>
            <w:vAlign w:val="center"/>
          </w:tcPr>
          <w:p w:rsidR="004D2688" w:rsidRDefault="00717825">
            <w:pPr>
              <w:rPr>
                <w:rFonts w:ascii="黑体" w:eastAsia="黑体" w:hAnsi="宋体"/>
                <w:szCs w:val="21"/>
              </w:rPr>
            </w:pPr>
            <w:r>
              <w:rPr>
                <w:rFonts w:ascii="黑体" w:eastAsia="黑体" w:hAnsi="宋体" w:hint="eastAsia"/>
                <w:szCs w:val="21"/>
              </w:rPr>
              <w:t>BP/UOP</w:t>
            </w:r>
          </w:p>
        </w:tc>
        <w:tc>
          <w:tcPr>
            <w:tcW w:w="1481" w:type="dxa"/>
            <w:vAlign w:val="center"/>
          </w:tcPr>
          <w:p w:rsidR="004D2688" w:rsidRDefault="00717825">
            <w:pPr>
              <w:rPr>
                <w:rFonts w:ascii="黑体" w:eastAsia="黑体" w:hAnsi="宋体"/>
                <w:szCs w:val="21"/>
              </w:rPr>
            </w:pPr>
            <w:r>
              <w:rPr>
                <w:rFonts w:ascii="黑体" w:eastAsia="黑体" w:hAnsi="宋体" w:hint="eastAsia"/>
                <w:szCs w:val="21"/>
              </w:rPr>
              <w:t>Asahi/Sanyo</w:t>
            </w:r>
          </w:p>
        </w:tc>
        <w:tc>
          <w:tcPr>
            <w:tcW w:w="1667" w:type="dxa"/>
            <w:vAlign w:val="center"/>
          </w:tcPr>
          <w:p w:rsidR="004D2688" w:rsidRDefault="00717825">
            <w:pPr>
              <w:rPr>
                <w:rFonts w:ascii="黑体" w:eastAsia="黑体" w:hAnsi="宋体"/>
                <w:szCs w:val="21"/>
              </w:rPr>
            </w:pPr>
            <w:r>
              <w:rPr>
                <w:rFonts w:ascii="黑体" w:eastAsia="黑体" w:hAnsi="宋体" w:hint="eastAsia"/>
                <w:szCs w:val="21"/>
              </w:rPr>
              <w:t>IFP/SALUTEC</w:t>
            </w:r>
          </w:p>
        </w:tc>
        <w:tc>
          <w:tcPr>
            <w:tcW w:w="1666" w:type="dxa"/>
            <w:vAlign w:val="center"/>
          </w:tcPr>
          <w:p w:rsidR="004D2688" w:rsidRDefault="00717825">
            <w:pPr>
              <w:rPr>
                <w:rFonts w:ascii="黑体" w:eastAsia="黑体" w:hAnsi="宋体"/>
                <w:szCs w:val="21"/>
              </w:rPr>
            </w:pPr>
            <w:r>
              <w:rPr>
                <w:rFonts w:ascii="黑体" w:eastAsia="黑体" w:hAnsi="宋体" w:hint="eastAsia"/>
                <w:szCs w:val="21"/>
              </w:rPr>
              <w:t>大连理工大学</w:t>
            </w:r>
          </w:p>
        </w:tc>
      </w:tr>
      <w:tr w:rsidR="004D2688">
        <w:trPr>
          <w:cantSplit/>
          <w:trHeight w:val="77"/>
          <w:jc w:val="center"/>
        </w:trPr>
        <w:tc>
          <w:tcPr>
            <w:tcW w:w="1406" w:type="dxa"/>
            <w:vAlign w:val="center"/>
          </w:tcPr>
          <w:p w:rsidR="004D2688" w:rsidRDefault="00717825">
            <w:pPr>
              <w:rPr>
                <w:rFonts w:ascii="黑体" w:eastAsia="黑体" w:hAnsi="宋体"/>
                <w:szCs w:val="21"/>
              </w:rPr>
            </w:pPr>
            <w:r>
              <w:rPr>
                <w:rFonts w:ascii="黑体" w:eastAsia="黑体" w:hAnsi="宋体" w:hint="eastAsia"/>
                <w:szCs w:val="21"/>
              </w:rPr>
              <w:t>反应器类型</w:t>
            </w:r>
          </w:p>
        </w:tc>
        <w:tc>
          <w:tcPr>
            <w:tcW w:w="1297" w:type="dxa"/>
            <w:vAlign w:val="center"/>
          </w:tcPr>
          <w:p w:rsidR="004D2688" w:rsidRDefault="00717825">
            <w:pPr>
              <w:rPr>
                <w:rFonts w:ascii="黑体" w:eastAsia="黑体" w:hAnsi="宋体"/>
                <w:szCs w:val="21"/>
              </w:rPr>
            </w:pPr>
            <w:r>
              <w:rPr>
                <w:rFonts w:ascii="黑体" w:eastAsia="黑体" w:hAnsi="宋体" w:hint="eastAsia"/>
                <w:szCs w:val="21"/>
              </w:rPr>
              <w:t>绝热固定床</w:t>
            </w:r>
          </w:p>
        </w:tc>
        <w:tc>
          <w:tcPr>
            <w:tcW w:w="1110" w:type="dxa"/>
            <w:vAlign w:val="center"/>
          </w:tcPr>
          <w:p w:rsidR="004D2688" w:rsidRDefault="00717825">
            <w:pPr>
              <w:rPr>
                <w:rFonts w:ascii="黑体" w:eastAsia="黑体" w:hAnsi="宋体"/>
                <w:szCs w:val="21"/>
              </w:rPr>
            </w:pPr>
            <w:r>
              <w:rPr>
                <w:rFonts w:ascii="黑体" w:eastAsia="黑体" w:hAnsi="宋体" w:hint="eastAsia"/>
                <w:szCs w:val="21"/>
              </w:rPr>
              <w:t>绝热移动床</w:t>
            </w:r>
          </w:p>
        </w:tc>
        <w:tc>
          <w:tcPr>
            <w:tcW w:w="1481" w:type="dxa"/>
            <w:vAlign w:val="center"/>
          </w:tcPr>
          <w:p w:rsidR="004D2688" w:rsidRDefault="00717825">
            <w:pPr>
              <w:rPr>
                <w:rFonts w:ascii="黑体" w:eastAsia="黑体" w:hAnsi="宋体"/>
                <w:szCs w:val="21"/>
              </w:rPr>
            </w:pPr>
            <w:r>
              <w:rPr>
                <w:rFonts w:ascii="黑体" w:eastAsia="黑体" w:hAnsi="宋体" w:hint="eastAsia"/>
                <w:szCs w:val="21"/>
              </w:rPr>
              <w:t>绝热固定床</w:t>
            </w:r>
          </w:p>
        </w:tc>
        <w:tc>
          <w:tcPr>
            <w:tcW w:w="1667" w:type="dxa"/>
            <w:vAlign w:val="center"/>
          </w:tcPr>
          <w:p w:rsidR="004D2688" w:rsidRDefault="00717825">
            <w:pPr>
              <w:rPr>
                <w:rFonts w:ascii="黑体" w:eastAsia="黑体" w:hAnsi="宋体"/>
                <w:szCs w:val="21"/>
              </w:rPr>
            </w:pPr>
            <w:r>
              <w:rPr>
                <w:rFonts w:ascii="黑体" w:eastAsia="黑体" w:hAnsi="宋体" w:hint="eastAsia"/>
                <w:szCs w:val="21"/>
              </w:rPr>
              <w:t>等温固定床</w:t>
            </w:r>
          </w:p>
        </w:tc>
        <w:tc>
          <w:tcPr>
            <w:tcW w:w="1666" w:type="dxa"/>
            <w:vAlign w:val="center"/>
          </w:tcPr>
          <w:p w:rsidR="004D2688" w:rsidRDefault="00717825">
            <w:pPr>
              <w:rPr>
                <w:rFonts w:ascii="黑体" w:eastAsia="黑体" w:hAnsi="宋体"/>
                <w:szCs w:val="21"/>
              </w:rPr>
            </w:pPr>
            <w:r>
              <w:rPr>
                <w:rFonts w:ascii="黑体" w:eastAsia="黑体" w:hAnsi="宋体" w:hint="eastAsia"/>
                <w:szCs w:val="21"/>
              </w:rPr>
              <w:t>绝热固定床</w:t>
            </w:r>
          </w:p>
        </w:tc>
      </w:tr>
      <w:tr w:rsidR="004D2688">
        <w:trPr>
          <w:cantSplit/>
          <w:trHeight w:val="77"/>
          <w:jc w:val="center"/>
        </w:trPr>
        <w:tc>
          <w:tcPr>
            <w:tcW w:w="1406" w:type="dxa"/>
            <w:vAlign w:val="center"/>
          </w:tcPr>
          <w:p w:rsidR="004D2688" w:rsidRDefault="00717825">
            <w:pPr>
              <w:rPr>
                <w:rFonts w:ascii="黑体" w:eastAsia="黑体" w:hAnsi="宋体"/>
                <w:szCs w:val="21"/>
              </w:rPr>
            </w:pPr>
            <w:r>
              <w:rPr>
                <w:rFonts w:ascii="黑体" w:eastAsia="黑体" w:hAnsi="宋体" w:hint="eastAsia"/>
                <w:szCs w:val="21"/>
              </w:rPr>
              <w:t>催化剂</w:t>
            </w:r>
          </w:p>
        </w:tc>
        <w:tc>
          <w:tcPr>
            <w:tcW w:w="1297" w:type="dxa"/>
            <w:vAlign w:val="center"/>
          </w:tcPr>
          <w:p w:rsidR="004D2688" w:rsidRDefault="00717825">
            <w:pPr>
              <w:rPr>
                <w:rFonts w:ascii="黑体" w:eastAsia="黑体" w:hAnsi="宋体"/>
                <w:szCs w:val="21"/>
              </w:rPr>
            </w:pPr>
            <w:r>
              <w:rPr>
                <w:rFonts w:ascii="黑体" w:eastAsia="黑体" w:hAnsi="宋体" w:hint="eastAsia"/>
                <w:szCs w:val="21"/>
              </w:rPr>
              <w:t>Ga/MFI</w:t>
            </w:r>
          </w:p>
        </w:tc>
        <w:tc>
          <w:tcPr>
            <w:tcW w:w="1110" w:type="dxa"/>
            <w:vAlign w:val="center"/>
          </w:tcPr>
          <w:p w:rsidR="004D2688" w:rsidRDefault="00717825">
            <w:pPr>
              <w:rPr>
                <w:rFonts w:ascii="黑体" w:eastAsia="黑体" w:hAnsi="宋体"/>
                <w:szCs w:val="21"/>
              </w:rPr>
            </w:pPr>
            <w:r>
              <w:rPr>
                <w:rFonts w:ascii="黑体" w:eastAsia="黑体" w:hAnsi="宋体" w:hint="eastAsia"/>
                <w:szCs w:val="21"/>
              </w:rPr>
              <w:t>Ga/MFI</w:t>
            </w:r>
          </w:p>
        </w:tc>
        <w:tc>
          <w:tcPr>
            <w:tcW w:w="1481" w:type="dxa"/>
            <w:vAlign w:val="center"/>
          </w:tcPr>
          <w:p w:rsidR="004D2688" w:rsidRDefault="00717825">
            <w:pPr>
              <w:rPr>
                <w:rFonts w:ascii="黑体" w:eastAsia="黑体" w:hAnsi="宋体"/>
                <w:szCs w:val="21"/>
              </w:rPr>
            </w:pPr>
            <w:r>
              <w:rPr>
                <w:rFonts w:ascii="黑体" w:eastAsia="黑体" w:hAnsi="宋体" w:hint="eastAsia"/>
                <w:szCs w:val="21"/>
              </w:rPr>
              <w:t>硅酸盐/MFI</w:t>
            </w:r>
          </w:p>
        </w:tc>
        <w:tc>
          <w:tcPr>
            <w:tcW w:w="1667" w:type="dxa"/>
            <w:vAlign w:val="center"/>
          </w:tcPr>
          <w:p w:rsidR="004D2688" w:rsidRDefault="00717825">
            <w:pPr>
              <w:rPr>
                <w:rFonts w:ascii="黑体" w:eastAsia="黑体" w:hAnsi="宋体"/>
                <w:szCs w:val="21"/>
              </w:rPr>
            </w:pPr>
            <w:r>
              <w:rPr>
                <w:rFonts w:ascii="黑体" w:eastAsia="黑体" w:hAnsi="宋体" w:hint="eastAsia"/>
                <w:szCs w:val="21"/>
              </w:rPr>
              <w:t>Ga/F/MFI</w:t>
            </w:r>
          </w:p>
        </w:tc>
        <w:tc>
          <w:tcPr>
            <w:tcW w:w="1666" w:type="dxa"/>
            <w:vAlign w:val="center"/>
          </w:tcPr>
          <w:p w:rsidR="004D2688" w:rsidRDefault="00717825">
            <w:pPr>
              <w:rPr>
                <w:rFonts w:ascii="黑体" w:eastAsia="黑体" w:hAnsi="宋体"/>
                <w:szCs w:val="21"/>
              </w:rPr>
            </w:pPr>
            <w:r>
              <w:rPr>
                <w:rFonts w:ascii="黑体" w:eastAsia="黑体" w:hAnsi="宋体" w:hint="eastAsia"/>
                <w:szCs w:val="21"/>
              </w:rPr>
              <w:t>改性纳米ZSM-5</w:t>
            </w:r>
          </w:p>
        </w:tc>
      </w:tr>
      <w:tr w:rsidR="004D2688">
        <w:trPr>
          <w:cantSplit/>
          <w:trHeight w:val="77"/>
          <w:jc w:val="center"/>
        </w:trPr>
        <w:tc>
          <w:tcPr>
            <w:tcW w:w="1406" w:type="dxa"/>
            <w:vAlign w:val="center"/>
          </w:tcPr>
          <w:p w:rsidR="004D2688" w:rsidRDefault="00717825">
            <w:pPr>
              <w:rPr>
                <w:rFonts w:ascii="黑体" w:eastAsia="黑体" w:hAnsi="宋体"/>
                <w:szCs w:val="21"/>
              </w:rPr>
            </w:pPr>
            <w:r>
              <w:rPr>
                <w:rFonts w:ascii="黑体" w:eastAsia="黑体" w:hAnsi="宋体" w:hint="eastAsia"/>
                <w:szCs w:val="21"/>
              </w:rPr>
              <w:t>反应温度℃</w:t>
            </w:r>
          </w:p>
        </w:tc>
        <w:tc>
          <w:tcPr>
            <w:tcW w:w="1297" w:type="dxa"/>
            <w:vAlign w:val="center"/>
          </w:tcPr>
          <w:p w:rsidR="004D2688" w:rsidRDefault="00717825">
            <w:pPr>
              <w:rPr>
                <w:rFonts w:ascii="黑体" w:eastAsia="黑体" w:hAnsi="宋体"/>
                <w:szCs w:val="21"/>
              </w:rPr>
            </w:pPr>
            <w:r>
              <w:rPr>
                <w:rFonts w:ascii="黑体" w:eastAsia="黑体" w:hAnsi="宋体" w:hint="eastAsia"/>
                <w:szCs w:val="21"/>
              </w:rPr>
              <w:t>538～575</w:t>
            </w:r>
          </w:p>
        </w:tc>
        <w:tc>
          <w:tcPr>
            <w:tcW w:w="1110" w:type="dxa"/>
            <w:vAlign w:val="center"/>
          </w:tcPr>
          <w:p w:rsidR="004D2688" w:rsidRDefault="00717825">
            <w:pPr>
              <w:rPr>
                <w:rFonts w:ascii="黑体" w:eastAsia="黑体" w:hAnsi="宋体"/>
                <w:szCs w:val="21"/>
              </w:rPr>
            </w:pPr>
            <w:r>
              <w:rPr>
                <w:rFonts w:ascii="黑体" w:eastAsia="黑体" w:hAnsi="宋体" w:hint="eastAsia"/>
                <w:szCs w:val="21"/>
              </w:rPr>
              <w:t>-</w:t>
            </w:r>
          </w:p>
        </w:tc>
        <w:tc>
          <w:tcPr>
            <w:tcW w:w="1481" w:type="dxa"/>
            <w:vAlign w:val="center"/>
          </w:tcPr>
          <w:p w:rsidR="004D2688" w:rsidRDefault="00717825">
            <w:pPr>
              <w:rPr>
                <w:rFonts w:ascii="黑体" w:eastAsia="黑体" w:hAnsi="宋体"/>
                <w:szCs w:val="21"/>
              </w:rPr>
            </w:pPr>
            <w:r>
              <w:rPr>
                <w:rFonts w:ascii="黑体" w:eastAsia="黑体" w:hAnsi="宋体" w:hint="eastAsia"/>
                <w:szCs w:val="21"/>
              </w:rPr>
              <w:t>500～600</w:t>
            </w:r>
          </w:p>
        </w:tc>
        <w:tc>
          <w:tcPr>
            <w:tcW w:w="1667" w:type="dxa"/>
            <w:vAlign w:val="center"/>
          </w:tcPr>
          <w:p w:rsidR="004D2688" w:rsidRDefault="00717825">
            <w:pPr>
              <w:rPr>
                <w:rFonts w:ascii="黑体" w:eastAsia="黑体" w:hAnsi="宋体"/>
                <w:szCs w:val="21"/>
              </w:rPr>
            </w:pPr>
            <w:r>
              <w:rPr>
                <w:rFonts w:ascii="黑体" w:eastAsia="黑体" w:hAnsi="宋体" w:hint="eastAsia"/>
                <w:szCs w:val="21"/>
              </w:rPr>
              <w:t>480～530</w:t>
            </w:r>
          </w:p>
        </w:tc>
        <w:tc>
          <w:tcPr>
            <w:tcW w:w="1666" w:type="dxa"/>
            <w:vAlign w:val="center"/>
          </w:tcPr>
          <w:p w:rsidR="004D2688" w:rsidRDefault="00717825">
            <w:pPr>
              <w:rPr>
                <w:rFonts w:ascii="黑体" w:eastAsia="黑体" w:hAnsi="宋体"/>
                <w:szCs w:val="21"/>
              </w:rPr>
            </w:pPr>
            <w:r>
              <w:rPr>
                <w:rFonts w:ascii="黑体" w:eastAsia="黑体" w:hAnsi="宋体" w:hint="eastAsia"/>
                <w:szCs w:val="21"/>
              </w:rPr>
              <w:t>500～600</w:t>
            </w:r>
          </w:p>
        </w:tc>
      </w:tr>
      <w:tr w:rsidR="004D2688">
        <w:trPr>
          <w:cantSplit/>
          <w:trHeight w:val="77"/>
          <w:jc w:val="center"/>
        </w:trPr>
        <w:tc>
          <w:tcPr>
            <w:tcW w:w="1406" w:type="dxa"/>
            <w:vAlign w:val="center"/>
          </w:tcPr>
          <w:p w:rsidR="004D2688" w:rsidRDefault="00717825">
            <w:pPr>
              <w:rPr>
                <w:rFonts w:ascii="黑体" w:eastAsia="黑体" w:hAnsi="宋体"/>
                <w:szCs w:val="21"/>
              </w:rPr>
            </w:pPr>
            <w:r>
              <w:rPr>
                <w:rFonts w:ascii="黑体" w:eastAsia="黑体" w:hAnsi="宋体" w:hint="eastAsia"/>
                <w:szCs w:val="21"/>
              </w:rPr>
              <w:t>反应压力,MPa</w:t>
            </w:r>
          </w:p>
        </w:tc>
        <w:tc>
          <w:tcPr>
            <w:tcW w:w="1297" w:type="dxa"/>
            <w:vAlign w:val="center"/>
          </w:tcPr>
          <w:p w:rsidR="004D2688" w:rsidRDefault="00717825">
            <w:pPr>
              <w:rPr>
                <w:rFonts w:ascii="黑体" w:eastAsia="黑体" w:hAnsi="宋体"/>
                <w:szCs w:val="21"/>
              </w:rPr>
            </w:pPr>
            <w:r>
              <w:rPr>
                <w:rFonts w:ascii="黑体" w:eastAsia="黑体" w:hAnsi="宋体" w:hint="eastAsia"/>
                <w:szCs w:val="21"/>
              </w:rPr>
              <w:t>-</w:t>
            </w:r>
          </w:p>
        </w:tc>
        <w:tc>
          <w:tcPr>
            <w:tcW w:w="1110" w:type="dxa"/>
            <w:vAlign w:val="center"/>
          </w:tcPr>
          <w:p w:rsidR="004D2688" w:rsidRDefault="00717825">
            <w:pPr>
              <w:rPr>
                <w:rFonts w:ascii="黑体" w:eastAsia="黑体" w:hAnsi="宋体"/>
                <w:szCs w:val="21"/>
              </w:rPr>
            </w:pPr>
            <w:r>
              <w:rPr>
                <w:rFonts w:ascii="黑体" w:eastAsia="黑体" w:hAnsi="宋体" w:hint="eastAsia"/>
                <w:szCs w:val="21"/>
              </w:rPr>
              <w:t>～0.7</w:t>
            </w:r>
          </w:p>
        </w:tc>
        <w:tc>
          <w:tcPr>
            <w:tcW w:w="1481" w:type="dxa"/>
            <w:vAlign w:val="center"/>
          </w:tcPr>
          <w:p w:rsidR="004D2688" w:rsidRDefault="00717825">
            <w:pPr>
              <w:rPr>
                <w:rFonts w:ascii="黑体" w:eastAsia="黑体" w:hAnsi="宋体"/>
                <w:szCs w:val="21"/>
              </w:rPr>
            </w:pPr>
            <w:r>
              <w:rPr>
                <w:rFonts w:ascii="黑体" w:eastAsia="黑体" w:hAnsi="宋体" w:hint="eastAsia"/>
                <w:szCs w:val="21"/>
              </w:rPr>
              <w:t>0.3～0.7</w:t>
            </w:r>
          </w:p>
        </w:tc>
        <w:tc>
          <w:tcPr>
            <w:tcW w:w="1667" w:type="dxa"/>
            <w:vAlign w:val="center"/>
          </w:tcPr>
          <w:p w:rsidR="004D2688" w:rsidRDefault="00717825">
            <w:pPr>
              <w:rPr>
                <w:rFonts w:ascii="黑体" w:eastAsia="黑体" w:hAnsi="宋体"/>
                <w:szCs w:val="21"/>
              </w:rPr>
            </w:pPr>
            <w:r>
              <w:rPr>
                <w:rFonts w:ascii="黑体" w:eastAsia="黑体" w:hAnsi="宋体" w:hint="eastAsia"/>
                <w:szCs w:val="21"/>
              </w:rPr>
              <w:t>0.1～0.5</w:t>
            </w:r>
          </w:p>
        </w:tc>
        <w:tc>
          <w:tcPr>
            <w:tcW w:w="1666" w:type="dxa"/>
            <w:vAlign w:val="center"/>
          </w:tcPr>
          <w:p w:rsidR="004D2688" w:rsidRDefault="00717825">
            <w:pPr>
              <w:rPr>
                <w:rFonts w:ascii="黑体" w:eastAsia="黑体" w:hAnsi="宋体"/>
                <w:szCs w:val="21"/>
              </w:rPr>
            </w:pPr>
            <w:r>
              <w:rPr>
                <w:rFonts w:ascii="黑体" w:eastAsia="黑体" w:hAnsi="宋体" w:hint="eastAsia"/>
                <w:szCs w:val="21"/>
              </w:rPr>
              <w:t>0.3～0.5</w:t>
            </w:r>
          </w:p>
        </w:tc>
      </w:tr>
      <w:tr w:rsidR="004D2688">
        <w:trPr>
          <w:cantSplit/>
          <w:trHeight w:val="77"/>
          <w:jc w:val="center"/>
        </w:trPr>
        <w:tc>
          <w:tcPr>
            <w:tcW w:w="1406" w:type="dxa"/>
            <w:vAlign w:val="center"/>
          </w:tcPr>
          <w:p w:rsidR="004D2688" w:rsidRDefault="00717825">
            <w:pPr>
              <w:rPr>
                <w:rFonts w:ascii="黑体" w:eastAsia="黑体" w:hAnsi="宋体"/>
                <w:szCs w:val="21"/>
              </w:rPr>
            </w:pPr>
            <w:r>
              <w:rPr>
                <w:rFonts w:ascii="黑体" w:eastAsia="黑体" w:hAnsi="宋体" w:hint="eastAsia"/>
                <w:szCs w:val="21"/>
              </w:rPr>
              <w:t>空速WHSV,h</w:t>
            </w:r>
            <w:r>
              <w:rPr>
                <w:rFonts w:ascii="黑体" w:eastAsia="黑体" w:hAnsi="宋体" w:hint="eastAsia"/>
                <w:szCs w:val="21"/>
                <w:vertAlign w:val="superscript"/>
              </w:rPr>
              <w:t>-1</w:t>
            </w:r>
          </w:p>
        </w:tc>
        <w:tc>
          <w:tcPr>
            <w:tcW w:w="1297" w:type="dxa"/>
            <w:vAlign w:val="center"/>
          </w:tcPr>
          <w:p w:rsidR="004D2688" w:rsidRDefault="00717825">
            <w:pPr>
              <w:rPr>
                <w:rFonts w:ascii="黑体" w:eastAsia="黑体" w:hAnsi="宋体"/>
                <w:szCs w:val="21"/>
              </w:rPr>
            </w:pPr>
            <w:r>
              <w:rPr>
                <w:rFonts w:ascii="黑体" w:eastAsia="黑体" w:hAnsi="宋体" w:hint="eastAsia"/>
                <w:szCs w:val="21"/>
              </w:rPr>
              <w:t>-</w:t>
            </w:r>
          </w:p>
        </w:tc>
        <w:tc>
          <w:tcPr>
            <w:tcW w:w="1110" w:type="dxa"/>
            <w:vAlign w:val="center"/>
          </w:tcPr>
          <w:p w:rsidR="004D2688" w:rsidRDefault="00717825">
            <w:pPr>
              <w:rPr>
                <w:rFonts w:ascii="黑体" w:eastAsia="黑体" w:hAnsi="宋体"/>
                <w:szCs w:val="21"/>
              </w:rPr>
            </w:pPr>
            <w:r>
              <w:rPr>
                <w:rFonts w:ascii="黑体" w:eastAsia="黑体" w:hAnsi="宋体" w:hint="eastAsia"/>
                <w:szCs w:val="21"/>
              </w:rPr>
              <w:t>-</w:t>
            </w:r>
          </w:p>
        </w:tc>
        <w:tc>
          <w:tcPr>
            <w:tcW w:w="1481" w:type="dxa"/>
            <w:vAlign w:val="center"/>
          </w:tcPr>
          <w:p w:rsidR="004D2688" w:rsidRDefault="00717825">
            <w:pPr>
              <w:rPr>
                <w:rFonts w:ascii="黑体" w:eastAsia="黑体" w:hAnsi="宋体"/>
                <w:szCs w:val="21"/>
              </w:rPr>
            </w:pPr>
            <w:r>
              <w:rPr>
                <w:rFonts w:ascii="黑体" w:eastAsia="黑体" w:hAnsi="宋体" w:hint="eastAsia"/>
                <w:szCs w:val="21"/>
              </w:rPr>
              <w:t>0.5～2</w:t>
            </w:r>
          </w:p>
        </w:tc>
        <w:tc>
          <w:tcPr>
            <w:tcW w:w="1667" w:type="dxa"/>
            <w:vAlign w:val="center"/>
          </w:tcPr>
          <w:p w:rsidR="004D2688" w:rsidRDefault="00717825">
            <w:pPr>
              <w:rPr>
                <w:rFonts w:ascii="黑体" w:eastAsia="黑体" w:hAnsi="宋体"/>
                <w:szCs w:val="21"/>
              </w:rPr>
            </w:pPr>
            <w:r>
              <w:rPr>
                <w:rFonts w:ascii="黑体" w:eastAsia="黑体" w:hAnsi="宋体" w:hint="eastAsia"/>
                <w:szCs w:val="21"/>
              </w:rPr>
              <w:t>-</w:t>
            </w:r>
          </w:p>
        </w:tc>
        <w:tc>
          <w:tcPr>
            <w:tcW w:w="1666" w:type="dxa"/>
            <w:vAlign w:val="center"/>
          </w:tcPr>
          <w:p w:rsidR="004D2688" w:rsidRDefault="00717825">
            <w:pPr>
              <w:rPr>
                <w:rFonts w:ascii="黑体" w:eastAsia="黑体" w:hAnsi="宋体"/>
                <w:szCs w:val="21"/>
              </w:rPr>
            </w:pPr>
            <w:r>
              <w:rPr>
                <w:rFonts w:ascii="黑体" w:eastAsia="黑体" w:hAnsi="宋体" w:hint="eastAsia"/>
                <w:szCs w:val="21"/>
              </w:rPr>
              <w:t>0.5～1</w:t>
            </w:r>
          </w:p>
        </w:tc>
      </w:tr>
      <w:tr w:rsidR="004D2688">
        <w:trPr>
          <w:cantSplit/>
          <w:trHeight w:val="77"/>
          <w:jc w:val="center"/>
        </w:trPr>
        <w:tc>
          <w:tcPr>
            <w:tcW w:w="1406" w:type="dxa"/>
            <w:vAlign w:val="center"/>
          </w:tcPr>
          <w:p w:rsidR="004D2688" w:rsidRDefault="00717825">
            <w:pPr>
              <w:rPr>
                <w:rFonts w:ascii="黑体" w:eastAsia="黑体" w:hAnsi="宋体"/>
                <w:szCs w:val="21"/>
              </w:rPr>
            </w:pPr>
            <w:r>
              <w:rPr>
                <w:rFonts w:ascii="黑体" w:eastAsia="黑体" w:hAnsi="宋体" w:hint="eastAsia"/>
                <w:szCs w:val="21"/>
              </w:rPr>
              <w:t>原料</w:t>
            </w:r>
          </w:p>
        </w:tc>
        <w:tc>
          <w:tcPr>
            <w:tcW w:w="1297" w:type="dxa"/>
            <w:vAlign w:val="center"/>
          </w:tcPr>
          <w:p w:rsidR="004D2688" w:rsidRDefault="00717825">
            <w:pPr>
              <w:rPr>
                <w:rFonts w:ascii="黑体" w:eastAsia="黑体" w:hAnsi="宋体"/>
                <w:szCs w:val="21"/>
              </w:rPr>
            </w:pPr>
            <w:r>
              <w:rPr>
                <w:rFonts w:ascii="黑体" w:eastAsia="黑体" w:hAnsi="宋体" w:hint="eastAsia"/>
                <w:szCs w:val="21"/>
              </w:rPr>
              <w:t>戊烷/己烷</w:t>
            </w:r>
          </w:p>
        </w:tc>
        <w:tc>
          <w:tcPr>
            <w:tcW w:w="1110" w:type="dxa"/>
            <w:vAlign w:val="center"/>
          </w:tcPr>
          <w:p w:rsidR="004D2688" w:rsidRDefault="00717825">
            <w:pPr>
              <w:rPr>
                <w:rFonts w:ascii="黑体" w:eastAsia="黑体" w:hAnsi="宋体"/>
                <w:szCs w:val="21"/>
              </w:rPr>
            </w:pPr>
            <w:r>
              <w:rPr>
                <w:rFonts w:ascii="黑体" w:eastAsia="黑体" w:hAnsi="宋体" w:hint="eastAsia"/>
                <w:szCs w:val="21"/>
              </w:rPr>
              <w:t>LPG</w:t>
            </w:r>
          </w:p>
        </w:tc>
        <w:tc>
          <w:tcPr>
            <w:tcW w:w="1481" w:type="dxa"/>
            <w:vAlign w:val="center"/>
          </w:tcPr>
          <w:p w:rsidR="004D2688" w:rsidRDefault="00717825">
            <w:pPr>
              <w:rPr>
                <w:rFonts w:ascii="黑体" w:eastAsia="黑体" w:hAnsi="宋体"/>
                <w:szCs w:val="21"/>
              </w:rPr>
            </w:pPr>
            <w:r>
              <w:rPr>
                <w:rFonts w:ascii="黑体" w:eastAsia="黑体" w:hAnsi="宋体" w:hint="eastAsia"/>
                <w:szCs w:val="21"/>
              </w:rPr>
              <w:t>LPG/轻石脑油</w:t>
            </w:r>
          </w:p>
        </w:tc>
        <w:tc>
          <w:tcPr>
            <w:tcW w:w="1667" w:type="dxa"/>
            <w:vAlign w:val="center"/>
          </w:tcPr>
          <w:p w:rsidR="004D2688" w:rsidRDefault="00717825">
            <w:pPr>
              <w:rPr>
                <w:rFonts w:ascii="黑体" w:eastAsia="黑体" w:hAnsi="宋体"/>
                <w:szCs w:val="21"/>
              </w:rPr>
            </w:pPr>
            <w:r>
              <w:rPr>
                <w:rFonts w:ascii="黑体" w:eastAsia="黑体" w:hAnsi="宋体" w:hint="eastAsia"/>
                <w:szCs w:val="21"/>
              </w:rPr>
              <w:t>LPG/轻石脑油</w:t>
            </w:r>
          </w:p>
        </w:tc>
        <w:tc>
          <w:tcPr>
            <w:tcW w:w="1666" w:type="dxa"/>
            <w:vAlign w:val="center"/>
          </w:tcPr>
          <w:p w:rsidR="004D2688" w:rsidRDefault="00717825">
            <w:pPr>
              <w:rPr>
                <w:rFonts w:ascii="黑体" w:eastAsia="黑体" w:hAnsi="宋体"/>
                <w:szCs w:val="21"/>
              </w:rPr>
            </w:pPr>
            <w:r>
              <w:rPr>
                <w:rFonts w:ascii="黑体" w:eastAsia="黑体" w:hAnsi="宋体" w:hint="eastAsia"/>
                <w:szCs w:val="21"/>
              </w:rPr>
              <w:t>LPG/白凝析油/裂解碳五</w:t>
            </w:r>
          </w:p>
        </w:tc>
      </w:tr>
      <w:tr w:rsidR="004D2688">
        <w:trPr>
          <w:cantSplit/>
          <w:trHeight w:val="77"/>
          <w:jc w:val="center"/>
        </w:trPr>
        <w:tc>
          <w:tcPr>
            <w:tcW w:w="1406" w:type="dxa"/>
            <w:vAlign w:val="center"/>
          </w:tcPr>
          <w:p w:rsidR="004D2688" w:rsidRDefault="00717825">
            <w:pPr>
              <w:rPr>
                <w:rFonts w:ascii="黑体" w:eastAsia="黑体" w:hAnsi="宋体"/>
                <w:szCs w:val="21"/>
              </w:rPr>
            </w:pPr>
            <w:r>
              <w:rPr>
                <w:rFonts w:ascii="黑体" w:eastAsia="黑体" w:hAnsi="宋体" w:hint="eastAsia"/>
                <w:szCs w:val="21"/>
              </w:rPr>
              <w:t>产品</w:t>
            </w:r>
          </w:p>
        </w:tc>
        <w:tc>
          <w:tcPr>
            <w:tcW w:w="1297" w:type="dxa"/>
            <w:vAlign w:val="center"/>
          </w:tcPr>
          <w:p w:rsidR="004D2688" w:rsidRDefault="00717825">
            <w:pPr>
              <w:rPr>
                <w:rFonts w:ascii="黑体" w:eastAsia="黑体" w:hAnsi="宋体"/>
                <w:szCs w:val="21"/>
              </w:rPr>
            </w:pPr>
            <w:r>
              <w:rPr>
                <w:rFonts w:ascii="黑体" w:eastAsia="黑体" w:hAnsi="宋体" w:hint="eastAsia"/>
                <w:szCs w:val="21"/>
              </w:rPr>
              <w:t>BTX</w:t>
            </w:r>
          </w:p>
        </w:tc>
        <w:tc>
          <w:tcPr>
            <w:tcW w:w="1110" w:type="dxa"/>
            <w:vAlign w:val="center"/>
          </w:tcPr>
          <w:p w:rsidR="004D2688" w:rsidRDefault="00717825">
            <w:pPr>
              <w:rPr>
                <w:rFonts w:ascii="黑体" w:eastAsia="黑体" w:hAnsi="宋体"/>
                <w:szCs w:val="21"/>
              </w:rPr>
            </w:pPr>
            <w:r>
              <w:rPr>
                <w:rFonts w:ascii="黑体" w:eastAsia="黑体" w:hAnsi="宋体" w:hint="eastAsia"/>
                <w:szCs w:val="21"/>
              </w:rPr>
              <w:t>BTX</w:t>
            </w:r>
          </w:p>
        </w:tc>
        <w:tc>
          <w:tcPr>
            <w:tcW w:w="1481" w:type="dxa"/>
            <w:vAlign w:val="center"/>
          </w:tcPr>
          <w:p w:rsidR="004D2688" w:rsidRDefault="00717825">
            <w:pPr>
              <w:rPr>
                <w:rFonts w:ascii="黑体" w:eastAsia="黑体" w:hAnsi="宋体"/>
                <w:szCs w:val="21"/>
              </w:rPr>
            </w:pPr>
            <w:r>
              <w:rPr>
                <w:rFonts w:ascii="黑体" w:eastAsia="黑体" w:hAnsi="宋体" w:hint="eastAsia"/>
                <w:szCs w:val="21"/>
              </w:rPr>
              <w:t>BTX</w:t>
            </w:r>
          </w:p>
        </w:tc>
        <w:tc>
          <w:tcPr>
            <w:tcW w:w="1667" w:type="dxa"/>
            <w:vAlign w:val="center"/>
          </w:tcPr>
          <w:p w:rsidR="004D2688" w:rsidRDefault="00717825">
            <w:pPr>
              <w:rPr>
                <w:rFonts w:ascii="黑体" w:eastAsia="黑体" w:hAnsi="宋体"/>
                <w:szCs w:val="21"/>
              </w:rPr>
            </w:pPr>
            <w:r>
              <w:rPr>
                <w:rFonts w:ascii="黑体" w:eastAsia="黑体" w:hAnsi="宋体" w:hint="eastAsia"/>
                <w:szCs w:val="21"/>
              </w:rPr>
              <w:t>BTX</w:t>
            </w:r>
          </w:p>
        </w:tc>
        <w:tc>
          <w:tcPr>
            <w:tcW w:w="1666" w:type="dxa"/>
            <w:vAlign w:val="center"/>
          </w:tcPr>
          <w:p w:rsidR="004D2688" w:rsidRDefault="00717825">
            <w:pPr>
              <w:rPr>
                <w:rFonts w:ascii="黑体" w:eastAsia="黑体" w:hAnsi="宋体"/>
                <w:szCs w:val="21"/>
              </w:rPr>
            </w:pPr>
            <w:r>
              <w:rPr>
                <w:rFonts w:ascii="黑体" w:eastAsia="黑体" w:hAnsi="宋体" w:hint="eastAsia"/>
                <w:szCs w:val="21"/>
              </w:rPr>
              <w:t>BTX</w:t>
            </w:r>
          </w:p>
        </w:tc>
      </w:tr>
      <w:tr w:rsidR="004D2688">
        <w:trPr>
          <w:cantSplit/>
          <w:trHeight w:val="77"/>
          <w:jc w:val="center"/>
        </w:trPr>
        <w:tc>
          <w:tcPr>
            <w:tcW w:w="1406" w:type="dxa"/>
            <w:vAlign w:val="center"/>
          </w:tcPr>
          <w:p w:rsidR="004D2688" w:rsidRDefault="00717825">
            <w:pPr>
              <w:rPr>
                <w:rFonts w:ascii="黑体" w:eastAsia="黑体" w:hAnsi="宋体"/>
                <w:szCs w:val="21"/>
              </w:rPr>
            </w:pPr>
            <w:r>
              <w:rPr>
                <w:rFonts w:ascii="黑体" w:eastAsia="黑体" w:hAnsi="宋体" w:hint="eastAsia"/>
                <w:szCs w:val="21"/>
              </w:rPr>
              <w:t>收率,%</w:t>
            </w:r>
          </w:p>
        </w:tc>
        <w:tc>
          <w:tcPr>
            <w:tcW w:w="1297" w:type="dxa"/>
            <w:vAlign w:val="center"/>
          </w:tcPr>
          <w:p w:rsidR="004D2688" w:rsidRDefault="00717825">
            <w:pPr>
              <w:rPr>
                <w:rFonts w:ascii="黑体" w:eastAsia="黑体" w:hAnsi="宋体"/>
                <w:szCs w:val="21"/>
              </w:rPr>
            </w:pPr>
            <w:r>
              <w:rPr>
                <w:rFonts w:ascii="黑体" w:eastAsia="黑体" w:hAnsi="宋体" w:hint="eastAsia"/>
                <w:szCs w:val="21"/>
              </w:rPr>
              <w:t>30</w:t>
            </w:r>
          </w:p>
        </w:tc>
        <w:tc>
          <w:tcPr>
            <w:tcW w:w="1110" w:type="dxa"/>
            <w:vAlign w:val="center"/>
          </w:tcPr>
          <w:p w:rsidR="004D2688" w:rsidRDefault="00717825">
            <w:pPr>
              <w:rPr>
                <w:rFonts w:ascii="黑体" w:eastAsia="黑体" w:hAnsi="宋体"/>
                <w:szCs w:val="21"/>
              </w:rPr>
            </w:pPr>
            <w:r>
              <w:rPr>
                <w:rFonts w:ascii="黑体" w:eastAsia="黑体" w:hAnsi="宋体" w:hint="eastAsia"/>
                <w:szCs w:val="21"/>
              </w:rPr>
              <w:t>63/66</w:t>
            </w:r>
          </w:p>
        </w:tc>
        <w:tc>
          <w:tcPr>
            <w:tcW w:w="1481" w:type="dxa"/>
            <w:vAlign w:val="center"/>
          </w:tcPr>
          <w:p w:rsidR="004D2688" w:rsidRDefault="00717825">
            <w:pPr>
              <w:rPr>
                <w:rFonts w:ascii="黑体" w:eastAsia="黑体" w:hAnsi="宋体"/>
                <w:szCs w:val="21"/>
              </w:rPr>
            </w:pPr>
            <w:r>
              <w:rPr>
                <w:rFonts w:ascii="黑体" w:eastAsia="黑体" w:hAnsi="宋体" w:hint="eastAsia"/>
                <w:szCs w:val="21"/>
              </w:rPr>
              <w:t>-</w:t>
            </w:r>
          </w:p>
        </w:tc>
        <w:tc>
          <w:tcPr>
            <w:tcW w:w="1667" w:type="dxa"/>
            <w:vAlign w:val="center"/>
          </w:tcPr>
          <w:p w:rsidR="004D2688" w:rsidRDefault="00717825">
            <w:pPr>
              <w:rPr>
                <w:rFonts w:ascii="黑体" w:eastAsia="黑体" w:hAnsi="宋体"/>
                <w:szCs w:val="21"/>
              </w:rPr>
            </w:pPr>
            <w:r>
              <w:rPr>
                <w:rFonts w:ascii="黑体" w:eastAsia="黑体" w:hAnsi="宋体" w:hint="eastAsia"/>
                <w:szCs w:val="21"/>
              </w:rPr>
              <w:t>-</w:t>
            </w:r>
          </w:p>
        </w:tc>
        <w:tc>
          <w:tcPr>
            <w:tcW w:w="1666" w:type="dxa"/>
            <w:vAlign w:val="center"/>
          </w:tcPr>
          <w:p w:rsidR="004D2688" w:rsidRDefault="00717825">
            <w:pPr>
              <w:rPr>
                <w:rFonts w:ascii="黑体" w:eastAsia="黑体" w:hAnsi="宋体"/>
                <w:szCs w:val="21"/>
              </w:rPr>
            </w:pPr>
            <w:r>
              <w:rPr>
                <w:rFonts w:ascii="黑体" w:eastAsia="黑体" w:hAnsi="宋体" w:hint="eastAsia"/>
                <w:szCs w:val="21"/>
              </w:rPr>
              <w:t>59-67</w:t>
            </w:r>
          </w:p>
        </w:tc>
      </w:tr>
      <w:tr w:rsidR="004D2688">
        <w:trPr>
          <w:cantSplit/>
          <w:trHeight w:val="77"/>
          <w:jc w:val="center"/>
        </w:trPr>
        <w:tc>
          <w:tcPr>
            <w:tcW w:w="1406" w:type="dxa"/>
            <w:vAlign w:val="center"/>
          </w:tcPr>
          <w:p w:rsidR="004D2688" w:rsidRDefault="00717825">
            <w:pPr>
              <w:rPr>
                <w:rFonts w:ascii="黑体" w:eastAsia="黑体" w:hAnsi="宋体"/>
                <w:szCs w:val="21"/>
              </w:rPr>
            </w:pPr>
            <w:r>
              <w:rPr>
                <w:rFonts w:ascii="黑体" w:eastAsia="黑体" w:hAnsi="宋体" w:hint="eastAsia"/>
                <w:szCs w:val="21"/>
              </w:rPr>
              <w:t>再生方式</w:t>
            </w:r>
          </w:p>
        </w:tc>
        <w:tc>
          <w:tcPr>
            <w:tcW w:w="1297" w:type="dxa"/>
            <w:vAlign w:val="center"/>
          </w:tcPr>
          <w:p w:rsidR="004D2688" w:rsidRDefault="00717825">
            <w:pPr>
              <w:rPr>
                <w:rFonts w:ascii="黑体" w:eastAsia="黑体" w:hAnsi="宋体"/>
                <w:szCs w:val="21"/>
              </w:rPr>
            </w:pPr>
            <w:r>
              <w:rPr>
                <w:rFonts w:ascii="黑体" w:eastAsia="黑体" w:hAnsi="宋体" w:hint="eastAsia"/>
                <w:szCs w:val="21"/>
              </w:rPr>
              <w:t>反应器切换</w:t>
            </w:r>
          </w:p>
        </w:tc>
        <w:tc>
          <w:tcPr>
            <w:tcW w:w="1110" w:type="dxa"/>
            <w:vAlign w:val="center"/>
          </w:tcPr>
          <w:p w:rsidR="004D2688" w:rsidRDefault="00717825">
            <w:pPr>
              <w:rPr>
                <w:rFonts w:ascii="黑体" w:eastAsia="黑体" w:hAnsi="宋体"/>
                <w:szCs w:val="21"/>
              </w:rPr>
            </w:pPr>
            <w:r>
              <w:rPr>
                <w:rFonts w:ascii="黑体" w:eastAsia="黑体" w:hAnsi="宋体" w:hint="eastAsia"/>
                <w:szCs w:val="21"/>
              </w:rPr>
              <w:t>连续再生</w:t>
            </w:r>
          </w:p>
        </w:tc>
        <w:tc>
          <w:tcPr>
            <w:tcW w:w="1481" w:type="dxa"/>
            <w:vAlign w:val="center"/>
          </w:tcPr>
          <w:p w:rsidR="004D2688" w:rsidRDefault="00717825">
            <w:pPr>
              <w:rPr>
                <w:rFonts w:ascii="黑体" w:eastAsia="黑体" w:hAnsi="宋体"/>
                <w:szCs w:val="21"/>
              </w:rPr>
            </w:pPr>
            <w:r>
              <w:rPr>
                <w:rFonts w:ascii="黑体" w:eastAsia="黑体" w:hAnsi="宋体" w:hint="eastAsia"/>
                <w:szCs w:val="21"/>
              </w:rPr>
              <w:t>反应器切换</w:t>
            </w:r>
          </w:p>
        </w:tc>
        <w:tc>
          <w:tcPr>
            <w:tcW w:w="1667" w:type="dxa"/>
            <w:vAlign w:val="center"/>
          </w:tcPr>
          <w:p w:rsidR="004D2688" w:rsidRDefault="00717825">
            <w:pPr>
              <w:rPr>
                <w:rFonts w:ascii="黑体" w:eastAsia="黑体" w:hAnsi="宋体"/>
                <w:szCs w:val="21"/>
              </w:rPr>
            </w:pPr>
            <w:r>
              <w:rPr>
                <w:rFonts w:ascii="黑体" w:eastAsia="黑体" w:hAnsi="宋体" w:hint="eastAsia"/>
                <w:szCs w:val="21"/>
              </w:rPr>
              <w:t>反应器切换</w:t>
            </w:r>
          </w:p>
        </w:tc>
        <w:tc>
          <w:tcPr>
            <w:tcW w:w="1666" w:type="dxa"/>
            <w:vAlign w:val="center"/>
          </w:tcPr>
          <w:p w:rsidR="004D2688" w:rsidRDefault="00717825">
            <w:pPr>
              <w:rPr>
                <w:rFonts w:ascii="黑体" w:eastAsia="黑体" w:hAnsi="宋体"/>
                <w:szCs w:val="21"/>
              </w:rPr>
            </w:pPr>
            <w:r>
              <w:rPr>
                <w:rFonts w:ascii="黑体" w:eastAsia="黑体" w:hAnsi="宋体" w:hint="eastAsia"/>
                <w:szCs w:val="21"/>
              </w:rPr>
              <w:t>反应器切换</w:t>
            </w:r>
          </w:p>
        </w:tc>
      </w:tr>
      <w:tr w:rsidR="004D2688">
        <w:trPr>
          <w:cantSplit/>
          <w:trHeight w:val="77"/>
          <w:jc w:val="center"/>
        </w:trPr>
        <w:tc>
          <w:tcPr>
            <w:tcW w:w="1406" w:type="dxa"/>
            <w:vAlign w:val="center"/>
          </w:tcPr>
          <w:p w:rsidR="004D2688" w:rsidRDefault="00717825">
            <w:pPr>
              <w:rPr>
                <w:rFonts w:ascii="黑体" w:eastAsia="黑体" w:hAnsi="宋体"/>
                <w:szCs w:val="21"/>
              </w:rPr>
            </w:pPr>
            <w:r>
              <w:rPr>
                <w:rFonts w:ascii="黑体" w:eastAsia="黑体" w:hAnsi="宋体" w:hint="eastAsia"/>
                <w:szCs w:val="21"/>
              </w:rPr>
              <w:t>再生周期</w:t>
            </w:r>
          </w:p>
        </w:tc>
        <w:tc>
          <w:tcPr>
            <w:tcW w:w="1297" w:type="dxa"/>
            <w:vAlign w:val="center"/>
          </w:tcPr>
          <w:p w:rsidR="004D2688" w:rsidRDefault="00717825">
            <w:pPr>
              <w:rPr>
                <w:rFonts w:ascii="黑体" w:eastAsia="黑体" w:hAnsi="宋体"/>
                <w:szCs w:val="21"/>
              </w:rPr>
            </w:pPr>
            <w:r>
              <w:rPr>
                <w:rFonts w:ascii="黑体" w:eastAsia="黑体" w:hAnsi="宋体" w:hint="eastAsia"/>
                <w:szCs w:val="21"/>
              </w:rPr>
              <w:t>-</w:t>
            </w:r>
          </w:p>
        </w:tc>
        <w:tc>
          <w:tcPr>
            <w:tcW w:w="1110" w:type="dxa"/>
            <w:vAlign w:val="center"/>
          </w:tcPr>
          <w:p w:rsidR="004D2688" w:rsidRDefault="00717825">
            <w:pPr>
              <w:rPr>
                <w:rFonts w:ascii="黑体" w:eastAsia="黑体" w:hAnsi="宋体"/>
                <w:szCs w:val="21"/>
              </w:rPr>
            </w:pPr>
            <w:r>
              <w:rPr>
                <w:rFonts w:ascii="黑体" w:eastAsia="黑体" w:hAnsi="宋体" w:hint="eastAsia"/>
                <w:szCs w:val="21"/>
              </w:rPr>
              <w:t>连续</w:t>
            </w:r>
          </w:p>
        </w:tc>
        <w:tc>
          <w:tcPr>
            <w:tcW w:w="1481" w:type="dxa"/>
            <w:vAlign w:val="center"/>
          </w:tcPr>
          <w:p w:rsidR="004D2688" w:rsidRDefault="00717825">
            <w:pPr>
              <w:rPr>
                <w:rFonts w:ascii="黑体" w:eastAsia="黑体" w:hAnsi="宋体"/>
                <w:szCs w:val="21"/>
              </w:rPr>
            </w:pPr>
            <w:r>
              <w:rPr>
                <w:rFonts w:ascii="黑体" w:eastAsia="黑体" w:hAnsi="宋体" w:hint="eastAsia"/>
                <w:szCs w:val="21"/>
              </w:rPr>
              <w:t>几天</w:t>
            </w:r>
          </w:p>
        </w:tc>
        <w:tc>
          <w:tcPr>
            <w:tcW w:w="1667" w:type="dxa"/>
            <w:vAlign w:val="center"/>
          </w:tcPr>
          <w:p w:rsidR="004D2688" w:rsidRDefault="00717825">
            <w:pPr>
              <w:rPr>
                <w:rFonts w:ascii="黑体" w:eastAsia="黑体" w:hAnsi="宋体"/>
                <w:szCs w:val="21"/>
              </w:rPr>
            </w:pPr>
            <w:r>
              <w:rPr>
                <w:rFonts w:ascii="黑体" w:eastAsia="黑体" w:hAnsi="宋体" w:hint="eastAsia"/>
                <w:szCs w:val="21"/>
              </w:rPr>
              <w:t>12h</w:t>
            </w:r>
          </w:p>
        </w:tc>
        <w:tc>
          <w:tcPr>
            <w:tcW w:w="1666" w:type="dxa"/>
            <w:vAlign w:val="center"/>
          </w:tcPr>
          <w:p w:rsidR="004D2688" w:rsidRDefault="00717825">
            <w:pPr>
              <w:rPr>
                <w:rFonts w:ascii="黑体" w:eastAsia="黑体" w:hAnsi="宋体"/>
                <w:szCs w:val="21"/>
              </w:rPr>
            </w:pPr>
            <w:r>
              <w:rPr>
                <w:rFonts w:ascii="黑体" w:eastAsia="黑体" w:hAnsi="宋体" w:hint="eastAsia"/>
                <w:szCs w:val="21"/>
              </w:rPr>
              <w:t>≥ 20 天</w:t>
            </w:r>
          </w:p>
        </w:tc>
      </w:tr>
    </w:tbl>
    <w:p w:rsidR="004D2688" w:rsidRDefault="00717825">
      <w:pPr>
        <w:rPr>
          <w:rFonts w:ascii="黑体" w:eastAsia="黑体" w:hAnsi="宋体"/>
          <w:szCs w:val="21"/>
        </w:rPr>
      </w:pPr>
      <w:r>
        <w:rPr>
          <w:rFonts w:ascii="黑体" w:eastAsia="黑体" w:hAnsi="宋体" w:hint="eastAsia"/>
          <w:szCs w:val="21"/>
        </w:rPr>
        <w:t>Nano-forming工艺可以独立建厂，需要用水、电、低压蒸汽、氮气。但是如果能够与乙烯装置关联，则Nano-forming的气体产物—燃料气中的50-60%（主要是乙烷和丙烷）可以作为优质乙烯裂解料，从而显着增加装置的经济效益（已经得到工业验证）。另外，本技术能利用闲置半再生铂重整装置和富余抽提装置（能力）等炼厂装置资源以降低投资。</w:t>
      </w:r>
    </w:p>
    <w:p w:rsidR="004D2688" w:rsidRDefault="00717825">
      <w:pPr>
        <w:tabs>
          <w:tab w:val="left" w:pos="1845"/>
        </w:tabs>
        <w:rPr>
          <w:rFonts w:ascii="黑体" w:eastAsia="黑体" w:hAnsi="宋体"/>
          <w:szCs w:val="21"/>
        </w:rPr>
      </w:pPr>
      <w:r>
        <w:rPr>
          <w:rFonts w:ascii="黑体" w:eastAsia="黑体" w:hAnsi="宋体" w:hint="eastAsia"/>
          <w:szCs w:val="21"/>
        </w:rPr>
        <w:t>三、规模与投资</w:t>
      </w:r>
      <w:r>
        <w:rPr>
          <w:rFonts w:ascii="黑体" w:eastAsia="黑体" w:hAnsi="宋体" w:hint="eastAsia"/>
          <w:szCs w:val="21"/>
        </w:rPr>
        <w:tab/>
      </w:r>
    </w:p>
    <w:p w:rsidR="004D2688" w:rsidRDefault="00717825">
      <w:pPr>
        <w:tabs>
          <w:tab w:val="left" w:pos="1845"/>
        </w:tabs>
        <w:rPr>
          <w:rFonts w:ascii="黑体" w:eastAsia="黑体" w:hAnsi="宋体"/>
          <w:szCs w:val="21"/>
        </w:rPr>
      </w:pPr>
      <w:r>
        <w:rPr>
          <w:rFonts w:ascii="黑体" w:eastAsia="黑体" w:hAnsi="宋体" w:hint="eastAsia"/>
          <w:szCs w:val="21"/>
        </w:rPr>
        <w:lastRenderedPageBreak/>
        <w:t>一套原料处理量为10万吨/年的nano-forming装置，投资约1.0亿人民币，年净利润约3000-5000万元。</w:t>
      </w:r>
    </w:p>
    <w:p w:rsidR="004D2688" w:rsidRDefault="00717825">
      <w:pPr>
        <w:rPr>
          <w:rFonts w:ascii="黑体" w:eastAsia="黑体" w:hAnsi="宋体"/>
          <w:szCs w:val="21"/>
        </w:rPr>
      </w:pPr>
      <w:r>
        <w:rPr>
          <w:rFonts w:ascii="黑体" w:eastAsia="黑体" w:hAnsi="宋体" w:hint="eastAsia"/>
          <w:szCs w:val="21"/>
        </w:rPr>
        <w:t>四、提供技术的程度和合作方式</w:t>
      </w:r>
    </w:p>
    <w:p w:rsidR="004D2688" w:rsidRDefault="00717825">
      <w:pPr>
        <w:rPr>
          <w:rFonts w:ascii="黑体" w:eastAsia="黑体" w:hAnsi="宋体"/>
          <w:szCs w:val="21"/>
        </w:rPr>
      </w:pPr>
      <w:r>
        <w:rPr>
          <w:rFonts w:ascii="黑体" w:eastAsia="黑体" w:hAnsi="宋体" w:hint="eastAsia"/>
          <w:szCs w:val="21"/>
        </w:rPr>
        <w:t xml:space="preserve">首套Nano-forming工业化装置建已于2006年在山东淄博建成投产,生产能力10万吨/年,处理FCC液化气和裂解碳五原料。本项目可以提供包括催化剂和工艺在内的整套技术。 </w:t>
      </w:r>
    </w:p>
    <w:p w:rsidR="004D2688" w:rsidRDefault="00924AAE">
      <w:pPr>
        <w:pStyle w:val="2"/>
        <w:rPr>
          <w:rFonts w:ascii="黑体"/>
          <w:b w:val="0"/>
          <w:sz w:val="21"/>
          <w:szCs w:val="21"/>
        </w:rPr>
      </w:pPr>
      <w:bookmarkStart w:id="89" w:name="_Toc529946095"/>
      <w:bookmarkStart w:id="90" w:name="_Toc530194407"/>
      <w:bookmarkStart w:id="91" w:name="_Toc530195063"/>
      <w:bookmarkStart w:id="92" w:name="_Toc533510045"/>
      <w:bookmarkStart w:id="93" w:name="_Toc91901318"/>
      <w:bookmarkStart w:id="94" w:name="_Toc91904801"/>
      <w:bookmarkStart w:id="95" w:name="_Toc211139765"/>
      <w:bookmarkStart w:id="96" w:name="_Toc288642537"/>
      <w:bookmarkStart w:id="97" w:name="_Toc291504939"/>
      <w:bookmarkStart w:id="98" w:name="_Toc291749566"/>
      <w:bookmarkStart w:id="99" w:name="_Toc291773384"/>
      <w:bookmarkStart w:id="100" w:name="_Toc330564565"/>
      <w:bookmarkStart w:id="101" w:name="_Toc335050604"/>
      <w:bookmarkStart w:id="102" w:name="_Toc337469749"/>
      <w:bookmarkStart w:id="103" w:name="_Toc16543"/>
      <w:r>
        <w:rPr>
          <w:rFonts w:ascii="黑体" w:hint="eastAsia"/>
          <w:b w:val="0"/>
          <w:sz w:val="21"/>
          <w:szCs w:val="21"/>
        </w:rPr>
        <w:t>九、</w:t>
      </w:r>
      <w:r w:rsidR="00717825">
        <w:rPr>
          <w:rFonts w:ascii="黑体" w:hint="eastAsia"/>
          <w:b w:val="0"/>
          <w:sz w:val="21"/>
          <w:szCs w:val="21"/>
        </w:rPr>
        <w:t>分子筛催化苯、乙烯烷基化合成乙苯技术与催化剂</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乙苯是生产苯乙烯的原料，苯乙烯是重要化工原料，主要用于生产聚苯乙烯、ABS、塑料、SBS树脂、丁苯橡胶，以及制药、涂料等方面。</w:t>
      </w:r>
    </w:p>
    <w:p w:rsidR="004D2688" w:rsidRDefault="00717825">
      <w:pPr>
        <w:rPr>
          <w:rFonts w:ascii="黑体" w:eastAsia="黑体" w:hAnsi="宋体"/>
          <w:szCs w:val="21"/>
        </w:rPr>
      </w:pPr>
      <w:r>
        <w:rPr>
          <w:rFonts w:ascii="黑体" w:eastAsia="黑体" w:hAnsi="宋体" w:hint="eastAsia"/>
          <w:szCs w:val="21"/>
        </w:rPr>
        <w:t>我国现有乙苯生产方法，3万t/a以下多采用三氯化铝络合催化法，该工艺腐蚀、污染严重。5万t/a以上全部采用引进技术。多数是采用美国Mobil/Badger技术，用分子筛作催化剂。大连理工大学自1986年就开始进行分子筛催化合成乙苯的研制工作，开发成功的纳米ZSM－5沸石催化剂EB9401，其催化性能全面达到进口的催化剂水平，乙烯转化率，乙苯＋二乙苯选择性均达到99％以上，预期再生周期可达1年。EB9401催化剂可作为更新换代催化剂替代进口，促进乙苯分子筛催化剂国产化。</w:t>
      </w:r>
    </w:p>
    <w:p w:rsidR="004D2688" w:rsidRDefault="00717825">
      <w:pPr>
        <w:rPr>
          <w:rFonts w:ascii="黑体" w:eastAsia="黑体" w:hAnsi="宋体"/>
          <w:szCs w:val="21"/>
        </w:rPr>
      </w:pPr>
      <w:r>
        <w:rPr>
          <w:rFonts w:ascii="黑体" w:eastAsia="黑体" w:hAnsi="宋体" w:hint="eastAsia"/>
          <w:szCs w:val="21"/>
        </w:rPr>
        <w:t>二、应用范围</w:t>
      </w:r>
    </w:p>
    <w:p w:rsidR="004D2688" w:rsidRDefault="00717825">
      <w:pPr>
        <w:rPr>
          <w:rFonts w:ascii="黑体" w:eastAsia="黑体" w:hAnsi="宋体"/>
          <w:szCs w:val="21"/>
        </w:rPr>
      </w:pPr>
      <w:r>
        <w:rPr>
          <w:rFonts w:ascii="黑体" w:eastAsia="黑体" w:hAnsi="宋体" w:hint="eastAsia"/>
          <w:szCs w:val="21"/>
        </w:rPr>
        <w:t>1、用于现有引进的分子筛催化合成乙苯装置，取代进口催化剂；</w:t>
      </w:r>
    </w:p>
    <w:p w:rsidR="004D2688" w:rsidRDefault="00717825">
      <w:pPr>
        <w:rPr>
          <w:rFonts w:ascii="黑体" w:eastAsia="黑体" w:hAnsi="宋体"/>
          <w:szCs w:val="21"/>
        </w:rPr>
      </w:pPr>
      <w:r>
        <w:rPr>
          <w:rFonts w:ascii="黑体" w:eastAsia="黑体" w:hAnsi="宋体" w:hint="eastAsia"/>
          <w:szCs w:val="21"/>
        </w:rPr>
        <w:t>2、可用于现有三氯化铝催化法合成乙苯装置的技术改造，从根本上解决设备腐蚀和环境污染问题。</w:t>
      </w:r>
    </w:p>
    <w:p w:rsidR="004D2688" w:rsidRDefault="00717825">
      <w:pPr>
        <w:rPr>
          <w:rFonts w:ascii="黑体" w:eastAsia="黑体" w:hAnsi="宋体"/>
          <w:szCs w:val="21"/>
        </w:rPr>
      </w:pPr>
      <w:r>
        <w:rPr>
          <w:rFonts w:ascii="黑体" w:eastAsia="黑体" w:hAnsi="宋体" w:hint="eastAsia"/>
          <w:szCs w:val="21"/>
        </w:rPr>
        <w:t>原料为苯和乙烯，在分子筛催化剂作用下生产乙苯。</w:t>
      </w:r>
    </w:p>
    <w:p w:rsidR="004D2688" w:rsidRDefault="00717825">
      <w:pPr>
        <w:rPr>
          <w:rFonts w:ascii="黑体" w:eastAsia="黑体" w:hAnsi="宋体"/>
          <w:szCs w:val="21"/>
        </w:rPr>
      </w:pPr>
      <w:r>
        <w:rPr>
          <w:rFonts w:ascii="黑体" w:eastAsia="黑体" w:hAnsi="宋体" w:hint="eastAsia"/>
          <w:szCs w:val="21"/>
        </w:rPr>
        <w:t>主要反应条件：反应温度：400~420℃；反应压力：2.0~2.5MPa</w:t>
      </w:r>
    </w:p>
    <w:p w:rsidR="004D2688" w:rsidRDefault="00717825">
      <w:pPr>
        <w:rPr>
          <w:rFonts w:ascii="黑体" w:eastAsia="黑体" w:hAnsi="宋体"/>
          <w:szCs w:val="21"/>
        </w:rPr>
      </w:pPr>
      <w:r>
        <w:rPr>
          <w:rFonts w:ascii="黑体" w:eastAsia="黑体" w:hAnsi="宋体" w:hint="eastAsia"/>
          <w:szCs w:val="21"/>
        </w:rPr>
        <w:t xml:space="preserve">              苯／乙烯摩尔比：7~8；原料乙烯质量空速2~4h</w:t>
      </w:r>
      <w:r>
        <w:rPr>
          <w:rFonts w:ascii="黑体" w:eastAsia="黑体" w:hAnsi="宋体" w:hint="eastAsia"/>
          <w:szCs w:val="21"/>
          <w:vertAlign w:val="superscript"/>
        </w:rPr>
        <w:t>-1</w:t>
      </w:r>
    </w:p>
    <w:p w:rsidR="004D2688" w:rsidRDefault="00717825">
      <w:pPr>
        <w:rPr>
          <w:rFonts w:ascii="黑体" w:eastAsia="黑体" w:hAnsi="宋体"/>
          <w:szCs w:val="21"/>
        </w:rPr>
      </w:pPr>
      <w:r>
        <w:rPr>
          <w:rFonts w:ascii="黑体" w:eastAsia="黑体" w:hAnsi="宋体" w:hint="eastAsia"/>
          <w:szCs w:val="21"/>
        </w:rPr>
        <w:t>三、规模与投资</w:t>
      </w:r>
    </w:p>
    <w:p w:rsidR="004D2688" w:rsidRDefault="00717825">
      <w:pPr>
        <w:rPr>
          <w:rFonts w:ascii="黑体" w:eastAsia="黑体" w:hAnsi="宋体"/>
          <w:szCs w:val="21"/>
        </w:rPr>
      </w:pPr>
      <w:r>
        <w:rPr>
          <w:rFonts w:ascii="黑体" w:eastAsia="黑体" w:hAnsi="宋体" w:hint="eastAsia"/>
          <w:szCs w:val="21"/>
        </w:rPr>
        <w:t>乙苯及其脱氢生产苯乙烯，规模越大经济效益越好。选定规模必须考虑规模效益。当前我国新建项目多为6万t/a、10万t/a，规模投资可以到有关单位进一步了解。</w:t>
      </w:r>
    </w:p>
    <w:p w:rsidR="004D2688" w:rsidRDefault="00717825">
      <w:pPr>
        <w:rPr>
          <w:rFonts w:ascii="黑体" w:eastAsia="黑体" w:hAnsi="宋体"/>
          <w:szCs w:val="21"/>
        </w:rPr>
      </w:pPr>
      <w:r>
        <w:rPr>
          <w:rFonts w:ascii="黑体" w:eastAsia="黑体" w:hAnsi="宋体" w:hint="eastAsia"/>
          <w:szCs w:val="21"/>
        </w:rPr>
        <w:t>年产6万吨苯乙烯装置，生产1吨苯乙烯原料消耗定额是：苯0.789吨，乙烯0.284吨，估算1吨苯乙烯生产成本在4200元左右。</w:t>
      </w:r>
    </w:p>
    <w:p w:rsidR="004D2688" w:rsidRDefault="00717825">
      <w:pPr>
        <w:rPr>
          <w:rFonts w:ascii="黑体" w:eastAsia="黑体" w:hAnsi="宋体"/>
          <w:szCs w:val="21"/>
        </w:rPr>
      </w:pPr>
      <w:r>
        <w:rPr>
          <w:rFonts w:ascii="黑体" w:eastAsia="黑体" w:hAnsi="宋体" w:hint="eastAsia"/>
          <w:szCs w:val="21"/>
        </w:rPr>
        <w:t>四、提供技术的程度和合作方式</w:t>
      </w:r>
    </w:p>
    <w:p w:rsidR="004D2688" w:rsidRDefault="00717825">
      <w:pPr>
        <w:rPr>
          <w:rFonts w:ascii="黑体" w:eastAsia="黑体" w:hAnsi="宋体"/>
          <w:szCs w:val="21"/>
        </w:rPr>
      </w:pPr>
      <w:r>
        <w:rPr>
          <w:rFonts w:ascii="黑体" w:eastAsia="黑体" w:hAnsi="宋体" w:hint="eastAsia"/>
          <w:szCs w:val="21"/>
        </w:rPr>
        <w:t>合作中试：提供新型分子筛催化剂。</w:t>
      </w:r>
    </w:p>
    <w:p w:rsidR="004D2688" w:rsidRDefault="00924AAE">
      <w:pPr>
        <w:pStyle w:val="2"/>
        <w:rPr>
          <w:rFonts w:ascii="黑体"/>
          <w:b w:val="0"/>
          <w:sz w:val="21"/>
          <w:szCs w:val="21"/>
        </w:rPr>
      </w:pPr>
      <w:bookmarkStart w:id="104" w:name="_Toc209845826"/>
      <w:bookmarkStart w:id="105" w:name="_Toc211139758"/>
      <w:bookmarkStart w:id="106" w:name="_Toc288642538"/>
      <w:bookmarkStart w:id="107" w:name="_Toc291504940"/>
      <w:bookmarkStart w:id="108" w:name="_Toc291749567"/>
      <w:bookmarkStart w:id="109" w:name="_Toc291773385"/>
      <w:bookmarkStart w:id="110" w:name="_Toc330564566"/>
      <w:bookmarkStart w:id="111" w:name="_Toc335050605"/>
      <w:bookmarkStart w:id="112" w:name="_Toc337469750"/>
      <w:bookmarkStart w:id="113" w:name="_Toc27318"/>
      <w:r>
        <w:rPr>
          <w:rFonts w:ascii="黑体" w:hint="eastAsia"/>
          <w:b w:val="0"/>
          <w:sz w:val="21"/>
          <w:szCs w:val="21"/>
        </w:rPr>
        <w:t>十、</w:t>
      </w:r>
      <w:r w:rsidR="00717825">
        <w:rPr>
          <w:rFonts w:ascii="黑体" w:hint="eastAsia"/>
          <w:b w:val="0"/>
          <w:sz w:val="21"/>
          <w:szCs w:val="21"/>
        </w:rPr>
        <w:t>苯和丙烯液相烃化制异丙苯新技术</w:t>
      </w:r>
      <w:bookmarkEnd w:id="104"/>
      <w:bookmarkEnd w:id="105"/>
      <w:bookmarkEnd w:id="106"/>
      <w:bookmarkEnd w:id="107"/>
      <w:bookmarkEnd w:id="108"/>
      <w:bookmarkEnd w:id="109"/>
      <w:bookmarkEnd w:id="110"/>
      <w:bookmarkEnd w:id="111"/>
      <w:bookmarkEnd w:id="112"/>
      <w:bookmarkEnd w:id="113"/>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本技术采用分子筛催化剂催化苯和丙烯合成异丙苯，异丙苯是制备苯酚丙酮的重要中间体原料，也是航空煤油的重要添加剂，使用本技术合成异丙苯，可以消除以往合成异丙苯催化剂（AlCl</w:t>
      </w:r>
      <w:r>
        <w:rPr>
          <w:rFonts w:ascii="黑体" w:eastAsia="黑体" w:hAnsi="宋体" w:hint="eastAsia"/>
          <w:szCs w:val="21"/>
          <w:vertAlign w:val="subscript"/>
        </w:rPr>
        <w:t>3</w:t>
      </w:r>
      <w:r>
        <w:rPr>
          <w:rFonts w:ascii="黑体" w:eastAsia="黑体" w:hAnsi="宋体" w:hint="eastAsia"/>
          <w:szCs w:val="21"/>
        </w:rPr>
        <w:t>或固体磷酸）所带来的一些不利因素，如设备腐蚀，环境污染，工艺流程长、操作费用及设备费用高等缺点。同时该技术得到的产品纯度高，能耗小。本技术可直接用于替代固体磷酸生产异丙苯而不需要有太大的设备改造。此项技术居世界先进水平之列。并于1994年通过了辽宁省科委组织的鉴定，现已完成了工业中试。</w:t>
      </w:r>
    </w:p>
    <w:p w:rsidR="004D2688" w:rsidRDefault="00717825">
      <w:pPr>
        <w:tabs>
          <w:tab w:val="left" w:pos="1725"/>
        </w:tabs>
        <w:rPr>
          <w:rFonts w:ascii="黑体" w:eastAsia="黑体" w:hAnsi="宋体"/>
          <w:szCs w:val="21"/>
        </w:rPr>
      </w:pPr>
      <w:r>
        <w:rPr>
          <w:rFonts w:ascii="黑体" w:eastAsia="黑体" w:hAnsi="宋体" w:hint="eastAsia"/>
          <w:szCs w:val="21"/>
        </w:rPr>
        <w:t>二、应用范围</w:t>
      </w:r>
      <w:r>
        <w:rPr>
          <w:rFonts w:ascii="黑体" w:eastAsia="黑体" w:hAnsi="宋体" w:hint="eastAsia"/>
          <w:szCs w:val="21"/>
        </w:rPr>
        <w:tab/>
      </w:r>
    </w:p>
    <w:p w:rsidR="004D2688" w:rsidRDefault="00717825">
      <w:pPr>
        <w:tabs>
          <w:tab w:val="left" w:pos="1725"/>
        </w:tabs>
        <w:rPr>
          <w:rFonts w:ascii="黑体" w:eastAsia="黑体" w:hAnsi="宋体"/>
          <w:szCs w:val="21"/>
        </w:rPr>
      </w:pPr>
      <w:r>
        <w:rPr>
          <w:rFonts w:ascii="黑体" w:eastAsia="黑体" w:hAnsi="宋体" w:hint="eastAsia"/>
          <w:szCs w:val="21"/>
        </w:rPr>
        <w:t>异丙苯是合成苯酚丙酮的重要原料，现今工艺过程主要采用AlCl</w:t>
      </w:r>
      <w:r>
        <w:rPr>
          <w:rFonts w:ascii="黑体" w:eastAsia="黑体" w:hAnsi="宋体" w:hint="eastAsia"/>
          <w:szCs w:val="21"/>
          <w:vertAlign w:val="subscript"/>
        </w:rPr>
        <w:t>3</w:t>
      </w:r>
      <w:r>
        <w:rPr>
          <w:rFonts w:ascii="黑体" w:eastAsia="黑体" w:hAnsi="宋体" w:hint="eastAsia"/>
          <w:szCs w:val="21"/>
        </w:rPr>
        <w:t>络合催化剂或固体磷酸催化剂催化合成异丙苯。本项目采用沸石催化剂替代现有工艺过程的催化剂，具有工艺流程简</w:t>
      </w:r>
      <w:r>
        <w:rPr>
          <w:rFonts w:ascii="黑体" w:eastAsia="黑体" w:hAnsi="宋体" w:hint="eastAsia"/>
          <w:szCs w:val="21"/>
        </w:rPr>
        <w:lastRenderedPageBreak/>
        <w:t>单、无腐蚀、无污染、活性高等特点。在选定的反应条件下，丙烯转化率＞99％，苯烷基化选择性＞99％，并具有很强的二异丙苯与苯的烷基转移能力，异丙苯总收率＞99％，连续运转8000小时，催化剂活性选择性无明显变化。</w:t>
      </w:r>
    </w:p>
    <w:p w:rsidR="004D2688" w:rsidRDefault="00717825">
      <w:pPr>
        <w:tabs>
          <w:tab w:val="left" w:pos="1725"/>
        </w:tabs>
        <w:rPr>
          <w:rFonts w:ascii="黑体" w:eastAsia="黑体" w:hAnsi="宋体"/>
          <w:szCs w:val="21"/>
        </w:rPr>
      </w:pPr>
      <w:r>
        <w:rPr>
          <w:rFonts w:ascii="黑体" w:eastAsia="黑体" w:hAnsi="宋体" w:hint="eastAsia"/>
          <w:szCs w:val="21"/>
        </w:rPr>
        <w:t>1．固定床反应器及附属控制仪器，物料进料泵系统。</w:t>
      </w:r>
    </w:p>
    <w:p w:rsidR="004D2688" w:rsidRDefault="00717825">
      <w:pPr>
        <w:tabs>
          <w:tab w:val="left" w:pos="1725"/>
        </w:tabs>
        <w:rPr>
          <w:rFonts w:ascii="黑体" w:eastAsia="黑体" w:hAnsi="宋体"/>
          <w:szCs w:val="21"/>
        </w:rPr>
      </w:pPr>
      <w:r>
        <w:rPr>
          <w:rFonts w:ascii="黑体" w:eastAsia="黑体" w:hAnsi="宋体" w:hint="eastAsia"/>
          <w:szCs w:val="21"/>
        </w:rPr>
        <w:t>2．产品分离精馏塔及附属设备。</w:t>
      </w:r>
    </w:p>
    <w:p w:rsidR="004D2688" w:rsidRDefault="00717825">
      <w:pPr>
        <w:rPr>
          <w:rFonts w:ascii="黑体" w:eastAsia="黑体" w:hAnsi="宋体"/>
          <w:szCs w:val="21"/>
        </w:rPr>
      </w:pPr>
      <w:r>
        <w:rPr>
          <w:rFonts w:ascii="黑体" w:eastAsia="黑体" w:hAnsi="宋体" w:hint="eastAsia"/>
          <w:szCs w:val="21"/>
        </w:rPr>
        <w:t>三、获得的专利等知识产权情况</w:t>
      </w:r>
    </w:p>
    <w:p w:rsidR="004D2688" w:rsidRDefault="00717825">
      <w:pPr>
        <w:rPr>
          <w:rFonts w:ascii="黑体" w:eastAsia="黑体" w:hAnsi="宋体"/>
          <w:szCs w:val="21"/>
        </w:rPr>
      </w:pPr>
      <w:r>
        <w:rPr>
          <w:rFonts w:ascii="黑体" w:eastAsia="黑体" w:hAnsi="宋体" w:hint="eastAsia"/>
          <w:szCs w:val="21"/>
        </w:rPr>
        <w:t>此项技术居世界先进水平之列。并于1994年通过了辽宁省科委组织的鉴定，现已完成了工业中试。</w:t>
      </w:r>
    </w:p>
    <w:p w:rsidR="004D2688" w:rsidRDefault="00717825">
      <w:pPr>
        <w:rPr>
          <w:rFonts w:ascii="黑体" w:eastAsia="黑体" w:hAnsi="宋体"/>
          <w:szCs w:val="21"/>
        </w:rPr>
      </w:pPr>
      <w:r>
        <w:rPr>
          <w:rFonts w:ascii="黑体" w:eastAsia="黑体" w:hAnsi="宋体" w:hint="eastAsia"/>
          <w:szCs w:val="21"/>
        </w:rPr>
        <w:t>四、规模与投资</w:t>
      </w:r>
    </w:p>
    <w:p w:rsidR="004D2688" w:rsidRDefault="00717825">
      <w:pPr>
        <w:rPr>
          <w:rFonts w:ascii="黑体" w:eastAsia="黑体" w:hAnsi="宋体"/>
          <w:szCs w:val="21"/>
        </w:rPr>
      </w:pPr>
      <w:r>
        <w:rPr>
          <w:rFonts w:ascii="黑体" w:eastAsia="黑体" w:hAnsi="宋体" w:hint="eastAsia"/>
          <w:szCs w:val="21"/>
        </w:rPr>
        <w:t>用于固体磷酸法改造，不需要设备新投资。新建此类装置，设备投资比固体磷酸法低30～40％。</w:t>
      </w:r>
    </w:p>
    <w:p w:rsidR="004D2688" w:rsidRDefault="00717825">
      <w:pPr>
        <w:rPr>
          <w:rFonts w:ascii="黑体" w:eastAsia="黑体" w:hAnsi="宋体"/>
          <w:szCs w:val="21"/>
        </w:rPr>
      </w:pPr>
      <w:r>
        <w:rPr>
          <w:rFonts w:ascii="黑体" w:eastAsia="黑体" w:hAnsi="宋体" w:hint="eastAsia"/>
          <w:szCs w:val="21"/>
        </w:rPr>
        <w:t>五、提供技术的程度和合作方式</w:t>
      </w:r>
    </w:p>
    <w:p w:rsidR="004D2688" w:rsidRDefault="00717825">
      <w:pPr>
        <w:rPr>
          <w:rFonts w:ascii="黑体" w:eastAsia="黑体" w:hAnsi="宋体"/>
          <w:szCs w:val="21"/>
        </w:rPr>
      </w:pPr>
      <w:r>
        <w:rPr>
          <w:rFonts w:ascii="黑体" w:eastAsia="黑体" w:hAnsi="宋体" w:hint="eastAsia"/>
          <w:szCs w:val="21"/>
        </w:rPr>
        <w:t>300t／a中试已完成，合作开发工业化生产。</w:t>
      </w:r>
    </w:p>
    <w:p w:rsidR="004D2688" w:rsidRDefault="00924AAE">
      <w:pPr>
        <w:pStyle w:val="2"/>
        <w:rPr>
          <w:rFonts w:ascii="黑体"/>
          <w:b w:val="0"/>
          <w:sz w:val="21"/>
          <w:szCs w:val="21"/>
        </w:rPr>
      </w:pPr>
      <w:bookmarkStart w:id="114" w:name="_Toc529946098"/>
      <w:bookmarkStart w:id="115" w:name="_Toc530194410"/>
      <w:bookmarkStart w:id="116" w:name="_Toc530195066"/>
      <w:bookmarkStart w:id="117" w:name="_Toc533510048"/>
      <w:bookmarkStart w:id="118" w:name="_Toc91901321"/>
      <w:bookmarkStart w:id="119" w:name="_Toc91904804"/>
      <w:bookmarkStart w:id="120" w:name="_Toc107385394"/>
      <w:bookmarkStart w:id="121" w:name="_Toc107825829"/>
      <w:bookmarkStart w:id="122" w:name="_Toc113260595"/>
      <w:bookmarkStart w:id="123" w:name="_Toc113260923"/>
      <w:bookmarkStart w:id="124" w:name="_Toc113261208"/>
      <w:bookmarkStart w:id="125" w:name="_Toc113263738"/>
      <w:bookmarkStart w:id="126" w:name="_Toc113264860"/>
      <w:bookmarkStart w:id="127" w:name="_Toc113265146"/>
      <w:bookmarkStart w:id="128" w:name="_Toc113265430"/>
      <w:bookmarkStart w:id="129" w:name="_Toc113266893"/>
      <w:bookmarkStart w:id="130" w:name="_Toc209845827"/>
      <w:bookmarkStart w:id="131" w:name="_Toc211139759"/>
      <w:bookmarkStart w:id="132" w:name="_Toc288642539"/>
      <w:bookmarkStart w:id="133" w:name="_Toc291504941"/>
      <w:bookmarkStart w:id="134" w:name="_Toc291749568"/>
      <w:bookmarkStart w:id="135" w:name="_Toc291773386"/>
      <w:bookmarkStart w:id="136" w:name="_Toc330564567"/>
      <w:bookmarkStart w:id="137" w:name="_Toc335050606"/>
      <w:bookmarkStart w:id="138" w:name="_Toc337469751"/>
      <w:bookmarkStart w:id="139" w:name="_Toc21143"/>
      <w:r>
        <w:rPr>
          <w:rFonts w:ascii="黑体" w:hint="eastAsia"/>
          <w:b w:val="0"/>
          <w:sz w:val="21"/>
          <w:szCs w:val="21"/>
        </w:rPr>
        <w:t>十一、</w:t>
      </w:r>
      <w:r w:rsidR="00717825">
        <w:rPr>
          <w:rFonts w:ascii="黑体" w:hint="eastAsia"/>
          <w:b w:val="0"/>
          <w:sz w:val="21"/>
          <w:szCs w:val="21"/>
        </w:rPr>
        <w:t>甲苯和丙烯选择烃化合成高对位微邻位异丙基甲苯新技术</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异丙基甲苯是生产甲酚的中间原料。对甲酚是合成抗氧剂2，6－二特丁基对甲酚（B.H.T.）及其衍生物的关键原料，间甲酚可用于合成农药，香料及精制润滑油等领域。甲酚工业上现有两种工艺生产异丙基甲苯：即三氯化铝法和固体磷酸法，此二工艺都是根据热力学平衡原理通过两步反应实现的。异丙基甲苯产物组成：对：间=1：2，邻％=3－5％，所以必须联产两种甲酚，间甲酚产量是对甲酚的两倍。</w:t>
      </w:r>
    </w:p>
    <w:p w:rsidR="004D2688" w:rsidRDefault="00717825">
      <w:pPr>
        <w:rPr>
          <w:rFonts w:ascii="黑体" w:eastAsia="黑体" w:hAnsi="宋体"/>
          <w:szCs w:val="21"/>
        </w:rPr>
      </w:pPr>
      <w:r>
        <w:rPr>
          <w:rFonts w:ascii="黑体" w:eastAsia="黑体" w:hAnsi="宋体" w:hint="eastAsia"/>
          <w:szCs w:val="21"/>
        </w:rPr>
        <w:t>二、应用范围</w:t>
      </w:r>
    </w:p>
    <w:p w:rsidR="004D2688" w:rsidRDefault="00717825">
      <w:pPr>
        <w:rPr>
          <w:rFonts w:ascii="黑体" w:eastAsia="黑体" w:hAnsi="宋体"/>
          <w:szCs w:val="21"/>
        </w:rPr>
      </w:pPr>
      <w:r>
        <w:rPr>
          <w:rFonts w:ascii="黑体" w:eastAsia="黑体" w:hAnsi="宋体" w:hint="eastAsia"/>
          <w:szCs w:val="21"/>
        </w:rPr>
        <w:t>本技术采用沸石为酸催化剂，根据择形催化原理使甲苯丙烯烷基化一步合成出异丙基甲苯，打破了热力学平衡组成的限制，得到了高对位微邻位的异丙基甲苯。产物对／间≥4.0，邻％≤1.0％。改变反应条件，则异丙基甲苯的对／间比可在2.0～10.0之间调节，催化剂可以再生重复使用，累计使用寿命大于1.5年。</w:t>
      </w:r>
    </w:p>
    <w:p w:rsidR="004D2688" w:rsidRDefault="00717825">
      <w:pPr>
        <w:rPr>
          <w:rFonts w:ascii="黑体" w:eastAsia="黑体" w:hAnsi="宋体"/>
          <w:szCs w:val="21"/>
        </w:rPr>
      </w:pPr>
      <w:r>
        <w:rPr>
          <w:rFonts w:ascii="黑体" w:eastAsia="黑体" w:hAnsi="宋体" w:hint="eastAsia"/>
          <w:szCs w:val="21"/>
        </w:rPr>
        <w:t>主要设备：固定床反应器、原料计量泵、换热器、催化剂再生加热炉（≤550℃）、精馏塔等。</w:t>
      </w:r>
    </w:p>
    <w:p w:rsidR="004D2688" w:rsidRDefault="00717825">
      <w:pPr>
        <w:rPr>
          <w:rFonts w:ascii="黑体" w:eastAsia="黑体" w:hAnsi="宋体"/>
          <w:szCs w:val="21"/>
        </w:rPr>
      </w:pPr>
      <w:r>
        <w:rPr>
          <w:rFonts w:ascii="黑体" w:eastAsia="黑体" w:hAnsi="宋体" w:hint="eastAsia"/>
          <w:szCs w:val="21"/>
        </w:rPr>
        <w:t>原料与动力消耗</w:t>
      </w:r>
    </w:p>
    <w:p w:rsidR="004D2688" w:rsidRDefault="00717825">
      <w:pPr>
        <w:rPr>
          <w:rFonts w:ascii="黑体" w:eastAsia="黑体" w:hAnsi="宋体"/>
          <w:szCs w:val="21"/>
        </w:rPr>
      </w:pPr>
      <w:r>
        <w:rPr>
          <w:rFonts w:ascii="黑体" w:eastAsia="黑体" w:hAnsi="宋体" w:hint="eastAsia"/>
          <w:szCs w:val="21"/>
        </w:rPr>
        <w:t>甲苯：纯度＜99％，Cl＜1ppm，S＜1ppm。</w:t>
      </w:r>
    </w:p>
    <w:p w:rsidR="004D2688" w:rsidRDefault="00717825">
      <w:pPr>
        <w:rPr>
          <w:rFonts w:ascii="黑体" w:eastAsia="黑体" w:hAnsi="宋体"/>
          <w:szCs w:val="21"/>
        </w:rPr>
      </w:pPr>
      <w:r>
        <w:rPr>
          <w:rFonts w:ascii="黑体" w:eastAsia="黑体" w:hAnsi="宋体" w:hint="eastAsia"/>
          <w:szCs w:val="21"/>
        </w:rPr>
        <w:t>三、规模与投资</w:t>
      </w:r>
    </w:p>
    <w:p w:rsidR="004D2688" w:rsidRDefault="00717825">
      <w:pPr>
        <w:rPr>
          <w:rFonts w:ascii="黑体" w:eastAsia="黑体" w:hAnsi="宋体"/>
          <w:szCs w:val="21"/>
        </w:rPr>
      </w:pPr>
      <w:r>
        <w:rPr>
          <w:rFonts w:ascii="黑体" w:eastAsia="黑体" w:hAnsi="宋体" w:hint="eastAsia"/>
          <w:szCs w:val="21"/>
        </w:rPr>
        <w:t>建设规模可根据需要决定，设备无需考虑耐高压及抗腐蚀性问题。</w:t>
      </w:r>
    </w:p>
    <w:p w:rsidR="004D2688" w:rsidRDefault="00717825">
      <w:pPr>
        <w:rPr>
          <w:rFonts w:ascii="黑体" w:eastAsia="黑体" w:hAnsi="宋体"/>
          <w:szCs w:val="21"/>
        </w:rPr>
      </w:pPr>
      <w:r>
        <w:rPr>
          <w:rFonts w:ascii="黑体" w:eastAsia="黑体" w:hAnsi="宋体" w:hint="eastAsia"/>
          <w:szCs w:val="21"/>
        </w:rPr>
        <w:t>从小试结果看，本技术比三氯化铝法和固体磷酸法节约20％，降低物耗30~40％，效益显着。</w:t>
      </w:r>
    </w:p>
    <w:p w:rsidR="004D2688" w:rsidRDefault="00717825">
      <w:pPr>
        <w:rPr>
          <w:rFonts w:ascii="黑体" w:eastAsia="黑体" w:hAnsi="宋体"/>
          <w:szCs w:val="21"/>
        </w:rPr>
      </w:pPr>
      <w:r>
        <w:rPr>
          <w:rFonts w:ascii="黑体" w:eastAsia="黑体" w:hAnsi="宋体" w:hint="eastAsia"/>
          <w:szCs w:val="21"/>
        </w:rPr>
        <w:t>四、提供技术的程度和合作方式</w:t>
      </w:r>
    </w:p>
    <w:p w:rsidR="004D2688" w:rsidRDefault="00717825">
      <w:pPr>
        <w:rPr>
          <w:rFonts w:ascii="黑体" w:eastAsia="黑体" w:hAnsi="宋体"/>
          <w:szCs w:val="21"/>
        </w:rPr>
      </w:pPr>
      <w:r>
        <w:rPr>
          <w:rFonts w:ascii="黑体" w:eastAsia="黑体" w:hAnsi="宋体" w:hint="eastAsia"/>
          <w:szCs w:val="21"/>
        </w:rPr>
        <w:t>技术转让。</w:t>
      </w:r>
    </w:p>
    <w:p w:rsidR="004D2688" w:rsidRDefault="00924AAE">
      <w:pPr>
        <w:pStyle w:val="2"/>
        <w:rPr>
          <w:rFonts w:ascii="黑体"/>
          <w:b w:val="0"/>
          <w:sz w:val="21"/>
          <w:szCs w:val="21"/>
        </w:rPr>
      </w:pPr>
      <w:bookmarkStart w:id="140" w:name="_Toc211139761"/>
      <w:bookmarkStart w:id="141" w:name="_Toc288642540"/>
      <w:bookmarkStart w:id="142" w:name="_Toc291504942"/>
      <w:bookmarkStart w:id="143" w:name="_Toc291749569"/>
      <w:bookmarkStart w:id="144" w:name="_Toc291773387"/>
      <w:bookmarkStart w:id="145" w:name="_Toc330564568"/>
      <w:bookmarkStart w:id="146" w:name="_Toc335050607"/>
      <w:bookmarkStart w:id="147" w:name="_Toc337469752"/>
      <w:bookmarkStart w:id="148" w:name="_Toc11506"/>
      <w:r>
        <w:rPr>
          <w:rFonts w:ascii="黑体" w:hint="eastAsia"/>
          <w:b w:val="0"/>
          <w:sz w:val="21"/>
          <w:szCs w:val="21"/>
        </w:rPr>
        <w:t>十二、</w:t>
      </w:r>
      <w:r w:rsidR="00717825">
        <w:rPr>
          <w:rFonts w:ascii="黑体" w:hint="eastAsia"/>
          <w:b w:val="0"/>
          <w:sz w:val="21"/>
          <w:szCs w:val="21"/>
        </w:rPr>
        <w:t>甲苯选择歧化制取对二甲</w:t>
      </w:r>
      <w:bookmarkEnd w:id="140"/>
      <w:bookmarkEnd w:id="141"/>
      <w:bookmarkEnd w:id="142"/>
      <w:bookmarkEnd w:id="143"/>
      <w:bookmarkEnd w:id="144"/>
      <w:bookmarkEnd w:id="145"/>
      <w:bookmarkEnd w:id="146"/>
      <w:r w:rsidR="00717825">
        <w:rPr>
          <w:rFonts w:ascii="黑体" w:hint="eastAsia"/>
          <w:b w:val="0"/>
          <w:sz w:val="21"/>
          <w:szCs w:val="21"/>
        </w:rPr>
        <w:t>苯</w:t>
      </w:r>
      <w:bookmarkEnd w:id="147"/>
      <w:bookmarkEnd w:id="148"/>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对二甲苯是聚脂的原料，也是重要的化工原料，目前市场上对它的需求量很大，供不应求，现有工业上甲苯歧化生产苯和二甲苯的工艺，不能选择性生成对二甲苯，并且需要进行混合二甲苯分离和二甲苯异构化等复杂工艺过程。</w:t>
      </w:r>
    </w:p>
    <w:p w:rsidR="004D2688" w:rsidRDefault="00717825">
      <w:pPr>
        <w:rPr>
          <w:rFonts w:ascii="黑体" w:eastAsia="黑体" w:hAnsi="宋体"/>
          <w:szCs w:val="21"/>
        </w:rPr>
      </w:pPr>
      <w:r>
        <w:rPr>
          <w:rFonts w:ascii="黑体" w:eastAsia="黑体" w:hAnsi="宋体" w:hint="eastAsia"/>
          <w:szCs w:val="21"/>
        </w:rPr>
        <w:t>采用改性的沸石分子筛催化剂进行甲苯歧化反应，可直接制取高浓度的对二甲苯，是目前工</w:t>
      </w:r>
      <w:r>
        <w:rPr>
          <w:rFonts w:ascii="黑体" w:eastAsia="黑体" w:hAnsi="宋体" w:hint="eastAsia"/>
          <w:szCs w:val="21"/>
        </w:rPr>
        <w:lastRenderedPageBreak/>
        <w:t>业生产的四倍，且不需异构化和分离工艺，简化了生产流程，节省了能源和投资。</w:t>
      </w:r>
    </w:p>
    <w:p w:rsidR="004D2688" w:rsidRDefault="00717825">
      <w:pPr>
        <w:rPr>
          <w:rFonts w:ascii="黑体" w:eastAsia="黑体" w:hAnsi="宋体"/>
          <w:szCs w:val="21"/>
          <w:vertAlign w:val="superscript"/>
        </w:rPr>
      </w:pPr>
      <w:r>
        <w:rPr>
          <w:rFonts w:ascii="黑体" w:eastAsia="黑体" w:hAnsi="宋体" w:hint="eastAsia"/>
          <w:szCs w:val="21"/>
        </w:rPr>
        <w:t>反应温度：510~540℃</w:t>
      </w:r>
      <w:r>
        <w:rPr>
          <w:rFonts w:ascii="黑体" w:eastAsia="黑体" w:hAnsi="宋体" w:hint="eastAsia"/>
          <w:szCs w:val="21"/>
        </w:rPr>
        <w:tab/>
      </w:r>
      <w:r>
        <w:rPr>
          <w:rFonts w:ascii="黑体" w:eastAsia="黑体" w:hAnsi="宋体" w:hint="eastAsia"/>
          <w:szCs w:val="21"/>
        </w:rPr>
        <w:tab/>
        <w:t>甲苯质量空速：4.5~5h</w:t>
      </w:r>
      <w:r>
        <w:rPr>
          <w:rFonts w:ascii="黑体" w:eastAsia="黑体" w:hAnsi="宋体" w:hint="eastAsia"/>
          <w:szCs w:val="21"/>
          <w:vertAlign w:val="superscript"/>
        </w:rPr>
        <w:t>-1</w:t>
      </w:r>
    </w:p>
    <w:p w:rsidR="004D2688" w:rsidRDefault="00717825">
      <w:pPr>
        <w:rPr>
          <w:rFonts w:ascii="黑体" w:eastAsia="黑体" w:hAnsi="宋体"/>
          <w:szCs w:val="21"/>
        </w:rPr>
      </w:pPr>
      <w:r>
        <w:rPr>
          <w:rFonts w:ascii="黑体" w:eastAsia="黑体" w:hAnsi="宋体" w:hint="eastAsia"/>
          <w:szCs w:val="21"/>
        </w:rPr>
        <w:t>运转时间：200h</w:t>
      </w:r>
      <w:r>
        <w:rPr>
          <w:rFonts w:ascii="黑体" w:eastAsia="黑体" w:hAnsi="宋体" w:hint="eastAsia"/>
          <w:szCs w:val="21"/>
        </w:rPr>
        <w:tab/>
      </w:r>
      <w:r>
        <w:rPr>
          <w:rFonts w:ascii="黑体" w:eastAsia="黑体" w:hAnsi="宋体" w:hint="eastAsia"/>
          <w:szCs w:val="21"/>
        </w:rPr>
        <w:tab/>
      </w:r>
      <w:r>
        <w:rPr>
          <w:rFonts w:ascii="黑体" w:eastAsia="黑体" w:hAnsi="宋体" w:hint="eastAsia"/>
          <w:szCs w:val="21"/>
        </w:rPr>
        <w:tab/>
        <w:t>反应压力：0.4MPa</w:t>
      </w:r>
    </w:p>
    <w:p w:rsidR="004D2688" w:rsidRDefault="00717825">
      <w:pPr>
        <w:rPr>
          <w:rFonts w:ascii="黑体" w:eastAsia="黑体" w:hAnsi="宋体"/>
          <w:szCs w:val="21"/>
        </w:rPr>
      </w:pPr>
      <w:r>
        <w:rPr>
          <w:rFonts w:ascii="黑体" w:eastAsia="黑体" w:hAnsi="宋体" w:hint="eastAsia"/>
          <w:szCs w:val="21"/>
        </w:rPr>
        <w:t>甲苯转化率为14~19%</w:t>
      </w:r>
      <w:r>
        <w:rPr>
          <w:rFonts w:ascii="黑体" w:eastAsia="黑体" w:hAnsi="宋体" w:hint="eastAsia"/>
          <w:szCs w:val="21"/>
        </w:rPr>
        <w:tab/>
      </w:r>
      <w:r>
        <w:rPr>
          <w:rFonts w:ascii="黑体" w:eastAsia="黑体" w:hAnsi="宋体" w:hint="eastAsia"/>
          <w:szCs w:val="21"/>
        </w:rPr>
        <w:tab/>
        <w:t>氢油化：H</w:t>
      </w:r>
      <w:r>
        <w:rPr>
          <w:rFonts w:ascii="黑体" w:eastAsia="黑体" w:hAnsi="宋体" w:hint="eastAsia"/>
          <w:szCs w:val="21"/>
          <w:vertAlign w:val="subscript"/>
        </w:rPr>
        <w:t>2</w:t>
      </w:r>
      <w:r>
        <w:rPr>
          <w:rFonts w:ascii="黑体" w:eastAsia="黑体" w:hAnsi="宋体" w:hint="eastAsia"/>
          <w:szCs w:val="21"/>
        </w:rPr>
        <w:t>／甲苯=6（摩尔比）</w:t>
      </w:r>
    </w:p>
    <w:p w:rsidR="004D2688" w:rsidRDefault="00717825">
      <w:pPr>
        <w:rPr>
          <w:rFonts w:ascii="黑体" w:eastAsia="黑体" w:hAnsi="宋体"/>
          <w:szCs w:val="21"/>
        </w:rPr>
      </w:pPr>
      <w:r>
        <w:rPr>
          <w:rFonts w:ascii="黑体" w:eastAsia="黑体" w:hAnsi="宋体" w:hint="eastAsia"/>
          <w:szCs w:val="21"/>
        </w:rPr>
        <w:t>对二甲苯浓度：93~96％</w:t>
      </w:r>
    </w:p>
    <w:p w:rsidR="004D2688" w:rsidRDefault="00717825">
      <w:pPr>
        <w:rPr>
          <w:rFonts w:ascii="黑体" w:eastAsia="黑体" w:hAnsi="宋体"/>
          <w:szCs w:val="21"/>
        </w:rPr>
      </w:pPr>
      <w:r>
        <w:rPr>
          <w:rFonts w:ascii="黑体" w:eastAsia="黑体" w:hAnsi="宋体" w:hint="eastAsia"/>
          <w:szCs w:val="21"/>
        </w:rPr>
        <w:t>二、应用范围</w:t>
      </w:r>
    </w:p>
    <w:p w:rsidR="004D2688" w:rsidRDefault="00717825">
      <w:pPr>
        <w:rPr>
          <w:rFonts w:ascii="黑体" w:eastAsia="黑体" w:hAnsi="宋体"/>
          <w:szCs w:val="21"/>
        </w:rPr>
      </w:pPr>
      <w:r>
        <w:rPr>
          <w:rFonts w:ascii="黑体" w:eastAsia="黑体" w:hAnsi="宋体" w:hint="eastAsia"/>
          <w:szCs w:val="21"/>
        </w:rPr>
        <w:t xml:space="preserve">    本技术是采用改性的沸石分子筛为催化剂，用于甲苯选择歧化反应，性能稳定，甲苯转化率达14~19%，产品中对二甲苯浓度达93~96%，对二甲苯浓度超过热力学平衡值的四倍，若应用于聚脂工业生产，可不需异构化和分离工艺，从而缩短了工艺流程，可节约能源和降低成本，该项工艺添补了国内空白。</w:t>
      </w:r>
    </w:p>
    <w:p w:rsidR="004D2688" w:rsidRDefault="00717825">
      <w:pPr>
        <w:rPr>
          <w:rFonts w:ascii="黑体" w:eastAsia="黑体" w:hAnsi="宋体"/>
          <w:szCs w:val="21"/>
        </w:rPr>
      </w:pPr>
      <w:r>
        <w:rPr>
          <w:rFonts w:ascii="黑体" w:eastAsia="黑体" w:hAnsi="宋体" w:hint="eastAsia"/>
          <w:szCs w:val="21"/>
        </w:rPr>
        <w:t>反应器、进料泵、空压机、精馏塔、冷却器等。</w:t>
      </w:r>
    </w:p>
    <w:p w:rsidR="004D2688" w:rsidRDefault="00717825">
      <w:pPr>
        <w:rPr>
          <w:rFonts w:ascii="黑体" w:eastAsia="黑体" w:hAnsi="宋体"/>
          <w:szCs w:val="21"/>
        </w:rPr>
      </w:pPr>
      <w:r>
        <w:rPr>
          <w:rFonts w:ascii="黑体" w:eastAsia="黑体" w:hAnsi="宋体" w:hint="eastAsia"/>
          <w:szCs w:val="21"/>
        </w:rPr>
        <w:t>甲苯可用工业品级，催化剂由大连理工大学工业催化剂研究所提供。</w:t>
      </w:r>
    </w:p>
    <w:p w:rsidR="004D2688" w:rsidRDefault="00717825">
      <w:pPr>
        <w:rPr>
          <w:rFonts w:ascii="黑体" w:eastAsia="黑体" w:hAnsi="宋体"/>
          <w:szCs w:val="21"/>
        </w:rPr>
      </w:pPr>
      <w:r>
        <w:rPr>
          <w:rFonts w:ascii="黑体" w:eastAsia="黑体" w:hAnsi="宋体" w:hint="eastAsia"/>
          <w:szCs w:val="21"/>
        </w:rPr>
        <w:t>三、规模与投资</w:t>
      </w:r>
    </w:p>
    <w:p w:rsidR="004D2688" w:rsidRDefault="00717825">
      <w:pPr>
        <w:rPr>
          <w:rFonts w:ascii="黑体" w:eastAsia="黑体" w:hAnsi="宋体"/>
          <w:szCs w:val="21"/>
        </w:rPr>
      </w:pPr>
      <w:r>
        <w:rPr>
          <w:rFonts w:ascii="黑体" w:eastAsia="黑体" w:hAnsi="宋体" w:hint="eastAsia"/>
          <w:szCs w:val="21"/>
        </w:rPr>
        <w:t xml:space="preserve">    简化工艺流程，节省投资。本降低，节约能源。</w:t>
      </w:r>
    </w:p>
    <w:p w:rsidR="004D2688" w:rsidRDefault="00717825">
      <w:pPr>
        <w:rPr>
          <w:rFonts w:ascii="黑体" w:eastAsia="黑体" w:hAnsi="宋体"/>
          <w:szCs w:val="21"/>
        </w:rPr>
      </w:pPr>
      <w:r>
        <w:rPr>
          <w:rFonts w:ascii="黑体" w:eastAsia="黑体" w:hAnsi="宋体" w:hint="eastAsia"/>
          <w:szCs w:val="21"/>
        </w:rPr>
        <w:t>四、提供技术的程度和合作方式</w:t>
      </w:r>
    </w:p>
    <w:p w:rsidR="004D2688" w:rsidRDefault="00717825">
      <w:pPr>
        <w:rPr>
          <w:rFonts w:ascii="黑体" w:eastAsia="黑体" w:hAnsi="宋体"/>
          <w:szCs w:val="21"/>
        </w:rPr>
      </w:pPr>
      <w:r>
        <w:rPr>
          <w:rFonts w:ascii="黑体" w:eastAsia="黑体" w:hAnsi="宋体" w:hint="eastAsia"/>
          <w:szCs w:val="21"/>
        </w:rPr>
        <w:t xml:space="preserve">    中试，合作开发。</w:t>
      </w:r>
    </w:p>
    <w:p w:rsidR="004D2688" w:rsidRDefault="00924AAE">
      <w:pPr>
        <w:pStyle w:val="2"/>
        <w:rPr>
          <w:rFonts w:ascii="黑体"/>
          <w:b w:val="0"/>
          <w:sz w:val="21"/>
          <w:szCs w:val="21"/>
        </w:rPr>
      </w:pPr>
      <w:bookmarkStart w:id="149" w:name="_Toc211139835"/>
      <w:bookmarkStart w:id="150" w:name="_Toc288642543"/>
      <w:bookmarkStart w:id="151" w:name="_Toc291504945"/>
      <w:bookmarkStart w:id="152" w:name="_Toc291749572"/>
      <w:bookmarkStart w:id="153" w:name="_Toc291773390"/>
      <w:bookmarkStart w:id="154" w:name="_Toc330564571"/>
      <w:bookmarkStart w:id="155" w:name="_Toc335050610"/>
      <w:bookmarkStart w:id="156" w:name="_Toc337469755"/>
      <w:bookmarkStart w:id="157" w:name="_Toc23194"/>
      <w:r>
        <w:rPr>
          <w:rFonts w:ascii="黑体" w:hint="eastAsia"/>
          <w:b w:val="0"/>
          <w:sz w:val="21"/>
          <w:szCs w:val="21"/>
        </w:rPr>
        <w:t>十三、</w:t>
      </w:r>
      <w:r w:rsidR="00717825">
        <w:rPr>
          <w:rFonts w:ascii="黑体" w:hint="eastAsia"/>
          <w:b w:val="0"/>
          <w:sz w:val="21"/>
          <w:szCs w:val="21"/>
        </w:rPr>
        <w:t>膜法保健制氧机</w:t>
      </w:r>
      <w:bookmarkEnd w:id="149"/>
      <w:bookmarkEnd w:id="150"/>
      <w:bookmarkEnd w:id="151"/>
      <w:bookmarkEnd w:id="152"/>
      <w:bookmarkEnd w:id="153"/>
      <w:bookmarkEnd w:id="154"/>
      <w:bookmarkEnd w:id="155"/>
      <w:bookmarkEnd w:id="156"/>
      <w:bookmarkEnd w:id="157"/>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氧气是维系人体尤其是大脑正常代谢的最重要的物质。现今，人们的社会生活节奏日益加快，所承受的心理压力也越来越重，人体内足够而丰富的氧含量能够缓解人们的心理压力；而且随着城市的日益发展，清洁的空气越来越少，人们愈加渴求吸入清洁的氧气从而保持身体健康；总之，随着人们对生活质量要求的提高，人们需要呼吸富含氧气的清洁空气！</w:t>
      </w:r>
    </w:p>
    <w:p w:rsidR="004D2688" w:rsidRDefault="00717825">
      <w:pPr>
        <w:rPr>
          <w:rFonts w:ascii="黑体" w:eastAsia="黑体" w:hAnsi="宋体"/>
          <w:szCs w:val="21"/>
        </w:rPr>
      </w:pPr>
      <w:r>
        <w:rPr>
          <w:rFonts w:ascii="黑体" w:eastAsia="黑体" w:hAnsi="宋体" w:hint="eastAsia"/>
          <w:szCs w:val="21"/>
        </w:rPr>
        <w:t>人们吸氧的氧气来源主要有三种,即钢瓶、变压吸附和膜分离。膜法相比于其它两种方法，具有体积小、移动方便、无污染、节能等明显的优点，而且根据日本科学家报道指出，过高浓度的氧气会使人中毒，正常人的保健吸氧和慢性病人的吸氧最佳氧浓度为40%的观点，使人们对膜法富氧更加青睐，因为这一浓度正是膜分离制氧的适宜浓度。</w:t>
      </w:r>
    </w:p>
    <w:p w:rsidR="004D2688" w:rsidRDefault="00717825">
      <w:pPr>
        <w:rPr>
          <w:rFonts w:ascii="黑体" w:eastAsia="黑体" w:hAnsi="宋体"/>
          <w:szCs w:val="21"/>
        </w:rPr>
      </w:pPr>
      <w:r>
        <w:rPr>
          <w:rFonts w:ascii="黑体" w:eastAsia="黑体" w:hAnsi="宋体" w:hint="eastAsia"/>
          <w:szCs w:val="21"/>
        </w:rPr>
        <w:t>二、应用范围</w:t>
      </w:r>
    </w:p>
    <w:p w:rsidR="004D2688" w:rsidRDefault="00717825">
      <w:pPr>
        <w:rPr>
          <w:rFonts w:ascii="黑体" w:eastAsia="黑体" w:hAnsi="宋体"/>
          <w:szCs w:val="21"/>
        </w:rPr>
      </w:pPr>
      <w:r>
        <w:rPr>
          <w:rFonts w:ascii="黑体" w:eastAsia="黑体" w:hAnsi="宋体" w:hint="eastAsia"/>
          <w:szCs w:val="21"/>
        </w:rPr>
        <w:t>膜法保健制氧机适用于家庭，健身中心，运动中心，医院和高原哨所等需要吸氧的场所。</w:t>
      </w:r>
    </w:p>
    <w:p w:rsidR="004D2688" w:rsidRDefault="00717825">
      <w:pPr>
        <w:rPr>
          <w:rFonts w:ascii="黑体" w:eastAsia="黑体" w:hAnsi="宋体"/>
          <w:szCs w:val="21"/>
        </w:rPr>
      </w:pPr>
      <w:r>
        <w:rPr>
          <w:rFonts w:ascii="黑体" w:eastAsia="黑体" w:hAnsi="宋体" w:hint="eastAsia"/>
          <w:szCs w:val="21"/>
        </w:rPr>
        <w:t>具有一定的化工知识的化工技术人员，具备一定的组装能力安装技术人员和懂技术的销售人员。</w:t>
      </w:r>
    </w:p>
    <w:p w:rsidR="004D2688" w:rsidRDefault="00717825">
      <w:pPr>
        <w:rPr>
          <w:rFonts w:ascii="黑体" w:eastAsia="黑体" w:hAnsi="宋体"/>
          <w:szCs w:val="21"/>
        </w:rPr>
      </w:pPr>
      <w:r>
        <w:rPr>
          <w:rFonts w:ascii="黑体" w:eastAsia="黑体" w:hAnsi="宋体" w:hint="eastAsia"/>
          <w:szCs w:val="21"/>
        </w:rPr>
        <w:t>三、规模与投资</w:t>
      </w:r>
    </w:p>
    <w:p w:rsidR="004D2688" w:rsidRDefault="00717825">
      <w:pPr>
        <w:rPr>
          <w:rFonts w:ascii="黑体" w:eastAsia="黑体" w:hAnsi="宋体"/>
          <w:szCs w:val="21"/>
        </w:rPr>
      </w:pPr>
      <w:r>
        <w:rPr>
          <w:rFonts w:ascii="黑体" w:eastAsia="黑体" w:hAnsi="宋体" w:hint="eastAsia"/>
          <w:szCs w:val="21"/>
        </w:rPr>
        <w:t>多少皆宜。</w:t>
      </w:r>
    </w:p>
    <w:p w:rsidR="004D2688" w:rsidRDefault="00717825">
      <w:pPr>
        <w:rPr>
          <w:rFonts w:ascii="黑体" w:eastAsia="黑体" w:hAnsi="宋体"/>
          <w:szCs w:val="21"/>
        </w:rPr>
      </w:pPr>
      <w:r>
        <w:rPr>
          <w:rFonts w:ascii="黑体" w:eastAsia="黑体" w:hAnsi="宋体" w:hint="eastAsia"/>
          <w:szCs w:val="21"/>
        </w:rPr>
        <w:t>取决于商品型号。例如家庭用膜法制氧机，富氧气流量为400-600L/h，成本价格在5000元/台左右。</w:t>
      </w:r>
    </w:p>
    <w:p w:rsidR="004D2688" w:rsidRDefault="00717825">
      <w:pPr>
        <w:rPr>
          <w:rFonts w:ascii="黑体" w:eastAsia="黑体" w:hAnsi="宋体"/>
          <w:szCs w:val="21"/>
        </w:rPr>
      </w:pPr>
      <w:r>
        <w:rPr>
          <w:rFonts w:ascii="黑体" w:eastAsia="黑体" w:hAnsi="宋体" w:hint="eastAsia"/>
          <w:szCs w:val="21"/>
        </w:rPr>
        <w:t>四、提供技术的程度和合作方式</w:t>
      </w:r>
    </w:p>
    <w:p w:rsidR="004D2688" w:rsidRDefault="00717825">
      <w:pPr>
        <w:rPr>
          <w:rFonts w:ascii="黑体" w:eastAsia="黑体" w:hAnsi="宋体"/>
          <w:szCs w:val="21"/>
        </w:rPr>
      </w:pPr>
      <w:r>
        <w:rPr>
          <w:rFonts w:ascii="黑体" w:eastAsia="黑体" w:hAnsi="宋体" w:hint="eastAsia"/>
          <w:szCs w:val="21"/>
        </w:rPr>
        <w:t>一次性转让或技术合作。</w:t>
      </w:r>
    </w:p>
    <w:p w:rsidR="004D2688" w:rsidRDefault="00924AAE">
      <w:pPr>
        <w:pStyle w:val="2"/>
        <w:rPr>
          <w:rFonts w:ascii="黑体"/>
          <w:b w:val="0"/>
          <w:sz w:val="21"/>
          <w:szCs w:val="21"/>
        </w:rPr>
      </w:pPr>
      <w:bookmarkStart w:id="158" w:name="_Toc211139830"/>
      <w:bookmarkStart w:id="159" w:name="_Toc288642545"/>
      <w:bookmarkStart w:id="160" w:name="_Toc291504947"/>
      <w:bookmarkStart w:id="161" w:name="_Toc291749574"/>
      <w:bookmarkStart w:id="162" w:name="_Toc291773392"/>
      <w:bookmarkStart w:id="163" w:name="_Toc330564573"/>
      <w:bookmarkStart w:id="164" w:name="_Toc337469757"/>
      <w:bookmarkStart w:id="165" w:name="_Toc870"/>
      <w:r>
        <w:rPr>
          <w:rFonts w:ascii="黑体" w:hint="eastAsia"/>
          <w:b w:val="0"/>
          <w:sz w:val="21"/>
          <w:szCs w:val="21"/>
        </w:rPr>
        <w:t>十四、</w:t>
      </w:r>
      <w:r w:rsidR="00717825">
        <w:rPr>
          <w:rFonts w:ascii="黑体" w:hint="eastAsia"/>
          <w:b w:val="0"/>
          <w:sz w:val="21"/>
          <w:szCs w:val="21"/>
        </w:rPr>
        <w:t>快速检测水发或水产品中甲醛成份的试纸</w:t>
      </w:r>
      <w:bookmarkEnd w:id="158"/>
      <w:bookmarkEnd w:id="159"/>
      <w:bookmarkEnd w:id="160"/>
      <w:bookmarkEnd w:id="161"/>
      <w:bookmarkEnd w:id="162"/>
      <w:bookmarkEnd w:id="163"/>
      <w:bookmarkEnd w:id="164"/>
      <w:bookmarkEnd w:id="165"/>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目前在国内市场，食品尤其是水发产品或水产品中违法使用甲醛的现象比较严重，给广大消费者的身体健康带来极大的威胁。因此水发产品或水产品中微量甲醛的污染和监测问题引起</w:t>
      </w:r>
      <w:r>
        <w:rPr>
          <w:rFonts w:ascii="黑体" w:eastAsia="黑体" w:hAnsi="宋体" w:hint="eastAsia"/>
          <w:szCs w:val="21"/>
        </w:rPr>
        <w:lastRenderedPageBreak/>
        <w:t>了人们的关注。</w:t>
      </w:r>
    </w:p>
    <w:p w:rsidR="004D2688" w:rsidRDefault="00717825">
      <w:pPr>
        <w:rPr>
          <w:rFonts w:ascii="黑体" w:eastAsia="黑体" w:hAnsi="宋体"/>
          <w:szCs w:val="21"/>
        </w:rPr>
      </w:pPr>
      <w:r>
        <w:rPr>
          <w:rFonts w:ascii="黑体" w:eastAsia="黑体" w:hAnsi="宋体" w:hint="eastAsia"/>
          <w:szCs w:val="21"/>
        </w:rPr>
        <w:t>测定甲醛比较成熟的方法有变色酸比色法，乙酰丙酮比色法，酚试剂法，气相色谱法等。但这些方法或需要较大型仪器辅助测定，或比较烦琐，消耗受验对象大，检测结果滞后，不能适应水发产品或水产品中甲醛现场快速检测的要求。而采用本发明所提出的检测方法，可以直接现场检验，简单方便，对甲醛的检测下限可达到30ppm，并且检测水发产品或水产品中甲醛时不受其中所含蛋白质的干扰。</w:t>
      </w:r>
    </w:p>
    <w:p w:rsidR="004D2688" w:rsidRDefault="00717825">
      <w:pPr>
        <w:rPr>
          <w:rFonts w:ascii="黑体" w:eastAsia="黑体" w:hAnsi="宋体"/>
          <w:szCs w:val="21"/>
        </w:rPr>
      </w:pPr>
      <w:r>
        <w:rPr>
          <w:rFonts w:ascii="黑体" w:eastAsia="黑体" w:hAnsi="宋体" w:hint="eastAsia"/>
          <w:szCs w:val="21"/>
        </w:rPr>
        <w:t>二、应用范围</w:t>
      </w:r>
    </w:p>
    <w:p w:rsidR="004D2688" w:rsidRDefault="00717825">
      <w:pPr>
        <w:rPr>
          <w:rFonts w:ascii="黑体" w:eastAsia="黑体" w:hAnsi="宋体"/>
          <w:szCs w:val="21"/>
        </w:rPr>
      </w:pPr>
      <w:r>
        <w:rPr>
          <w:rFonts w:ascii="黑体" w:eastAsia="黑体" w:hAnsi="宋体" w:hint="eastAsia"/>
          <w:szCs w:val="21"/>
        </w:rPr>
        <w:t>水发或水产品销售市场、饭店等。责任心强的化工技术人员和技术工人。</w:t>
      </w:r>
    </w:p>
    <w:p w:rsidR="004D2688" w:rsidRDefault="00717825">
      <w:pPr>
        <w:rPr>
          <w:rFonts w:ascii="黑体" w:eastAsia="黑体" w:hAnsi="宋体"/>
          <w:szCs w:val="21"/>
        </w:rPr>
      </w:pPr>
      <w:r>
        <w:rPr>
          <w:rFonts w:ascii="黑体" w:eastAsia="黑体" w:hAnsi="宋体" w:hint="eastAsia"/>
          <w:szCs w:val="21"/>
        </w:rPr>
        <w:t>三、规模与投资</w:t>
      </w:r>
    </w:p>
    <w:p w:rsidR="004D2688" w:rsidRDefault="00717825">
      <w:pPr>
        <w:rPr>
          <w:rFonts w:ascii="黑体" w:eastAsia="黑体" w:hAnsi="宋体"/>
          <w:szCs w:val="21"/>
        </w:rPr>
      </w:pPr>
      <w:r>
        <w:rPr>
          <w:rFonts w:ascii="黑体" w:eastAsia="黑体" w:hAnsi="宋体" w:hint="eastAsia"/>
          <w:szCs w:val="21"/>
        </w:rPr>
        <w:t>从几十万至几千均可，取决于生产规模。取决于生产规模。</w:t>
      </w:r>
    </w:p>
    <w:p w:rsidR="004D2688" w:rsidRDefault="00717825">
      <w:pPr>
        <w:rPr>
          <w:rFonts w:ascii="黑体" w:eastAsia="黑体" w:hAnsi="宋体"/>
          <w:szCs w:val="21"/>
        </w:rPr>
      </w:pPr>
      <w:r>
        <w:rPr>
          <w:rFonts w:ascii="黑体" w:eastAsia="黑体" w:hAnsi="宋体" w:hint="eastAsia"/>
          <w:szCs w:val="21"/>
        </w:rPr>
        <w:t>四、提供技术的程度和合作方式</w:t>
      </w:r>
    </w:p>
    <w:p w:rsidR="004D2688" w:rsidRDefault="00717825">
      <w:pPr>
        <w:rPr>
          <w:rFonts w:ascii="黑体" w:eastAsia="黑体" w:hAnsi="宋体"/>
          <w:szCs w:val="21"/>
        </w:rPr>
      </w:pPr>
      <w:r>
        <w:rPr>
          <w:rFonts w:ascii="黑体" w:eastAsia="黑体" w:hAnsi="宋体" w:hint="eastAsia"/>
          <w:szCs w:val="21"/>
        </w:rPr>
        <w:t>技术合作。</w:t>
      </w:r>
    </w:p>
    <w:p w:rsidR="004D2688" w:rsidRDefault="00924AAE">
      <w:pPr>
        <w:pStyle w:val="2"/>
        <w:rPr>
          <w:rFonts w:ascii="黑体"/>
          <w:b w:val="0"/>
          <w:sz w:val="21"/>
          <w:szCs w:val="21"/>
        </w:rPr>
      </w:pPr>
      <w:bookmarkStart w:id="166" w:name="_Toc211139833"/>
      <w:bookmarkStart w:id="167" w:name="_Toc288642548"/>
      <w:bookmarkStart w:id="168" w:name="_Toc291504950"/>
      <w:bookmarkStart w:id="169" w:name="_Toc291749577"/>
      <w:bookmarkStart w:id="170" w:name="_Toc291773395"/>
      <w:bookmarkStart w:id="171" w:name="_Toc330564576"/>
      <w:bookmarkStart w:id="172" w:name="_Toc335050613"/>
      <w:bookmarkStart w:id="173" w:name="_Toc337469760"/>
      <w:bookmarkStart w:id="174" w:name="_Toc31718"/>
      <w:r>
        <w:rPr>
          <w:rFonts w:ascii="黑体" w:hint="eastAsia"/>
          <w:b w:val="0"/>
          <w:sz w:val="21"/>
          <w:szCs w:val="21"/>
        </w:rPr>
        <w:t>十五、</w:t>
      </w:r>
      <w:r w:rsidR="00717825">
        <w:rPr>
          <w:rFonts w:ascii="黑体" w:hint="eastAsia"/>
          <w:b w:val="0"/>
          <w:sz w:val="21"/>
          <w:szCs w:val="21"/>
        </w:rPr>
        <w:t>氢氧化镁微细颗粒的膜法制备</w:t>
      </w:r>
      <w:bookmarkEnd w:id="166"/>
      <w:bookmarkEnd w:id="167"/>
      <w:bookmarkEnd w:id="168"/>
      <w:bookmarkEnd w:id="169"/>
      <w:bookmarkEnd w:id="170"/>
      <w:bookmarkEnd w:id="171"/>
      <w:bookmarkEnd w:id="172"/>
      <w:bookmarkEnd w:id="173"/>
      <w:bookmarkEnd w:id="174"/>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目前微细氢氧化镁的制备技术均不同程度地存在设备成本高、工艺复杂、生产条件不易得、产品粒径分布不均匀等缺点。利用膜所具有的控制输入的特殊功能和氢氧化镁的沉淀性能，通过膜反应器实现反应物的均匀可控输入，进而在普通的设备条件和操作条件下获得含有微细氢氧化镁固体颗粒的悬浮液，可达到简化微细氢氧化镁生产工艺、降低生产成本、有效控制颗粒粒径的目的。</w:t>
      </w:r>
    </w:p>
    <w:p w:rsidR="004D2688" w:rsidRDefault="00717825">
      <w:pPr>
        <w:rPr>
          <w:rFonts w:ascii="黑体" w:eastAsia="黑体" w:hAnsi="宋体"/>
          <w:szCs w:val="21"/>
        </w:rPr>
      </w:pPr>
      <w:r>
        <w:rPr>
          <w:rFonts w:ascii="黑体" w:eastAsia="黑体" w:hAnsi="宋体" w:hint="eastAsia"/>
          <w:szCs w:val="21"/>
        </w:rPr>
        <w:t>二、应用范围</w:t>
      </w:r>
    </w:p>
    <w:p w:rsidR="004D2688" w:rsidRDefault="00717825">
      <w:pPr>
        <w:rPr>
          <w:rFonts w:ascii="黑体" w:eastAsia="黑体" w:hAnsi="宋体"/>
          <w:szCs w:val="21"/>
        </w:rPr>
      </w:pPr>
      <w:r>
        <w:rPr>
          <w:rFonts w:ascii="黑体" w:eastAsia="黑体" w:hAnsi="宋体" w:hint="eastAsia"/>
          <w:szCs w:val="21"/>
        </w:rPr>
        <w:t>中小型化工厂。有一定的化工技术人员，微细氢氧化镁固体颗粒的悬浮液的销路。</w:t>
      </w:r>
    </w:p>
    <w:p w:rsidR="004D2688" w:rsidRDefault="00717825">
      <w:pPr>
        <w:rPr>
          <w:rFonts w:ascii="黑体" w:eastAsia="黑体" w:hAnsi="宋体"/>
          <w:szCs w:val="21"/>
        </w:rPr>
      </w:pPr>
      <w:r>
        <w:rPr>
          <w:rFonts w:ascii="黑体" w:eastAsia="黑体" w:hAnsi="宋体" w:hint="eastAsia"/>
          <w:szCs w:val="21"/>
        </w:rPr>
        <w:t>三、规模与投资</w:t>
      </w:r>
    </w:p>
    <w:p w:rsidR="004D2688" w:rsidRDefault="00717825">
      <w:pPr>
        <w:rPr>
          <w:rFonts w:ascii="黑体" w:eastAsia="黑体" w:hAnsi="宋体"/>
          <w:szCs w:val="21"/>
        </w:rPr>
      </w:pPr>
      <w:r>
        <w:rPr>
          <w:rFonts w:ascii="黑体" w:eastAsia="黑体" w:hAnsi="宋体" w:hint="eastAsia"/>
          <w:szCs w:val="21"/>
        </w:rPr>
        <w:t>取决于生产规模，大小皆宜。</w:t>
      </w:r>
    </w:p>
    <w:p w:rsidR="004D2688" w:rsidRDefault="00717825">
      <w:pPr>
        <w:rPr>
          <w:rFonts w:ascii="黑体" w:eastAsia="黑体" w:hAnsi="宋体"/>
          <w:szCs w:val="21"/>
        </w:rPr>
      </w:pPr>
      <w:r>
        <w:rPr>
          <w:rFonts w:ascii="黑体" w:eastAsia="黑体" w:hAnsi="宋体" w:hint="eastAsia"/>
          <w:szCs w:val="21"/>
        </w:rPr>
        <w:t>四、提供技术的程度和合作方式</w:t>
      </w:r>
    </w:p>
    <w:p w:rsidR="004D2688" w:rsidRDefault="00717825">
      <w:pPr>
        <w:rPr>
          <w:rFonts w:ascii="黑体" w:eastAsia="黑体" w:hAnsi="宋体"/>
          <w:szCs w:val="21"/>
        </w:rPr>
      </w:pPr>
      <w:r>
        <w:rPr>
          <w:rFonts w:ascii="黑体" w:eastAsia="黑体" w:hAnsi="宋体" w:hint="eastAsia"/>
          <w:szCs w:val="21"/>
        </w:rPr>
        <w:t>技术合作。</w:t>
      </w:r>
    </w:p>
    <w:p w:rsidR="004D2688" w:rsidRDefault="00717825">
      <w:pPr>
        <w:rPr>
          <w:rFonts w:ascii="黑体" w:eastAsia="黑体" w:hAnsi="宋体"/>
          <w:szCs w:val="21"/>
        </w:rPr>
      </w:pPr>
      <w:r>
        <w:rPr>
          <w:rFonts w:ascii="黑体" w:eastAsia="黑体" w:hAnsi="宋体" w:hint="eastAsia"/>
          <w:szCs w:val="21"/>
        </w:rPr>
        <w:t>亦可按照客户要求开发其它微细颗粒。</w:t>
      </w:r>
    </w:p>
    <w:p w:rsidR="004D2688" w:rsidRDefault="00924AAE">
      <w:pPr>
        <w:pStyle w:val="2"/>
        <w:rPr>
          <w:rFonts w:ascii="黑体"/>
          <w:b w:val="0"/>
          <w:sz w:val="21"/>
          <w:szCs w:val="21"/>
        </w:rPr>
      </w:pPr>
      <w:bookmarkStart w:id="175" w:name="_Toc211139887"/>
      <w:bookmarkStart w:id="176" w:name="_Toc288642589"/>
      <w:bookmarkStart w:id="177" w:name="_Toc291504965"/>
      <w:bookmarkStart w:id="178" w:name="_Toc291749592"/>
      <w:bookmarkStart w:id="179" w:name="_Toc291773410"/>
      <w:bookmarkStart w:id="180" w:name="_Toc330564591"/>
      <w:bookmarkStart w:id="181" w:name="_Toc335050628"/>
      <w:bookmarkStart w:id="182" w:name="_Toc337469774"/>
      <w:bookmarkStart w:id="183" w:name="_Toc3763"/>
      <w:r>
        <w:rPr>
          <w:rFonts w:ascii="黑体" w:hint="eastAsia"/>
          <w:b w:val="0"/>
          <w:sz w:val="21"/>
          <w:szCs w:val="21"/>
        </w:rPr>
        <w:t>十六、</w:t>
      </w:r>
      <w:r w:rsidR="00717825">
        <w:rPr>
          <w:rFonts w:ascii="黑体" w:hint="eastAsia"/>
          <w:b w:val="0"/>
          <w:sz w:val="21"/>
          <w:szCs w:val="21"/>
        </w:rPr>
        <w:t>苄胺合成新工艺的研究</w:t>
      </w:r>
      <w:bookmarkEnd w:id="175"/>
      <w:bookmarkEnd w:id="176"/>
      <w:bookmarkEnd w:id="177"/>
      <w:bookmarkEnd w:id="178"/>
      <w:bookmarkEnd w:id="179"/>
      <w:bookmarkEnd w:id="180"/>
      <w:bookmarkEnd w:id="181"/>
      <w:bookmarkEnd w:id="182"/>
      <w:bookmarkEnd w:id="183"/>
    </w:p>
    <w:p w:rsidR="004D2688" w:rsidRDefault="00717825">
      <w:pPr>
        <w:tabs>
          <w:tab w:val="left" w:pos="2055"/>
        </w:tabs>
        <w:rPr>
          <w:rFonts w:ascii="黑体" w:eastAsia="黑体" w:hAnsi="宋体"/>
          <w:szCs w:val="21"/>
        </w:rPr>
      </w:pPr>
      <w:r>
        <w:rPr>
          <w:rFonts w:ascii="黑体" w:eastAsia="黑体" w:hAnsi="宋体" w:hint="eastAsia"/>
          <w:szCs w:val="21"/>
        </w:rPr>
        <w:t>一、产品和技术简介</w:t>
      </w:r>
      <w:r>
        <w:rPr>
          <w:rFonts w:ascii="黑体" w:eastAsia="黑体" w:hAnsi="宋体" w:hint="eastAsia"/>
          <w:szCs w:val="21"/>
        </w:rPr>
        <w:tab/>
      </w:r>
    </w:p>
    <w:p w:rsidR="004D2688" w:rsidRDefault="00717825">
      <w:pPr>
        <w:tabs>
          <w:tab w:val="left" w:pos="2055"/>
        </w:tabs>
        <w:rPr>
          <w:rFonts w:ascii="黑体" w:eastAsia="黑体" w:hAnsi="宋体"/>
          <w:szCs w:val="21"/>
        </w:rPr>
      </w:pPr>
      <w:r>
        <w:rPr>
          <w:rFonts w:ascii="黑体" w:eastAsia="黑体" w:hAnsi="宋体" w:hint="eastAsia"/>
          <w:szCs w:val="21"/>
        </w:rPr>
        <w:t>苄胺虽然用途较广，但目前工业生产苄胺的方法，主要是苄氯氨解法，操作步骤较多，收率较低。因而我们对其合成工艺的研究目的就是寻找一种既能节约成本，又能提高收率的最优方法。通过对国内国外大量文献的对比分析，参考不同的合成方法，筛选出了几种可行性方案，大致可分为两种方法：一种以苄氯为原料，乙醇作溶剂在液氨中进行氨解，另一种以苯甲醛为原料，在高压釜内进行氨化氢化反应。</w:t>
      </w:r>
    </w:p>
    <w:p w:rsidR="004D2688" w:rsidRDefault="00717825">
      <w:pPr>
        <w:rPr>
          <w:rFonts w:ascii="黑体" w:eastAsia="黑体" w:hAnsi="宋体"/>
          <w:szCs w:val="21"/>
        </w:rPr>
      </w:pPr>
      <w:r>
        <w:rPr>
          <w:rFonts w:ascii="黑体" w:eastAsia="黑体" w:hAnsi="宋体" w:hint="eastAsia"/>
          <w:szCs w:val="21"/>
        </w:rPr>
        <w:t>二、应用范围</w:t>
      </w:r>
    </w:p>
    <w:p w:rsidR="004D2688" w:rsidRDefault="00717825">
      <w:pPr>
        <w:rPr>
          <w:rFonts w:ascii="黑体" w:eastAsia="黑体" w:hAnsi="宋体"/>
          <w:szCs w:val="21"/>
        </w:rPr>
      </w:pPr>
      <w:r>
        <w:rPr>
          <w:rFonts w:ascii="黑体" w:eastAsia="黑体" w:hAnsi="宋体" w:hint="eastAsia"/>
          <w:szCs w:val="21"/>
        </w:rPr>
        <w:t>苄胺是一种重要的精细化工产品中间体，常用于医药、农药、染料、合成树脂等有机物质的合成。也可以用作细胞活性抑制剂。还可作为二氧化碳的吸收剂。</w:t>
      </w:r>
    </w:p>
    <w:p w:rsidR="004D2688" w:rsidRDefault="00717825">
      <w:pPr>
        <w:rPr>
          <w:rFonts w:ascii="黑体" w:eastAsia="黑体" w:hAnsi="宋体"/>
          <w:szCs w:val="21"/>
        </w:rPr>
      </w:pPr>
      <w:r>
        <w:rPr>
          <w:rFonts w:ascii="黑体" w:eastAsia="黑体" w:hAnsi="宋体" w:hint="eastAsia"/>
          <w:szCs w:val="21"/>
        </w:rPr>
        <w:t>按年产300吨规模，厂房面积200平方米，主要设备为高压釜、真空泵、离心机、干燥机等。</w:t>
      </w:r>
    </w:p>
    <w:p w:rsidR="004D2688" w:rsidRDefault="00717825">
      <w:pPr>
        <w:rPr>
          <w:rFonts w:ascii="黑体" w:eastAsia="黑体" w:hAnsi="宋体"/>
          <w:szCs w:val="21"/>
        </w:rPr>
      </w:pPr>
      <w:r>
        <w:rPr>
          <w:rFonts w:ascii="黑体" w:eastAsia="黑体" w:hAnsi="宋体" w:hint="eastAsia"/>
          <w:szCs w:val="21"/>
        </w:rPr>
        <w:t>三、规模与投资</w:t>
      </w:r>
    </w:p>
    <w:p w:rsidR="004D2688" w:rsidRDefault="00717825">
      <w:pPr>
        <w:rPr>
          <w:rFonts w:ascii="黑体" w:eastAsia="黑体" w:hAnsi="宋体"/>
          <w:szCs w:val="21"/>
        </w:rPr>
      </w:pPr>
      <w:r>
        <w:rPr>
          <w:rFonts w:ascii="黑体" w:eastAsia="黑体" w:hAnsi="宋体" w:hint="eastAsia"/>
          <w:szCs w:val="21"/>
        </w:rPr>
        <w:t>建议按年产300～500吨的规模建厂，基本设备投资约100～150万元(不包括公用工程)。</w:t>
      </w:r>
    </w:p>
    <w:p w:rsidR="004D2688" w:rsidRDefault="00717825">
      <w:pPr>
        <w:rPr>
          <w:rFonts w:ascii="黑体" w:eastAsia="黑体" w:hAnsi="宋体"/>
          <w:szCs w:val="21"/>
        </w:rPr>
      </w:pPr>
      <w:r>
        <w:rPr>
          <w:rFonts w:ascii="黑体" w:eastAsia="黑体" w:hAnsi="宋体" w:hint="eastAsia"/>
          <w:szCs w:val="21"/>
        </w:rPr>
        <w:t>该产品现行市场价格为4.8万元/吨。本工艺原料成本为2.7万元/吨。</w:t>
      </w:r>
    </w:p>
    <w:p w:rsidR="004D2688" w:rsidRDefault="00717825">
      <w:pPr>
        <w:rPr>
          <w:rFonts w:ascii="黑体" w:eastAsia="黑体" w:hAnsi="宋体"/>
          <w:szCs w:val="21"/>
        </w:rPr>
      </w:pPr>
      <w:r>
        <w:rPr>
          <w:rFonts w:ascii="黑体" w:eastAsia="黑体" w:hAnsi="宋体" w:hint="eastAsia"/>
          <w:szCs w:val="21"/>
        </w:rPr>
        <w:lastRenderedPageBreak/>
        <w:t>四、提供技术的程度和合作方式</w:t>
      </w:r>
    </w:p>
    <w:p w:rsidR="004D2688" w:rsidRDefault="00717825">
      <w:pPr>
        <w:rPr>
          <w:rFonts w:ascii="黑体" w:eastAsia="黑体" w:hAnsi="宋体"/>
          <w:szCs w:val="21"/>
        </w:rPr>
      </w:pPr>
      <w:r>
        <w:rPr>
          <w:rFonts w:ascii="黑体" w:eastAsia="黑体" w:hAnsi="宋体" w:hint="eastAsia"/>
          <w:szCs w:val="21"/>
        </w:rPr>
        <w:t>该项目为小试成果，可合作开发生产或小试转让。</w:t>
      </w:r>
    </w:p>
    <w:p w:rsidR="004D2688" w:rsidRDefault="00924AAE">
      <w:pPr>
        <w:pStyle w:val="2"/>
        <w:rPr>
          <w:rFonts w:ascii="黑体"/>
          <w:b w:val="0"/>
          <w:sz w:val="21"/>
          <w:szCs w:val="21"/>
        </w:rPr>
      </w:pPr>
      <w:bookmarkStart w:id="184" w:name="_Toc170802297"/>
      <w:bookmarkStart w:id="185" w:name="_Toc171907137"/>
      <w:bookmarkStart w:id="186" w:name="_Toc172798870"/>
      <w:bookmarkStart w:id="187" w:name="_Toc88880851"/>
      <w:bookmarkStart w:id="188" w:name="_Toc106611581"/>
      <w:bookmarkStart w:id="189" w:name="_Toc106611716"/>
      <w:bookmarkStart w:id="190" w:name="_Toc106611851"/>
      <w:bookmarkStart w:id="191" w:name="_Toc106615859"/>
      <w:bookmarkStart w:id="192" w:name="_Toc106618362"/>
      <w:bookmarkStart w:id="193" w:name="_Toc106709261"/>
      <w:bookmarkStart w:id="194" w:name="_Toc107385733"/>
      <w:bookmarkStart w:id="195" w:name="_Toc107826211"/>
      <w:bookmarkStart w:id="196" w:name="_Toc113262181"/>
      <w:bookmarkStart w:id="197" w:name="_Toc113262908"/>
      <w:bookmarkStart w:id="198" w:name="_Toc113263569"/>
      <w:bookmarkStart w:id="199" w:name="_Toc113264122"/>
      <w:bookmarkStart w:id="200" w:name="_Toc113265815"/>
      <w:bookmarkStart w:id="201" w:name="_Toc113266085"/>
      <w:bookmarkStart w:id="202" w:name="_Toc113266355"/>
      <w:bookmarkStart w:id="203" w:name="_Toc113266625"/>
      <w:bookmarkStart w:id="204" w:name="_Toc113266897"/>
      <w:bookmarkStart w:id="205" w:name="_Toc211140015"/>
      <w:bookmarkStart w:id="206" w:name="_Toc288642603"/>
      <w:bookmarkStart w:id="207" w:name="_Toc291504974"/>
      <w:bookmarkStart w:id="208" w:name="_Toc291749601"/>
      <w:bookmarkStart w:id="209" w:name="_Toc291773419"/>
      <w:bookmarkStart w:id="210" w:name="_Toc330564600"/>
      <w:bookmarkStart w:id="211" w:name="_Toc335050636"/>
      <w:bookmarkStart w:id="212" w:name="_Toc337469783"/>
      <w:bookmarkStart w:id="213" w:name="_Toc18461"/>
      <w:r>
        <w:rPr>
          <w:rFonts w:ascii="黑体" w:hint="eastAsia"/>
          <w:b w:val="0"/>
          <w:sz w:val="21"/>
          <w:szCs w:val="21"/>
        </w:rPr>
        <w:t>十七、</w:t>
      </w:r>
      <w:r w:rsidR="00717825">
        <w:rPr>
          <w:rFonts w:ascii="黑体" w:hint="eastAsia"/>
          <w:b w:val="0"/>
          <w:sz w:val="21"/>
          <w:szCs w:val="21"/>
        </w:rPr>
        <w:t>电弧离子镀刀具涂层技术</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 xml:space="preserve">    在高速钢刀具和硬质合金刀具表面沉积合成TiN、（Ti，Nb）N、（Ti，Al）N、（Ti，Cr）N等硬质薄膜，提高刀具寿命3倍以上，并同时提高加工质量。  </w:t>
      </w:r>
    </w:p>
    <w:p w:rsidR="004D2688" w:rsidRDefault="00717825">
      <w:pPr>
        <w:rPr>
          <w:rFonts w:ascii="黑体" w:eastAsia="黑体" w:hAnsi="宋体"/>
          <w:szCs w:val="21"/>
        </w:rPr>
      </w:pPr>
      <w:r>
        <w:rPr>
          <w:rFonts w:ascii="黑体" w:eastAsia="黑体" w:hAnsi="宋体" w:hint="eastAsia"/>
          <w:szCs w:val="21"/>
        </w:rPr>
        <w:t xml:space="preserve">    利用拥有的设备和技术不断为机械加工企业处理特殊工况下工作的刀具，并收到理想效果。</w:t>
      </w:r>
    </w:p>
    <w:p w:rsidR="004D2688" w:rsidRDefault="00717825">
      <w:pPr>
        <w:rPr>
          <w:rFonts w:ascii="黑体" w:eastAsia="黑体" w:hAnsi="宋体"/>
          <w:szCs w:val="21"/>
        </w:rPr>
      </w:pPr>
      <w:r>
        <w:rPr>
          <w:rFonts w:ascii="黑体" w:eastAsia="黑体" w:hAnsi="宋体" w:hint="eastAsia"/>
          <w:szCs w:val="21"/>
        </w:rPr>
        <w:t>二、应用范围</w:t>
      </w:r>
    </w:p>
    <w:p w:rsidR="004D2688" w:rsidRDefault="00717825">
      <w:pPr>
        <w:rPr>
          <w:rFonts w:ascii="黑体" w:eastAsia="黑体" w:hAnsi="宋体"/>
          <w:szCs w:val="21"/>
        </w:rPr>
      </w:pPr>
      <w:r>
        <w:rPr>
          <w:rFonts w:ascii="黑体" w:eastAsia="黑体" w:hAnsi="宋体" w:hint="eastAsia"/>
          <w:szCs w:val="21"/>
        </w:rPr>
        <w:t xml:space="preserve">    机械行业零件加工业，工具生产制造业。典型的PVD沉积方法，无三废排放，工作空间可大可小，湿度与温度无特殊要求。</w:t>
      </w:r>
    </w:p>
    <w:p w:rsidR="004D2688" w:rsidRDefault="00717825">
      <w:pPr>
        <w:rPr>
          <w:rFonts w:ascii="黑体" w:eastAsia="黑体" w:hAnsi="宋体"/>
          <w:szCs w:val="21"/>
        </w:rPr>
      </w:pPr>
      <w:r>
        <w:rPr>
          <w:rFonts w:ascii="黑体" w:eastAsia="黑体" w:hAnsi="宋体" w:hint="eastAsia"/>
          <w:szCs w:val="21"/>
        </w:rPr>
        <w:t>三、规模与投资</w:t>
      </w:r>
    </w:p>
    <w:p w:rsidR="004D2688" w:rsidRDefault="00717825">
      <w:pPr>
        <w:rPr>
          <w:rFonts w:ascii="黑体" w:eastAsia="黑体" w:hAnsi="宋体"/>
          <w:szCs w:val="21"/>
        </w:rPr>
      </w:pPr>
      <w:r>
        <w:rPr>
          <w:rFonts w:ascii="黑体" w:eastAsia="黑体" w:hAnsi="宋体" w:hint="eastAsia"/>
          <w:szCs w:val="21"/>
        </w:rPr>
        <w:t xml:space="preserve">    50万元，可定制一台8弧源的真空电弧离子镀设备。专业人员6名，生产能力为每炉次可镀600件刀具（如Φ10*100的钻头），每炉次需时间1小时，每天8小时工作。</w:t>
      </w:r>
    </w:p>
    <w:p w:rsidR="004D2688" w:rsidRDefault="00717825">
      <w:pPr>
        <w:rPr>
          <w:rFonts w:ascii="黑体" w:eastAsia="黑体" w:hAnsi="宋体"/>
          <w:szCs w:val="21"/>
        </w:rPr>
      </w:pPr>
      <w:r>
        <w:rPr>
          <w:rFonts w:ascii="黑体" w:eastAsia="黑体" w:hAnsi="宋体" w:hint="eastAsia"/>
          <w:szCs w:val="21"/>
        </w:rPr>
        <w:t xml:space="preserve">    刀具每件处理成本在0.5元人民币左右。</w:t>
      </w:r>
    </w:p>
    <w:p w:rsidR="004D2688" w:rsidRDefault="00717825">
      <w:pPr>
        <w:rPr>
          <w:rFonts w:ascii="黑体" w:eastAsia="黑体" w:hAnsi="宋体"/>
          <w:szCs w:val="21"/>
        </w:rPr>
      </w:pPr>
      <w:r>
        <w:rPr>
          <w:rFonts w:ascii="黑体" w:eastAsia="黑体" w:hAnsi="宋体" w:hint="eastAsia"/>
          <w:szCs w:val="21"/>
        </w:rPr>
        <w:t>四、提供技术的程度和合作方式</w:t>
      </w:r>
    </w:p>
    <w:p w:rsidR="004D2688" w:rsidRDefault="00717825">
      <w:pPr>
        <w:rPr>
          <w:rFonts w:ascii="黑体" w:eastAsia="黑体" w:hAnsi="宋体"/>
          <w:szCs w:val="21"/>
        </w:rPr>
      </w:pPr>
      <w:r>
        <w:rPr>
          <w:rFonts w:ascii="黑体" w:eastAsia="黑体" w:hAnsi="宋体" w:hint="eastAsia"/>
          <w:szCs w:val="21"/>
        </w:rPr>
        <w:t xml:space="preserve">    提供镀膜设备与相应的软件技术，面议。</w:t>
      </w:r>
    </w:p>
    <w:p w:rsidR="004D2688" w:rsidRDefault="00924AAE">
      <w:pPr>
        <w:pStyle w:val="2"/>
        <w:rPr>
          <w:rFonts w:ascii="黑体"/>
          <w:b w:val="0"/>
          <w:sz w:val="21"/>
          <w:szCs w:val="21"/>
        </w:rPr>
      </w:pPr>
      <w:bookmarkStart w:id="214" w:name="_Toc91901334"/>
      <w:bookmarkStart w:id="215" w:name="_Toc91904817"/>
      <w:bookmarkStart w:id="216" w:name="_Toc107385407"/>
      <w:bookmarkStart w:id="217" w:name="_Toc107825842"/>
      <w:bookmarkStart w:id="218" w:name="_Toc113260608"/>
      <w:bookmarkStart w:id="219" w:name="_Toc113260936"/>
      <w:bookmarkStart w:id="220" w:name="_Toc113261221"/>
      <w:bookmarkStart w:id="221" w:name="_Toc113263751"/>
      <w:bookmarkStart w:id="222" w:name="_Toc113264873"/>
      <w:bookmarkStart w:id="223" w:name="_Toc113265159"/>
      <w:bookmarkStart w:id="224" w:name="_Toc113265443"/>
      <w:bookmarkStart w:id="225" w:name="_Toc113266906"/>
      <w:bookmarkStart w:id="226" w:name="_Toc209845828"/>
      <w:bookmarkStart w:id="227" w:name="_Toc211139760"/>
      <w:bookmarkStart w:id="228" w:name="_Toc288642606"/>
      <w:bookmarkStart w:id="229" w:name="_Toc291504977"/>
      <w:bookmarkStart w:id="230" w:name="_Toc291749604"/>
      <w:bookmarkStart w:id="231" w:name="_Toc291773422"/>
      <w:bookmarkStart w:id="232" w:name="_Toc330564603"/>
      <w:bookmarkStart w:id="233" w:name="_Toc335050639"/>
      <w:bookmarkStart w:id="234" w:name="_Toc337469786"/>
      <w:bookmarkStart w:id="235" w:name="_Toc32467"/>
      <w:r>
        <w:rPr>
          <w:rFonts w:ascii="黑体" w:hint="eastAsia"/>
          <w:b w:val="0"/>
          <w:sz w:val="21"/>
          <w:szCs w:val="21"/>
        </w:rPr>
        <w:t>十八、</w:t>
      </w:r>
      <w:r w:rsidR="00717825">
        <w:rPr>
          <w:rFonts w:ascii="黑体" w:hint="eastAsia"/>
          <w:b w:val="0"/>
          <w:sz w:val="21"/>
          <w:szCs w:val="21"/>
        </w:rPr>
        <w:t>二甘醇合成二氧六环新技术</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1，4－二氧六环是一种优良溶剂，与水和许多有机溶剂混溶，是很好的有机溶剂，它已广泛用于化学工业、药物合成、农业化学、电子工业及光敏树脂等领域。采用乙二醇生产副产物二甘醇（一缩二乙二醇）为原料合成1，4-二氧六环是最经济工艺路线，本技术特点是使用沸石催化剂催化合成1，4-二氧六环克服了传统工艺使用硫酸催化剂或其它液体酸催化剂对设备腐蚀严重，废物处理繁杂，污染环境等缺点；并且生产效率高，二甘醇转化率达87.8％，产品选择性达96％。</w:t>
      </w:r>
    </w:p>
    <w:p w:rsidR="004D2688" w:rsidRDefault="00717825">
      <w:pPr>
        <w:rPr>
          <w:rFonts w:ascii="黑体" w:eastAsia="黑体" w:hAnsi="宋体"/>
          <w:szCs w:val="21"/>
        </w:rPr>
      </w:pPr>
      <w:r>
        <w:rPr>
          <w:rFonts w:ascii="黑体" w:eastAsia="黑体" w:hAnsi="宋体" w:hint="eastAsia"/>
          <w:szCs w:val="21"/>
        </w:rPr>
        <w:t>二、应用范围</w:t>
      </w:r>
    </w:p>
    <w:p w:rsidR="004D2688" w:rsidRDefault="00717825">
      <w:pPr>
        <w:rPr>
          <w:rFonts w:ascii="黑体" w:eastAsia="黑体" w:hAnsi="宋体"/>
          <w:szCs w:val="21"/>
        </w:rPr>
      </w:pPr>
      <w:r>
        <w:rPr>
          <w:rFonts w:ascii="黑体" w:eastAsia="黑体" w:hAnsi="宋体" w:hint="eastAsia"/>
          <w:szCs w:val="21"/>
        </w:rPr>
        <w:t xml:space="preserve">    用于化学工业、药物合成、农业化学、电子工业及光敏树脂等领域。</w:t>
      </w:r>
    </w:p>
    <w:p w:rsidR="004D2688" w:rsidRDefault="00717825">
      <w:pPr>
        <w:rPr>
          <w:rFonts w:ascii="黑体" w:eastAsia="黑体" w:hAnsi="宋体"/>
          <w:szCs w:val="21"/>
        </w:rPr>
      </w:pPr>
      <w:r>
        <w:rPr>
          <w:rFonts w:ascii="黑体" w:eastAsia="黑体" w:hAnsi="宋体" w:hint="eastAsia"/>
          <w:szCs w:val="21"/>
        </w:rPr>
        <w:t>分子筛催化二甘醇脱水环化生产1,4-二氧六环，采用固定床生产工艺，其生产工艺流程是二甘醇由原料罐经计量泵通过预热器加热到规定温度，从反应器上端进入反应系统，在催化剂作用下发生脱水环化反应生成1，4－二氧六环，生成产物与原料换热后，经冷却后流入1，4－二氧六环粗产品罐。</w:t>
      </w:r>
    </w:p>
    <w:p w:rsidR="004D2688" w:rsidRDefault="00717825">
      <w:pPr>
        <w:rPr>
          <w:rFonts w:ascii="黑体" w:eastAsia="黑体" w:hAnsi="宋体"/>
          <w:szCs w:val="21"/>
        </w:rPr>
      </w:pPr>
      <w:r>
        <w:rPr>
          <w:rFonts w:ascii="黑体" w:eastAsia="黑体" w:hAnsi="宋体" w:hint="eastAsia"/>
          <w:szCs w:val="21"/>
        </w:rPr>
        <w:t>1，4－二氧六环粗产品由进料泵打入恒沸脱水蒸馏塔釜中，经加热蒸馏先脱出80℃以前的馏分，再加恒沸剂脱水，脱水后并且蒸出脱水剂以后的釜液冷却一定温度后，泵送精馏塔釜中，先切出101℃以前的馏分，再收集纯度为99%的1，4－二氧六环产品。</w:t>
      </w:r>
    </w:p>
    <w:p w:rsidR="004D2688" w:rsidRDefault="00717825">
      <w:pPr>
        <w:rPr>
          <w:rFonts w:ascii="黑体" w:eastAsia="黑体" w:hAnsi="宋体"/>
          <w:szCs w:val="21"/>
        </w:rPr>
      </w:pPr>
      <w:r>
        <w:rPr>
          <w:rFonts w:ascii="黑体" w:eastAsia="黑体" w:hAnsi="宋体" w:hint="eastAsia"/>
          <w:szCs w:val="21"/>
        </w:rPr>
        <w:t>三、规模与投资</w:t>
      </w:r>
    </w:p>
    <w:p w:rsidR="004D2688" w:rsidRDefault="00717825">
      <w:pPr>
        <w:rPr>
          <w:rFonts w:ascii="黑体" w:eastAsia="黑体" w:hAnsi="宋体"/>
          <w:szCs w:val="21"/>
        </w:rPr>
      </w:pPr>
      <w:r>
        <w:rPr>
          <w:rFonts w:ascii="黑体" w:eastAsia="黑体" w:hAnsi="宋体" w:hint="eastAsia"/>
          <w:szCs w:val="21"/>
        </w:rPr>
        <w:t>年产500 t二氧六环产品，项目投资大约200万左右。原料二甘醇出厂价取4000元/t，则原料费用为297.6万元。取原料费用占产品总成本为70%，则全年总费用为425万元。</w:t>
      </w:r>
    </w:p>
    <w:p w:rsidR="004D2688" w:rsidRDefault="00717825">
      <w:pPr>
        <w:rPr>
          <w:rFonts w:ascii="黑体" w:eastAsia="黑体" w:hAnsi="宋体"/>
          <w:szCs w:val="21"/>
        </w:rPr>
      </w:pPr>
      <w:r>
        <w:rPr>
          <w:rFonts w:ascii="黑体" w:eastAsia="黑体" w:hAnsi="宋体" w:hint="eastAsia"/>
          <w:szCs w:val="21"/>
        </w:rPr>
        <w:t xml:space="preserve">    按年开车7200 h，计算得出全年物料平衡结果列入表。</w:t>
      </w:r>
    </w:p>
    <w:p w:rsidR="004D2688" w:rsidRDefault="00717825">
      <w:pPr>
        <w:rPr>
          <w:rFonts w:ascii="黑体" w:eastAsia="黑体" w:hAnsi="宋体"/>
          <w:szCs w:val="21"/>
        </w:rPr>
      </w:pPr>
      <w:r>
        <w:rPr>
          <w:rFonts w:ascii="黑体" w:eastAsia="黑体" w:hAnsi="宋体" w:hint="eastAsia"/>
          <w:szCs w:val="21"/>
        </w:rPr>
        <w:t xml:space="preserve">                表  500 t/a1，4－二氧六环装置物料平衡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5"/>
        <w:gridCol w:w="1080"/>
        <w:gridCol w:w="3600"/>
        <w:gridCol w:w="900"/>
      </w:tblGrid>
      <w:tr w:rsidR="004D2688">
        <w:trPr>
          <w:jc w:val="center"/>
        </w:trPr>
        <w:tc>
          <w:tcPr>
            <w:tcW w:w="1455" w:type="dxa"/>
            <w:vAlign w:val="center"/>
          </w:tcPr>
          <w:p w:rsidR="004D2688" w:rsidRDefault="00717825">
            <w:pPr>
              <w:rPr>
                <w:rFonts w:ascii="黑体" w:eastAsia="黑体" w:hAnsi="宋体"/>
                <w:szCs w:val="21"/>
              </w:rPr>
            </w:pPr>
            <w:r>
              <w:rPr>
                <w:rFonts w:ascii="黑体" w:eastAsia="黑体" w:hAnsi="宋体" w:hint="eastAsia"/>
                <w:szCs w:val="21"/>
              </w:rPr>
              <w:lastRenderedPageBreak/>
              <w:t>原料</w:t>
            </w:r>
          </w:p>
        </w:tc>
        <w:tc>
          <w:tcPr>
            <w:tcW w:w="1080" w:type="dxa"/>
            <w:vAlign w:val="center"/>
          </w:tcPr>
          <w:p w:rsidR="004D2688" w:rsidRDefault="00717825">
            <w:pPr>
              <w:rPr>
                <w:rFonts w:ascii="黑体" w:eastAsia="黑体" w:hAnsi="宋体"/>
                <w:szCs w:val="21"/>
              </w:rPr>
            </w:pPr>
            <w:r>
              <w:rPr>
                <w:rFonts w:ascii="黑体" w:eastAsia="黑体" w:hAnsi="宋体" w:hint="eastAsia"/>
                <w:szCs w:val="21"/>
              </w:rPr>
              <w:t>t/a</w:t>
            </w:r>
          </w:p>
        </w:tc>
        <w:tc>
          <w:tcPr>
            <w:tcW w:w="3600" w:type="dxa"/>
            <w:vAlign w:val="center"/>
          </w:tcPr>
          <w:p w:rsidR="004D2688" w:rsidRDefault="00717825">
            <w:pPr>
              <w:rPr>
                <w:rFonts w:ascii="黑体" w:eastAsia="黑体" w:hAnsi="宋体"/>
                <w:szCs w:val="21"/>
              </w:rPr>
            </w:pPr>
            <w:r>
              <w:rPr>
                <w:rFonts w:ascii="黑体" w:eastAsia="黑体" w:hAnsi="宋体" w:hint="eastAsia"/>
                <w:szCs w:val="21"/>
              </w:rPr>
              <w:t>主要产物</w:t>
            </w:r>
          </w:p>
        </w:tc>
        <w:tc>
          <w:tcPr>
            <w:tcW w:w="900" w:type="dxa"/>
            <w:vAlign w:val="center"/>
          </w:tcPr>
          <w:p w:rsidR="004D2688" w:rsidRDefault="00717825">
            <w:pPr>
              <w:rPr>
                <w:rFonts w:ascii="黑体" w:eastAsia="黑体" w:hAnsi="宋体"/>
                <w:szCs w:val="21"/>
              </w:rPr>
            </w:pPr>
            <w:r>
              <w:rPr>
                <w:rFonts w:ascii="黑体" w:eastAsia="黑体" w:hAnsi="宋体" w:hint="eastAsia"/>
                <w:szCs w:val="21"/>
              </w:rPr>
              <w:t>t/a</w:t>
            </w:r>
          </w:p>
        </w:tc>
      </w:tr>
      <w:tr w:rsidR="004D2688">
        <w:trPr>
          <w:trHeight w:val="597"/>
          <w:jc w:val="center"/>
        </w:trPr>
        <w:tc>
          <w:tcPr>
            <w:tcW w:w="1455" w:type="dxa"/>
            <w:vAlign w:val="center"/>
          </w:tcPr>
          <w:p w:rsidR="004D2688" w:rsidRDefault="00717825">
            <w:pPr>
              <w:rPr>
                <w:rFonts w:ascii="黑体" w:eastAsia="黑体" w:hAnsi="宋体"/>
                <w:szCs w:val="21"/>
              </w:rPr>
            </w:pPr>
            <w:r>
              <w:rPr>
                <w:rFonts w:ascii="黑体" w:eastAsia="黑体" w:hAnsi="宋体" w:hint="eastAsia"/>
                <w:szCs w:val="21"/>
              </w:rPr>
              <w:t>二甘醇</w:t>
            </w:r>
          </w:p>
        </w:tc>
        <w:tc>
          <w:tcPr>
            <w:tcW w:w="1080" w:type="dxa"/>
            <w:vAlign w:val="center"/>
          </w:tcPr>
          <w:p w:rsidR="004D2688" w:rsidRDefault="00717825">
            <w:pPr>
              <w:rPr>
                <w:rFonts w:ascii="黑体" w:eastAsia="黑体" w:hAnsi="宋体"/>
                <w:szCs w:val="21"/>
              </w:rPr>
            </w:pPr>
            <w:r>
              <w:rPr>
                <w:rFonts w:ascii="黑体" w:eastAsia="黑体" w:hAnsi="宋体" w:hint="eastAsia"/>
                <w:szCs w:val="21"/>
              </w:rPr>
              <w:t>744</w:t>
            </w:r>
          </w:p>
        </w:tc>
        <w:tc>
          <w:tcPr>
            <w:tcW w:w="3600" w:type="dxa"/>
            <w:vAlign w:val="center"/>
          </w:tcPr>
          <w:p w:rsidR="004D2688" w:rsidRDefault="00717825">
            <w:pPr>
              <w:rPr>
                <w:rFonts w:ascii="黑体" w:eastAsia="黑体" w:hAnsi="宋体"/>
                <w:szCs w:val="21"/>
              </w:rPr>
            </w:pPr>
            <w:r>
              <w:rPr>
                <w:rFonts w:ascii="黑体" w:eastAsia="黑体" w:hAnsi="宋体" w:hint="eastAsia"/>
                <w:szCs w:val="21"/>
              </w:rPr>
              <w:t>1,4-二氧六环废水其它及损失</w:t>
            </w:r>
          </w:p>
        </w:tc>
        <w:tc>
          <w:tcPr>
            <w:tcW w:w="900" w:type="dxa"/>
            <w:vAlign w:val="center"/>
          </w:tcPr>
          <w:p w:rsidR="004D2688" w:rsidRDefault="00717825">
            <w:pPr>
              <w:rPr>
                <w:rFonts w:ascii="黑体" w:eastAsia="黑体" w:hAnsi="宋体"/>
                <w:szCs w:val="21"/>
              </w:rPr>
            </w:pPr>
            <w:r>
              <w:rPr>
                <w:rFonts w:ascii="黑体" w:eastAsia="黑体" w:hAnsi="宋体" w:hint="eastAsia"/>
                <w:szCs w:val="21"/>
              </w:rPr>
              <w:t>500</w:t>
            </w:r>
          </w:p>
          <w:p w:rsidR="004D2688" w:rsidRDefault="00717825">
            <w:pPr>
              <w:rPr>
                <w:rFonts w:ascii="黑体" w:eastAsia="黑体" w:hAnsi="宋体"/>
                <w:szCs w:val="21"/>
              </w:rPr>
            </w:pPr>
            <w:r>
              <w:rPr>
                <w:rFonts w:ascii="黑体" w:eastAsia="黑体" w:hAnsi="宋体" w:hint="eastAsia"/>
                <w:szCs w:val="21"/>
              </w:rPr>
              <w:t>126</w:t>
            </w:r>
          </w:p>
          <w:p w:rsidR="004D2688" w:rsidRDefault="00717825">
            <w:pPr>
              <w:rPr>
                <w:rFonts w:ascii="黑体" w:eastAsia="黑体" w:hAnsi="宋体"/>
                <w:szCs w:val="21"/>
              </w:rPr>
            </w:pPr>
            <w:r>
              <w:rPr>
                <w:rFonts w:ascii="黑体" w:eastAsia="黑体" w:hAnsi="宋体" w:hint="eastAsia"/>
                <w:szCs w:val="21"/>
              </w:rPr>
              <w:t>118</w:t>
            </w:r>
          </w:p>
        </w:tc>
      </w:tr>
      <w:tr w:rsidR="004D2688">
        <w:trPr>
          <w:jc w:val="center"/>
        </w:trPr>
        <w:tc>
          <w:tcPr>
            <w:tcW w:w="1455" w:type="dxa"/>
            <w:vAlign w:val="center"/>
          </w:tcPr>
          <w:p w:rsidR="004D2688" w:rsidRDefault="00717825">
            <w:pPr>
              <w:rPr>
                <w:rFonts w:ascii="黑体" w:eastAsia="黑体" w:hAnsi="宋体"/>
                <w:szCs w:val="21"/>
              </w:rPr>
            </w:pPr>
            <w:r>
              <w:rPr>
                <w:rFonts w:ascii="黑体" w:eastAsia="黑体" w:hAnsi="宋体" w:hint="eastAsia"/>
                <w:szCs w:val="21"/>
              </w:rPr>
              <w:t>合计</w:t>
            </w:r>
          </w:p>
        </w:tc>
        <w:tc>
          <w:tcPr>
            <w:tcW w:w="1080" w:type="dxa"/>
            <w:vAlign w:val="center"/>
          </w:tcPr>
          <w:p w:rsidR="004D2688" w:rsidRDefault="00717825">
            <w:pPr>
              <w:rPr>
                <w:rFonts w:ascii="黑体" w:eastAsia="黑体" w:hAnsi="宋体"/>
                <w:szCs w:val="21"/>
              </w:rPr>
            </w:pPr>
            <w:r>
              <w:rPr>
                <w:rFonts w:ascii="黑体" w:eastAsia="黑体" w:hAnsi="宋体" w:hint="eastAsia"/>
                <w:szCs w:val="21"/>
              </w:rPr>
              <w:t>744</w:t>
            </w:r>
          </w:p>
        </w:tc>
        <w:tc>
          <w:tcPr>
            <w:tcW w:w="3600" w:type="dxa"/>
            <w:vAlign w:val="center"/>
          </w:tcPr>
          <w:p w:rsidR="004D2688" w:rsidRDefault="00717825">
            <w:pPr>
              <w:rPr>
                <w:rFonts w:ascii="黑体" w:eastAsia="黑体" w:hAnsi="宋体"/>
                <w:szCs w:val="21"/>
              </w:rPr>
            </w:pPr>
            <w:r>
              <w:rPr>
                <w:rFonts w:ascii="黑体" w:eastAsia="黑体" w:hAnsi="宋体" w:hint="eastAsia"/>
                <w:szCs w:val="21"/>
              </w:rPr>
              <w:t>合计</w:t>
            </w:r>
          </w:p>
        </w:tc>
        <w:tc>
          <w:tcPr>
            <w:tcW w:w="900" w:type="dxa"/>
            <w:vAlign w:val="center"/>
          </w:tcPr>
          <w:p w:rsidR="004D2688" w:rsidRDefault="00717825">
            <w:pPr>
              <w:rPr>
                <w:rFonts w:ascii="黑体" w:eastAsia="黑体" w:hAnsi="宋体"/>
                <w:szCs w:val="21"/>
              </w:rPr>
            </w:pPr>
            <w:r>
              <w:rPr>
                <w:rFonts w:ascii="黑体" w:eastAsia="黑体" w:hAnsi="宋体" w:hint="eastAsia"/>
                <w:szCs w:val="21"/>
              </w:rPr>
              <w:t>744</w:t>
            </w:r>
          </w:p>
        </w:tc>
      </w:tr>
    </w:tbl>
    <w:p w:rsidR="004D2688" w:rsidRDefault="00717825">
      <w:pPr>
        <w:rPr>
          <w:rFonts w:ascii="黑体" w:eastAsia="黑体" w:hAnsi="宋体"/>
          <w:szCs w:val="21"/>
        </w:rPr>
      </w:pPr>
      <w:r>
        <w:rPr>
          <w:rFonts w:ascii="黑体" w:eastAsia="黑体" w:hAnsi="宋体" w:hint="eastAsia"/>
          <w:szCs w:val="21"/>
        </w:rPr>
        <w:t>目前1，4－二氧六环价格为1.2万元/ t ，装置全年产值600万元，经济效益即利税总额为175万元。1 t产品成本为8500元，原料二甘醇消耗定额1.5t。</w:t>
      </w:r>
    </w:p>
    <w:p w:rsidR="004D2688" w:rsidRDefault="00717825">
      <w:pPr>
        <w:rPr>
          <w:rFonts w:ascii="黑体" w:eastAsia="黑体" w:hAnsi="宋体"/>
          <w:szCs w:val="21"/>
        </w:rPr>
      </w:pPr>
      <w:r>
        <w:rPr>
          <w:rFonts w:ascii="黑体" w:eastAsia="黑体" w:hAnsi="宋体" w:hint="eastAsia"/>
          <w:szCs w:val="21"/>
        </w:rPr>
        <w:t>四、提供技术的程度和合作方式</w:t>
      </w:r>
    </w:p>
    <w:p w:rsidR="004D2688" w:rsidRDefault="00717825">
      <w:pPr>
        <w:rPr>
          <w:rFonts w:ascii="黑体" w:eastAsia="黑体" w:hAnsi="宋体"/>
          <w:szCs w:val="21"/>
        </w:rPr>
      </w:pPr>
      <w:r>
        <w:rPr>
          <w:rFonts w:ascii="黑体" w:eastAsia="黑体" w:hAnsi="宋体" w:hint="eastAsia"/>
          <w:szCs w:val="21"/>
        </w:rPr>
        <w:t xml:space="preserve">    技术转让。</w:t>
      </w:r>
    </w:p>
    <w:p w:rsidR="004D2688" w:rsidRDefault="00924AAE">
      <w:pPr>
        <w:pStyle w:val="2"/>
        <w:rPr>
          <w:rFonts w:ascii="黑体"/>
          <w:b w:val="0"/>
          <w:sz w:val="21"/>
          <w:szCs w:val="21"/>
        </w:rPr>
      </w:pPr>
      <w:bookmarkStart w:id="236" w:name="_Toc211139714"/>
      <w:bookmarkStart w:id="237" w:name="_Toc288642608"/>
      <w:bookmarkStart w:id="238" w:name="_Toc291504979"/>
      <w:bookmarkStart w:id="239" w:name="_Toc291749606"/>
      <w:bookmarkStart w:id="240" w:name="_Toc291773424"/>
      <w:bookmarkStart w:id="241" w:name="_Toc330564605"/>
      <w:bookmarkStart w:id="242" w:name="_Toc335050641"/>
      <w:bookmarkStart w:id="243" w:name="_Toc337469788"/>
      <w:bookmarkStart w:id="244" w:name="_Toc16913"/>
      <w:r>
        <w:rPr>
          <w:rFonts w:ascii="黑体" w:hint="eastAsia"/>
          <w:b w:val="0"/>
          <w:sz w:val="21"/>
          <w:szCs w:val="21"/>
        </w:rPr>
        <w:t>十九、</w:t>
      </w:r>
      <w:r w:rsidR="00717825">
        <w:rPr>
          <w:rFonts w:ascii="黑体" w:hint="eastAsia"/>
          <w:b w:val="0"/>
          <w:sz w:val="21"/>
          <w:szCs w:val="21"/>
        </w:rPr>
        <w:t>化学镀镍及化学镀镍老化液的再生技术</w:t>
      </w:r>
      <w:bookmarkEnd w:id="236"/>
      <w:bookmarkEnd w:id="237"/>
      <w:bookmarkEnd w:id="238"/>
      <w:bookmarkEnd w:id="239"/>
      <w:bookmarkEnd w:id="240"/>
      <w:bookmarkEnd w:id="241"/>
      <w:bookmarkEnd w:id="242"/>
      <w:bookmarkEnd w:id="243"/>
      <w:bookmarkEnd w:id="244"/>
    </w:p>
    <w:p w:rsidR="004D2688" w:rsidRDefault="00717825">
      <w:pPr>
        <w:rPr>
          <w:rFonts w:ascii="黑体" w:eastAsia="黑体" w:hAnsi="宋体"/>
          <w:szCs w:val="21"/>
        </w:rPr>
      </w:pPr>
      <w:r>
        <w:rPr>
          <w:rFonts w:ascii="黑体" w:eastAsia="黑体" w:hAnsi="宋体" w:hint="eastAsia"/>
          <w:szCs w:val="21"/>
        </w:rPr>
        <w:t>一、产品和技术简介</w:t>
      </w:r>
    </w:p>
    <w:p w:rsidR="004D2688" w:rsidRDefault="00717825">
      <w:pPr>
        <w:rPr>
          <w:rFonts w:ascii="黑体" w:eastAsia="黑体" w:hAnsi="宋体"/>
          <w:szCs w:val="21"/>
        </w:rPr>
      </w:pPr>
      <w:r>
        <w:rPr>
          <w:rFonts w:ascii="黑体" w:eastAsia="黑体" w:hAnsi="宋体" w:hint="eastAsia"/>
          <w:szCs w:val="21"/>
        </w:rPr>
        <w:t>化学镀镍是指在不需外电流的情况下，利用次磷酸钠做还原剂使溶液中的镍离子还原，沉积在经催化活化的金属表面获得Ni合金镀层的过程。镀层具有高耐蚀性、高耐磨性、良好的均镀能力。近年来已成为推动涂饰科学发展的主要技术之一。</w:t>
      </w:r>
    </w:p>
    <w:p w:rsidR="004D2688" w:rsidRDefault="00717825">
      <w:pPr>
        <w:rPr>
          <w:rFonts w:ascii="黑体" w:eastAsia="黑体" w:hAnsi="宋体"/>
          <w:szCs w:val="21"/>
        </w:rPr>
      </w:pPr>
      <w:r>
        <w:rPr>
          <w:rFonts w:ascii="黑体" w:eastAsia="黑体" w:hAnsi="宋体" w:hint="eastAsia"/>
          <w:szCs w:val="21"/>
        </w:rPr>
        <w:t>技术特点：</w:t>
      </w:r>
    </w:p>
    <w:p w:rsidR="004D2688" w:rsidRDefault="00717825">
      <w:pPr>
        <w:rPr>
          <w:rFonts w:ascii="黑体" w:eastAsia="黑体" w:hAnsi="宋体"/>
          <w:szCs w:val="21"/>
        </w:rPr>
      </w:pPr>
      <w:r>
        <w:rPr>
          <w:rFonts w:ascii="黑体" w:eastAsia="黑体" w:hAnsi="宋体" w:hint="eastAsia"/>
          <w:szCs w:val="21"/>
        </w:rPr>
        <w:t>1、通过调整络合剂与添加剂，提高沉积速度，改善镀层光亮度，增加耐腐蚀能力等。</w:t>
      </w:r>
    </w:p>
    <w:p w:rsidR="004D2688" w:rsidRDefault="00717825">
      <w:pPr>
        <w:rPr>
          <w:rFonts w:ascii="黑体" w:eastAsia="黑体" w:hAnsi="宋体"/>
          <w:szCs w:val="21"/>
        </w:rPr>
      </w:pPr>
      <w:r>
        <w:rPr>
          <w:rFonts w:ascii="黑体" w:eastAsia="黑体" w:hAnsi="宋体" w:hint="eastAsia"/>
          <w:szCs w:val="21"/>
        </w:rPr>
        <w:t>2、运用化学复合镀技术，制备Ni－P－PTFE，Ni－P－SiC，Ni－P－Al</w:t>
      </w:r>
      <w:r>
        <w:rPr>
          <w:rFonts w:ascii="黑体" w:eastAsia="黑体" w:hAnsi="宋体" w:hint="eastAsia"/>
          <w:szCs w:val="21"/>
          <w:vertAlign w:val="subscript"/>
        </w:rPr>
        <w:t>2</w:t>
      </w:r>
      <w:r>
        <w:rPr>
          <w:rFonts w:ascii="黑体" w:eastAsia="黑体" w:hAnsi="宋体" w:hint="eastAsia"/>
          <w:szCs w:val="21"/>
        </w:rPr>
        <w:t>O</w:t>
      </w:r>
      <w:r>
        <w:rPr>
          <w:rFonts w:ascii="黑体" w:eastAsia="黑体" w:hAnsi="宋体" w:hint="eastAsia"/>
          <w:szCs w:val="21"/>
          <w:vertAlign w:val="subscript"/>
        </w:rPr>
        <w:t>3</w:t>
      </w:r>
      <w:r>
        <w:rPr>
          <w:rFonts w:ascii="黑体" w:eastAsia="黑体" w:hAnsi="宋体" w:hint="eastAsia"/>
          <w:szCs w:val="21"/>
        </w:rPr>
        <w:t>，Ni－P-MoS</w:t>
      </w:r>
      <w:r>
        <w:rPr>
          <w:rFonts w:ascii="黑体" w:eastAsia="黑体" w:hAnsi="宋体" w:hint="eastAsia"/>
          <w:szCs w:val="21"/>
          <w:vertAlign w:val="subscript"/>
        </w:rPr>
        <w:t>2</w:t>
      </w:r>
      <w:r>
        <w:rPr>
          <w:rFonts w:ascii="黑体" w:eastAsia="黑体" w:hAnsi="宋体" w:hint="eastAsia"/>
          <w:szCs w:val="21"/>
        </w:rPr>
        <w:t>，Ni-Cu-P，Ni-Mo-P,Ni-Cr-P，Ni-W-P等复合镀层，进一步提高镀层在特定环境下的耐蚀性、耐磨性、结合力、自润滑性、憎水性、防结垢能力，适合不同场合下对化学镀层的特殊需要。</w:t>
      </w:r>
    </w:p>
    <w:p w:rsidR="004D2688" w:rsidRDefault="00717825">
      <w:pPr>
        <w:rPr>
          <w:rFonts w:ascii="黑体" w:eastAsia="黑体" w:hAnsi="宋体"/>
          <w:szCs w:val="21"/>
        </w:rPr>
      </w:pPr>
      <w:r>
        <w:rPr>
          <w:rFonts w:ascii="黑体" w:eastAsia="黑体" w:hAnsi="宋体" w:hint="eastAsia"/>
          <w:szCs w:val="21"/>
        </w:rPr>
        <w:t>3、采用化学法、电渗析法等对化学镀镍老化液实现反复再生，降低成本和减少环境污染。</w:t>
      </w:r>
    </w:p>
    <w:p w:rsidR="004D2688" w:rsidRDefault="00717825">
      <w:pPr>
        <w:rPr>
          <w:rFonts w:ascii="黑体" w:eastAsia="黑体" w:hAnsi="宋体"/>
          <w:szCs w:val="21"/>
        </w:rPr>
      </w:pPr>
      <w:r>
        <w:rPr>
          <w:rFonts w:ascii="黑体" w:eastAsia="黑体" w:hAnsi="宋体" w:hint="eastAsia"/>
          <w:szCs w:val="21"/>
        </w:rPr>
        <w:t>二、应用范围</w:t>
      </w:r>
    </w:p>
    <w:p w:rsidR="004D2688" w:rsidRDefault="00717825">
      <w:pPr>
        <w:rPr>
          <w:rFonts w:ascii="黑体" w:eastAsia="黑体" w:hAnsi="宋体"/>
          <w:szCs w:val="21"/>
        </w:rPr>
      </w:pPr>
      <w:r>
        <w:rPr>
          <w:rFonts w:ascii="黑体" w:eastAsia="黑体" w:hAnsi="宋体" w:hint="eastAsia"/>
          <w:szCs w:val="21"/>
        </w:rPr>
        <w:t>化学镀层主要应用在如下场合；</w:t>
      </w:r>
    </w:p>
    <w:p w:rsidR="004D2688" w:rsidRDefault="00717825">
      <w:pPr>
        <w:rPr>
          <w:rFonts w:ascii="黑体" w:eastAsia="黑体" w:hAnsi="宋体"/>
          <w:szCs w:val="21"/>
        </w:rPr>
      </w:pPr>
      <w:r>
        <w:rPr>
          <w:rFonts w:ascii="黑体" w:eastAsia="黑体" w:hAnsi="宋体" w:hint="eastAsia"/>
          <w:szCs w:val="21"/>
        </w:rPr>
        <w:t>对耐蚀有较高要求；</w:t>
      </w:r>
    </w:p>
    <w:p w:rsidR="004D2688" w:rsidRDefault="00717825">
      <w:pPr>
        <w:rPr>
          <w:rFonts w:ascii="黑体" w:eastAsia="黑体" w:hAnsi="宋体"/>
          <w:szCs w:val="21"/>
        </w:rPr>
      </w:pPr>
      <w:r>
        <w:rPr>
          <w:rFonts w:ascii="黑体" w:eastAsia="黑体" w:hAnsi="宋体" w:hint="eastAsia"/>
          <w:szCs w:val="21"/>
        </w:rPr>
        <w:t>既要求耐蚀又要求硬度高、耐磨；</w:t>
      </w:r>
    </w:p>
    <w:p w:rsidR="004D2688" w:rsidRDefault="00717825">
      <w:pPr>
        <w:rPr>
          <w:rFonts w:ascii="黑体" w:eastAsia="黑体" w:hAnsi="宋体"/>
          <w:szCs w:val="21"/>
        </w:rPr>
      </w:pPr>
      <w:r>
        <w:rPr>
          <w:rFonts w:ascii="黑体" w:eastAsia="黑体" w:hAnsi="宋体" w:hint="eastAsia"/>
          <w:szCs w:val="21"/>
        </w:rPr>
        <w:t>被镀件形状复杂或管道、型腔内壁，要求镀层厚度均匀；</w:t>
      </w:r>
    </w:p>
    <w:p w:rsidR="004D2688" w:rsidRDefault="00717825">
      <w:pPr>
        <w:rPr>
          <w:rFonts w:ascii="黑体" w:eastAsia="黑体" w:hAnsi="宋体"/>
          <w:szCs w:val="21"/>
        </w:rPr>
      </w:pPr>
      <w:r>
        <w:rPr>
          <w:rFonts w:ascii="黑体" w:eastAsia="黑体" w:hAnsi="宋体" w:hint="eastAsia"/>
          <w:szCs w:val="21"/>
        </w:rPr>
        <w:t>要求镀层摩擦系数低，有自润滑性；</w:t>
      </w:r>
    </w:p>
    <w:p w:rsidR="004D2688" w:rsidRDefault="00717825">
      <w:pPr>
        <w:rPr>
          <w:rFonts w:ascii="黑体" w:eastAsia="黑体" w:hAnsi="宋体"/>
          <w:szCs w:val="21"/>
        </w:rPr>
      </w:pPr>
      <w:r>
        <w:rPr>
          <w:rFonts w:ascii="黑体" w:eastAsia="黑体" w:hAnsi="宋体" w:hint="eastAsia"/>
          <w:szCs w:val="21"/>
        </w:rPr>
        <w:t>要求镀层有憎水性或防垢性能。</w:t>
      </w:r>
    </w:p>
    <w:p w:rsidR="004D2688" w:rsidRDefault="00717825">
      <w:pPr>
        <w:rPr>
          <w:rFonts w:ascii="黑体" w:eastAsia="黑体" w:hAnsi="宋体"/>
          <w:szCs w:val="21"/>
        </w:rPr>
      </w:pPr>
      <w:r>
        <w:rPr>
          <w:rFonts w:ascii="黑体" w:eastAsia="黑体" w:hAnsi="宋体" w:hint="eastAsia"/>
          <w:szCs w:val="21"/>
        </w:rPr>
        <w:t>主要领域：航天、电子、机械、石油、化工、汽车 、食品、军事等各个工业领域。</w:t>
      </w:r>
    </w:p>
    <w:p w:rsidR="004D2688" w:rsidRDefault="00717825">
      <w:pPr>
        <w:rPr>
          <w:rFonts w:ascii="黑体" w:eastAsia="黑体" w:hAnsi="宋体"/>
          <w:szCs w:val="21"/>
        </w:rPr>
      </w:pPr>
      <w:r>
        <w:rPr>
          <w:rFonts w:ascii="黑体" w:eastAsia="黑体" w:hAnsi="宋体" w:hint="eastAsia"/>
          <w:szCs w:val="21"/>
        </w:rPr>
        <w:t>除油、除锈、水洗、施镀、加热、控温、过滤等设备以及电渗析及其配套整流变压装置。</w:t>
      </w:r>
    </w:p>
    <w:p w:rsidR="004D2688" w:rsidRDefault="00717825">
      <w:pPr>
        <w:rPr>
          <w:rFonts w:ascii="黑体" w:eastAsia="黑体" w:hAnsi="宋体"/>
          <w:szCs w:val="21"/>
        </w:rPr>
      </w:pPr>
      <w:r>
        <w:rPr>
          <w:rFonts w:ascii="黑体" w:eastAsia="黑体" w:hAnsi="宋体" w:hint="eastAsia"/>
          <w:szCs w:val="21"/>
        </w:rPr>
        <w:t>三、规模与投资</w:t>
      </w:r>
    </w:p>
    <w:p w:rsidR="004D2688" w:rsidRDefault="00717825">
      <w:pPr>
        <w:rPr>
          <w:rFonts w:ascii="黑体" w:eastAsia="黑体" w:hAnsi="宋体"/>
          <w:szCs w:val="21"/>
        </w:rPr>
      </w:pPr>
      <w:r>
        <w:rPr>
          <w:rFonts w:ascii="黑体" w:eastAsia="黑体" w:hAnsi="宋体" w:hint="eastAsia"/>
          <w:szCs w:val="21"/>
        </w:rPr>
        <w:t>厂房面积100m</w:t>
      </w:r>
      <w:r>
        <w:rPr>
          <w:rFonts w:ascii="黑体" w:eastAsia="黑体" w:hAnsi="宋体" w:hint="eastAsia"/>
          <w:szCs w:val="21"/>
          <w:vertAlign w:val="superscript"/>
        </w:rPr>
        <w:t>2</w:t>
      </w:r>
      <w:r>
        <w:rPr>
          <w:rFonts w:ascii="黑体" w:eastAsia="黑体" w:hAnsi="宋体" w:hint="eastAsia"/>
          <w:szCs w:val="21"/>
        </w:rPr>
        <w:t>-1000m</w:t>
      </w:r>
      <w:r>
        <w:rPr>
          <w:rFonts w:ascii="黑体" w:eastAsia="黑体" w:hAnsi="宋体" w:hint="eastAsia"/>
          <w:szCs w:val="21"/>
          <w:vertAlign w:val="superscript"/>
        </w:rPr>
        <w:t>2</w:t>
      </w:r>
      <w:r>
        <w:rPr>
          <w:rFonts w:ascii="黑体" w:eastAsia="黑体" w:hAnsi="宋体" w:hint="eastAsia"/>
          <w:szCs w:val="21"/>
        </w:rPr>
        <w:t xml:space="preserve">，投资20～50万。    </w:t>
      </w:r>
    </w:p>
    <w:p w:rsidR="004D2688" w:rsidRDefault="00717825">
      <w:pPr>
        <w:rPr>
          <w:rFonts w:ascii="黑体" w:eastAsia="黑体" w:hAnsi="宋体"/>
          <w:szCs w:val="21"/>
        </w:rPr>
      </w:pPr>
      <w:r>
        <w:rPr>
          <w:rFonts w:ascii="黑体" w:eastAsia="黑体" w:hAnsi="宋体" w:hint="eastAsia"/>
          <w:szCs w:val="21"/>
        </w:rPr>
        <w:t>镀层成本：30～80元/m</w:t>
      </w:r>
      <w:r>
        <w:rPr>
          <w:rFonts w:ascii="黑体" w:eastAsia="黑体" w:hAnsi="宋体" w:hint="eastAsia"/>
          <w:szCs w:val="21"/>
          <w:vertAlign w:val="superscript"/>
        </w:rPr>
        <w:t xml:space="preserve">2 </w:t>
      </w:r>
      <w:r>
        <w:rPr>
          <w:rFonts w:ascii="黑体" w:eastAsia="黑体" w:hAnsi="宋体" w:hint="eastAsia"/>
          <w:szCs w:val="21"/>
        </w:rPr>
        <w:t>·10μm。</w:t>
      </w:r>
    </w:p>
    <w:p w:rsidR="004D2688" w:rsidRDefault="00717825">
      <w:pPr>
        <w:rPr>
          <w:rFonts w:ascii="黑体" w:eastAsia="黑体" w:hAnsi="宋体"/>
          <w:szCs w:val="21"/>
        </w:rPr>
      </w:pPr>
      <w:r>
        <w:rPr>
          <w:rFonts w:ascii="黑体" w:eastAsia="黑体" w:hAnsi="宋体" w:hint="eastAsia"/>
          <w:szCs w:val="21"/>
        </w:rPr>
        <w:t>四、提供技术的程度和合作方式</w:t>
      </w:r>
    </w:p>
    <w:p w:rsidR="004D2688" w:rsidRDefault="00717825">
      <w:pPr>
        <w:rPr>
          <w:rFonts w:ascii="黑体" w:eastAsia="黑体" w:hAnsi="宋体"/>
          <w:szCs w:val="21"/>
        </w:rPr>
      </w:pPr>
      <w:r>
        <w:rPr>
          <w:rFonts w:ascii="黑体" w:eastAsia="黑体" w:hAnsi="宋体" w:hint="eastAsia"/>
          <w:szCs w:val="21"/>
        </w:rPr>
        <w:t>技术转让，技术服务。</w:t>
      </w:r>
    </w:p>
    <w:p w:rsidR="004D2688" w:rsidRDefault="00924AAE">
      <w:pPr>
        <w:pStyle w:val="2"/>
        <w:rPr>
          <w:rFonts w:ascii="黑体"/>
          <w:b w:val="0"/>
          <w:sz w:val="21"/>
          <w:szCs w:val="21"/>
        </w:rPr>
      </w:pPr>
      <w:bookmarkStart w:id="245" w:name="_Toc91901165"/>
      <w:bookmarkStart w:id="246" w:name="_Toc91904648"/>
      <w:bookmarkStart w:id="247" w:name="_Toc211139924"/>
      <w:bookmarkStart w:id="248" w:name="_Toc288642638"/>
      <w:bookmarkStart w:id="249" w:name="_Toc291505003"/>
      <w:bookmarkStart w:id="250" w:name="_Toc291749630"/>
      <w:bookmarkStart w:id="251" w:name="_Toc291773448"/>
      <w:bookmarkStart w:id="252" w:name="_Toc330564629"/>
      <w:bookmarkStart w:id="253" w:name="_Toc337469812"/>
      <w:bookmarkStart w:id="254" w:name="_Toc5989"/>
      <w:r>
        <w:rPr>
          <w:rFonts w:ascii="黑体" w:hint="eastAsia"/>
          <w:b w:val="0"/>
          <w:sz w:val="21"/>
          <w:szCs w:val="21"/>
        </w:rPr>
        <w:t>二十、</w:t>
      </w:r>
      <w:r w:rsidR="00717825">
        <w:rPr>
          <w:rFonts w:ascii="黑体" w:hint="eastAsia"/>
          <w:b w:val="0"/>
          <w:sz w:val="21"/>
          <w:szCs w:val="21"/>
        </w:rPr>
        <w:t>无甲醛多元羧酸丝棉织物化学整理剂BTCA</w:t>
      </w:r>
      <w:bookmarkEnd w:id="245"/>
      <w:bookmarkEnd w:id="246"/>
      <w:bookmarkEnd w:id="247"/>
      <w:bookmarkEnd w:id="248"/>
      <w:bookmarkEnd w:id="249"/>
      <w:bookmarkEnd w:id="250"/>
      <w:bookmarkEnd w:id="251"/>
      <w:bookmarkEnd w:id="252"/>
      <w:bookmarkEnd w:id="253"/>
      <w:bookmarkEnd w:id="254"/>
    </w:p>
    <w:p w:rsidR="004D2688" w:rsidRDefault="00717825">
      <w:pPr>
        <w:snapToGrid w:val="0"/>
        <w:ind w:firstLineChars="200" w:firstLine="420"/>
        <w:rPr>
          <w:rFonts w:ascii="黑体" w:eastAsia="黑体" w:hAnsi="黑体"/>
          <w:szCs w:val="21"/>
        </w:rPr>
      </w:pPr>
      <w:r>
        <w:rPr>
          <w:rFonts w:ascii="黑体" w:eastAsia="黑体" w:hAnsi="黑体" w:hint="eastAsia"/>
          <w:szCs w:val="21"/>
        </w:rPr>
        <w:t>一、产品和技术简介：</w:t>
      </w:r>
    </w:p>
    <w:p w:rsidR="004D2688" w:rsidRDefault="00717825">
      <w:pPr>
        <w:snapToGrid w:val="0"/>
        <w:ind w:firstLineChars="200" w:firstLine="420"/>
        <w:rPr>
          <w:rFonts w:ascii="黑体" w:eastAsia="黑体" w:hAnsi="黑体"/>
          <w:szCs w:val="21"/>
        </w:rPr>
      </w:pPr>
      <w:r>
        <w:rPr>
          <w:rFonts w:ascii="黑体" w:eastAsia="黑体" w:hAnsi="黑体" w:hint="eastAsia"/>
          <w:szCs w:val="21"/>
        </w:rPr>
        <w:t>丝、棉都是天然蛋纤维，穿着舒适。但其洗后可穿性差，如易缩水，易褶皱等。通常采用化学整理方法对其进行改性，传统的整理剂大多数为甲醛类整理剂，如：2D树脂、三羟甲基三聚氰胺等。此类整理剂防缩防皱性能良好，原料易得，成本低廉，故应用很普遍。但在贮存、穿着过程中释放甲醛，污染生态和环境。近年来，国外出现了无甲醛整理新技术—</w:t>
      </w:r>
      <w:r>
        <w:rPr>
          <w:rFonts w:ascii="黑体" w:eastAsia="黑体" w:hAnsi="黑体" w:hint="eastAsia"/>
          <w:szCs w:val="21"/>
        </w:rPr>
        <w:lastRenderedPageBreak/>
        <w:t>—多元羧酸整理技术（如BTCA），目前在丝绸织物上的应用取得了很理想的效果，是目前公认的最佳整理技术之一。</w:t>
      </w:r>
    </w:p>
    <w:p w:rsidR="004D2688" w:rsidRDefault="00717825">
      <w:pPr>
        <w:snapToGrid w:val="0"/>
        <w:ind w:firstLineChars="200" w:firstLine="420"/>
        <w:rPr>
          <w:rFonts w:ascii="黑体" w:eastAsia="黑体" w:hAnsi="黑体"/>
          <w:szCs w:val="21"/>
        </w:rPr>
      </w:pPr>
      <w:r>
        <w:rPr>
          <w:rFonts w:ascii="黑体" w:eastAsia="黑体" w:hAnsi="黑体" w:hint="eastAsia"/>
          <w:szCs w:val="21"/>
        </w:rPr>
        <w:t xml:space="preserve">二、应用范围和生产条件： </w:t>
      </w:r>
    </w:p>
    <w:p w:rsidR="004D2688" w:rsidRDefault="00717825">
      <w:pPr>
        <w:snapToGrid w:val="0"/>
        <w:ind w:firstLineChars="200" w:firstLine="420"/>
        <w:rPr>
          <w:rFonts w:ascii="黑体" w:eastAsia="黑体" w:hAnsi="黑体"/>
          <w:szCs w:val="21"/>
        </w:rPr>
      </w:pPr>
      <w:r>
        <w:rPr>
          <w:rFonts w:ascii="黑体" w:eastAsia="黑体" w:hAnsi="黑体" w:hint="eastAsia"/>
          <w:szCs w:val="21"/>
        </w:rPr>
        <w:t>多元羧酸整理过程中，催化剂采用次磷酸盐或亚磷酸盐，成本低廉，效果最好。用高效磷酸盐催化剂和其它添加剂，相同条件下，BTCA处理过的织物的免烫性能和性能最好的甲醛性整理剂DMDHEU处理相似，但其物理机械性能要比 DMDHEU处理的好，其中撕破强力要高出13%-26%，而断裂强度要高出23%-27%，在免烫效果相同的条件下比DMDHEU处理过的强度保留好，曲磨牢度甚至要高出近一倍。BTCA整理过的织物断裂强度要保留原来的92%以上，撕破强度经纬向均增加100%以上，甚至在家庭洗涤50次后干态折皱回复角几乎不变，湿态折皱回复角仍在230°。</w:t>
      </w:r>
    </w:p>
    <w:p w:rsidR="004D2688" w:rsidRDefault="00717825">
      <w:pPr>
        <w:snapToGrid w:val="0"/>
        <w:ind w:firstLineChars="200" w:firstLine="420"/>
        <w:rPr>
          <w:rFonts w:ascii="黑体" w:eastAsia="黑体" w:hAnsi="黑体"/>
          <w:szCs w:val="21"/>
        </w:rPr>
      </w:pPr>
      <w:r>
        <w:rPr>
          <w:rFonts w:ascii="黑体" w:eastAsia="黑体" w:hAnsi="黑体" w:hint="eastAsia"/>
          <w:szCs w:val="21"/>
        </w:rPr>
        <w:t>搪瓷反应釜数个，氮氧化物吸收器一个，温度〈100℃，常压或微压反应。</w:t>
      </w:r>
    </w:p>
    <w:p w:rsidR="004D2688" w:rsidRDefault="00717825">
      <w:pPr>
        <w:snapToGrid w:val="0"/>
        <w:spacing w:line="226" w:lineRule="exact"/>
        <w:ind w:firstLineChars="200" w:firstLine="420"/>
        <w:jc w:val="left"/>
        <w:textAlignment w:val="baseline"/>
        <w:rPr>
          <w:rFonts w:ascii="黑体" w:eastAsia="黑体" w:hAnsi="黑体"/>
          <w:szCs w:val="21"/>
        </w:rPr>
      </w:pPr>
      <w:r>
        <w:rPr>
          <w:rFonts w:ascii="黑体" w:eastAsia="黑体" w:hAnsi="黑体" w:hint="eastAsia"/>
          <w:szCs w:val="21"/>
        </w:rPr>
        <w:t>三、获得的专利等知识情况：</w:t>
      </w:r>
    </w:p>
    <w:p w:rsidR="004D2688" w:rsidRDefault="00717825">
      <w:pPr>
        <w:snapToGrid w:val="0"/>
        <w:ind w:firstLineChars="200" w:firstLine="420"/>
        <w:rPr>
          <w:rFonts w:ascii="黑体" w:eastAsia="黑体" w:hAnsi="黑体"/>
          <w:szCs w:val="21"/>
        </w:rPr>
      </w:pPr>
      <w:r>
        <w:rPr>
          <w:rFonts w:ascii="黑体" w:eastAsia="黑体" w:hAnsi="黑体" w:hint="eastAsia"/>
          <w:szCs w:val="21"/>
        </w:rPr>
        <w:t>2003年，自主知识产权。</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四、规模与投资、成本估算：</w:t>
      </w:r>
    </w:p>
    <w:p w:rsidR="004D2688" w:rsidRDefault="00717825">
      <w:pPr>
        <w:snapToGrid w:val="0"/>
        <w:ind w:firstLineChars="200" w:firstLine="420"/>
        <w:rPr>
          <w:rFonts w:ascii="黑体" w:eastAsia="黑体" w:hAnsi="黑体"/>
          <w:szCs w:val="21"/>
        </w:rPr>
      </w:pPr>
      <w:r>
        <w:rPr>
          <w:rFonts w:ascii="黑体" w:eastAsia="黑体" w:hAnsi="黑体" w:hint="eastAsia"/>
          <w:szCs w:val="21"/>
        </w:rPr>
        <w:t>20%溶液0.5万元/吨。</w:t>
      </w:r>
    </w:p>
    <w:p w:rsidR="004D2688" w:rsidRDefault="00717825">
      <w:pPr>
        <w:snapToGrid w:val="0"/>
        <w:ind w:firstLineChars="200" w:firstLine="420"/>
        <w:rPr>
          <w:rFonts w:ascii="黑体" w:eastAsia="黑体" w:hAnsi="黑体"/>
          <w:szCs w:val="21"/>
        </w:rPr>
      </w:pPr>
      <w:r>
        <w:rPr>
          <w:rFonts w:ascii="黑体" w:eastAsia="黑体" w:hAnsi="黑体" w:hint="eastAsia"/>
          <w:szCs w:val="21"/>
        </w:rPr>
        <w:t>反应设备50万元人民币。</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五、提供技术的程度和合作方式：</w:t>
      </w:r>
    </w:p>
    <w:p w:rsidR="004D2688" w:rsidRDefault="00717825">
      <w:pPr>
        <w:snapToGrid w:val="0"/>
        <w:ind w:firstLineChars="200" w:firstLine="420"/>
        <w:rPr>
          <w:rFonts w:ascii="黑体" w:eastAsia="黑体" w:hAnsi="黑体"/>
          <w:szCs w:val="21"/>
        </w:rPr>
      </w:pPr>
      <w:r>
        <w:rPr>
          <w:rFonts w:ascii="黑体" w:eastAsia="黑体" w:hAnsi="黑体" w:hint="eastAsia"/>
          <w:szCs w:val="21"/>
        </w:rPr>
        <w:t>中试，尚未转让。</w:t>
      </w:r>
    </w:p>
    <w:p w:rsidR="004D2688" w:rsidRDefault="00924AAE">
      <w:pPr>
        <w:pStyle w:val="2"/>
        <w:rPr>
          <w:rFonts w:ascii="黑体"/>
          <w:b w:val="0"/>
          <w:sz w:val="21"/>
          <w:szCs w:val="21"/>
        </w:rPr>
      </w:pPr>
      <w:bookmarkStart w:id="255" w:name="_Toc91901166"/>
      <w:bookmarkStart w:id="256" w:name="_Toc91904649"/>
      <w:bookmarkStart w:id="257" w:name="_Toc211139925"/>
      <w:bookmarkStart w:id="258" w:name="_Toc288642639"/>
      <w:bookmarkStart w:id="259" w:name="_Toc291505004"/>
      <w:bookmarkStart w:id="260" w:name="_Toc291749631"/>
      <w:bookmarkStart w:id="261" w:name="_Toc291773449"/>
      <w:bookmarkStart w:id="262" w:name="_Toc330564630"/>
      <w:bookmarkStart w:id="263" w:name="_Toc337469813"/>
      <w:bookmarkStart w:id="264" w:name="_Toc25225"/>
      <w:r>
        <w:rPr>
          <w:rFonts w:ascii="黑体" w:hint="eastAsia"/>
          <w:b w:val="0"/>
          <w:sz w:val="21"/>
          <w:szCs w:val="21"/>
        </w:rPr>
        <w:t>二十一、</w:t>
      </w:r>
      <w:r w:rsidR="00717825">
        <w:rPr>
          <w:rFonts w:ascii="黑体" w:hint="eastAsia"/>
          <w:b w:val="0"/>
          <w:sz w:val="21"/>
          <w:szCs w:val="21"/>
        </w:rPr>
        <w:t>固体光气</w:t>
      </w:r>
      <w:bookmarkEnd w:id="255"/>
      <w:bookmarkEnd w:id="256"/>
      <w:bookmarkEnd w:id="257"/>
      <w:bookmarkEnd w:id="258"/>
      <w:bookmarkEnd w:id="259"/>
      <w:bookmarkEnd w:id="260"/>
      <w:bookmarkEnd w:id="261"/>
      <w:bookmarkEnd w:id="262"/>
      <w:bookmarkEnd w:id="263"/>
      <w:bookmarkEnd w:id="264"/>
    </w:p>
    <w:p w:rsidR="004D2688" w:rsidRDefault="00717825">
      <w:pPr>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一、产品和技术简介：</w:t>
      </w:r>
    </w:p>
    <w:p w:rsidR="004D2688" w:rsidRDefault="00717825">
      <w:pPr>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光气是重要的化工原料，在医药、农药、高分子材料、染料等化工领域应用十分广泛。光气化学品对国民经济起着重要作用。聚氨酯、聚碳酸酯都是光气化学品。氨基甲酸酯农药(杀虫剂、除草剂等)是最重要的高效低毒农药，如乙烯菌核利、绿麦隆、敌草隆、异丙隆等。新的广谱抗生素阿洛西林、兴奋平滑肌类新药卡巴胆碱、心血管新药赖诺谱利、抗肿瘤新药卡莫氟等医药产品都要使用光气化反应。但光气又是剧毒性气体，生产、运输、贮藏和使用都具有极大的危险性。利用气体光气的光气化反应，必须就地发生、就地使用，对于大吨位产品 (如TDI、MDI)的连续化生产，具有经济上的优势。但对于上述农药、医药等精细化学品的生产，均为品种多，吨位小的间歇操作，使用剧毒的气体光气不仅有毒害危险性，而且操作繁杂，给工业化造成了诸多困难。光气化反应往往只是精细化工产品多步合成中的一步反应，而光气生产厂家的光气又严禁运输，因此，一方面造成了目前许多光气厂家开工不足，另一方面一些需要光气的厂家许多用光气的精细化工产品长期不能投产，制约了我国精细化工的发展。</w:t>
      </w:r>
    </w:p>
    <w:p w:rsidR="004D2688" w:rsidRDefault="00717825">
      <w:pPr>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二、应用范围和生产条件：</w:t>
      </w:r>
    </w:p>
    <w:p w:rsidR="004D2688" w:rsidRDefault="00717825">
      <w:pPr>
        <w:pStyle w:val="a4"/>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固体光气，分子式为C</w:t>
      </w:r>
      <w:r>
        <w:rPr>
          <w:rFonts w:ascii="黑体" w:eastAsia="黑体" w:hAnsi="黑体" w:hint="eastAsia"/>
          <w:szCs w:val="21"/>
          <w:vertAlign w:val="subscript"/>
        </w:rPr>
        <w:t>3</w:t>
      </w:r>
      <w:r>
        <w:rPr>
          <w:rFonts w:ascii="黑体" w:eastAsia="黑体" w:hAnsi="黑体" w:hint="eastAsia"/>
          <w:szCs w:val="21"/>
        </w:rPr>
        <w:t>Cl</w:t>
      </w:r>
      <w:r>
        <w:rPr>
          <w:rFonts w:ascii="黑体" w:eastAsia="黑体" w:hAnsi="黑体" w:hint="eastAsia"/>
          <w:szCs w:val="21"/>
          <w:vertAlign w:val="subscript"/>
        </w:rPr>
        <w:t>6</w:t>
      </w:r>
      <w:r>
        <w:rPr>
          <w:rFonts w:ascii="黑体" w:eastAsia="黑体" w:hAnsi="黑体" w:hint="eastAsia"/>
          <w:szCs w:val="21"/>
        </w:rPr>
        <w:t>O</w:t>
      </w:r>
      <w:r>
        <w:rPr>
          <w:rFonts w:ascii="黑体" w:eastAsia="黑体" w:hAnsi="黑体" w:hint="eastAsia"/>
          <w:szCs w:val="21"/>
          <w:vertAlign w:val="subscript"/>
        </w:rPr>
        <w:t>3</w:t>
      </w:r>
      <w:r>
        <w:rPr>
          <w:rFonts w:ascii="黑体" w:eastAsia="黑体" w:hAnsi="黑体" w:hint="eastAsia"/>
          <w:szCs w:val="21"/>
        </w:rPr>
        <w:t>或(ClCOCl)</w:t>
      </w:r>
      <w:r>
        <w:rPr>
          <w:rFonts w:ascii="黑体" w:eastAsia="黑体" w:hAnsi="黑体" w:hint="eastAsia"/>
          <w:szCs w:val="21"/>
          <w:vertAlign w:val="subscript"/>
        </w:rPr>
        <w:t xml:space="preserve">3 </w:t>
      </w:r>
      <w:r>
        <w:rPr>
          <w:rFonts w:ascii="黑体" w:eastAsia="黑体" w:hAnsi="黑体" w:hint="eastAsia"/>
          <w:szCs w:val="21"/>
        </w:rPr>
        <w:t>，分子式与三分子光气相同，故又可称为三光气，白色结晶，熔点80</w:t>
      </w:r>
      <w:r>
        <w:rPr>
          <w:rFonts w:ascii="黑体" w:eastAsia="黑体" w:hAnsi="黑体" w:hint="eastAsia"/>
          <w:szCs w:val="21"/>
          <w:vertAlign w:val="superscript"/>
        </w:rPr>
        <w:t>o</w:t>
      </w:r>
      <w:r>
        <w:rPr>
          <w:rFonts w:ascii="黑体" w:eastAsia="黑体" w:hAnsi="黑体" w:hint="eastAsia"/>
          <w:szCs w:val="21"/>
        </w:rPr>
        <w:t>C，沸点206</w:t>
      </w:r>
      <w:r>
        <w:rPr>
          <w:rFonts w:ascii="黑体" w:eastAsia="黑体" w:hAnsi="黑体" w:hint="eastAsia"/>
          <w:szCs w:val="21"/>
          <w:vertAlign w:val="superscript"/>
        </w:rPr>
        <w:t>o</w:t>
      </w:r>
      <w:r>
        <w:rPr>
          <w:rFonts w:ascii="黑体" w:eastAsia="黑体" w:hAnsi="黑体" w:hint="eastAsia"/>
          <w:szCs w:val="21"/>
        </w:rPr>
        <w:t>C，具有酰氯气味，通常条件下安全、可运输，即使在206</w:t>
      </w:r>
      <w:r>
        <w:rPr>
          <w:rFonts w:ascii="黑体" w:eastAsia="黑体" w:hAnsi="黑体" w:hint="eastAsia"/>
          <w:szCs w:val="21"/>
          <w:vertAlign w:val="superscript"/>
        </w:rPr>
        <w:t>o</w:t>
      </w:r>
      <w:r>
        <w:rPr>
          <w:rFonts w:ascii="黑体" w:eastAsia="黑体" w:hAnsi="黑体" w:hint="eastAsia"/>
          <w:szCs w:val="21"/>
        </w:rPr>
        <w:t>C沸腾的高温条件下也仅有微量的光气放出，仅作为普通酰氯类化合物处理即可。但在与光气相似的条件下，一分子三光气可实现相当于三个分子的光气的光气化反应。固体光气作为光气的替代物可用于医药、农药及染料中间体的生产。</w:t>
      </w:r>
    </w:p>
    <w:p w:rsidR="004D2688" w:rsidRDefault="00717825">
      <w:pPr>
        <w:pStyle w:val="a4"/>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ab/>
        <w:t xml:space="preserve">固体光气用于医药、农药、染料等精细化工产品的生产有如下特点: </w:t>
      </w:r>
    </w:p>
    <w:p w:rsidR="004D2688" w:rsidRDefault="00717825">
      <w:pPr>
        <w:pStyle w:val="a4"/>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ab/>
        <w:t>1、安全。固体光气在通常条件下稳定，可运输和贮存，仅当普通有毒物处理即可。</w:t>
      </w:r>
    </w:p>
    <w:p w:rsidR="004D2688" w:rsidRDefault="00717825">
      <w:pPr>
        <w:pStyle w:val="a4"/>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ab/>
        <w:t>2、反应条件温和，适于光气所发生的所有光气化反应。</w:t>
      </w:r>
    </w:p>
    <w:p w:rsidR="004D2688" w:rsidRDefault="00717825">
      <w:pPr>
        <w:pStyle w:val="a4"/>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ab/>
        <w:t>3、用量少。克服了光气气固反应、剩余光气因逸出而造成浪费的缺点，反应可接近理论比(光气常需过量3-5倍)。</w:t>
      </w:r>
    </w:p>
    <w:p w:rsidR="004D2688" w:rsidRDefault="00717825">
      <w:pPr>
        <w:pStyle w:val="a4"/>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ab/>
        <w:t>4、固体光气可称量，避免了光气通大计量不准确的缺点。</w:t>
      </w:r>
    </w:p>
    <w:p w:rsidR="004D2688" w:rsidRDefault="00717825">
      <w:pPr>
        <w:pStyle w:val="a4"/>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ab/>
        <w:t>5、反应设备简单，投资少，省去了光气废气的处理。</w:t>
      </w:r>
    </w:p>
    <w:p w:rsidR="004D2688" w:rsidRDefault="00717825">
      <w:pPr>
        <w:pStyle w:val="a4"/>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综上所述，固体光气替代剧毒光气用于有机中间体的生产，从根本上消除了气体光气的毒害危险性。此外，还有可运输、可计量、减少消耗定额、操作方便、投资省等优点，对于批量小、品种多、价值高的精细化学品生产具有无可比拟的优越性。这一技术的推广应用，对光气精细化学品的传统技术改造和新产品的研究开发具有重大意义。</w:t>
      </w:r>
    </w:p>
    <w:p w:rsidR="004D2688" w:rsidRDefault="00717825">
      <w:pPr>
        <w:pStyle w:val="a4"/>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设备：</w:t>
      </w:r>
    </w:p>
    <w:p w:rsidR="004D2688" w:rsidRDefault="00717825">
      <w:pPr>
        <w:pStyle w:val="a4"/>
        <w:snapToGrid w:val="0"/>
        <w:spacing w:line="240" w:lineRule="exact"/>
        <w:textAlignment w:val="baseline"/>
        <w:rPr>
          <w:rFonts w:ascii="黑体" w:eastAsia="黑体" w:hAnsi="黑体"/>
          <w:szCs w:val="21"/>
        </w:rPr>
      </w:pPr>
      <w:r>
        <w:rPr>
          <w:rFonts w:ascii="黑体" w:eastAsia="黑体" w:hAnsi="黑体" w:hint="eastAsia"/>
          <w:szCs w:val="21"/>
        </w:rPr>
        <w:t xml:space="preserve">    1、搪瓷釜 1000L 1台附属设备：搪瓷搅拌、加热冷却夹套(20-120</w:t>
      </w:r>
      <w:r>
        <w:rPr>
          <w:rFonts w:ascii="黑体" w:eastAsia="黑体" w:hAnsi="黑体" w:hint="eastAsia"/>
          <w:szCs w:val="21"/>
          <w:vertAlign w:val="superscript"/>
        </w:rPr>
        <w:t>o</w:t>
      </w:r>
      <w:r>
        <w:rPr>
          <w:rFonts w:ascii="黑体" w:eastAsia="黑体" w:hAnsi="黑体" w:hint="eastAsia"/>
          <w:szCs w:val="21"/>
        </w:rPr>
        <w:t>C) 高压汞灯(或紫外灯)400～1000W。2、氯气分布器(搪瓷)。</w:t>
      </w:r>
    </w:p>
    <w:p w:rsidR="004D2688" w:rsidRDefault="00717825">
      <w:pPr>
        <w:pStyle w:val="a4"/>
        <w:snapToGrid w:val="0"/>
        <w:spacing w:line="240" w:lineRule="exact"/>
        <w:ind w:firstLine="405"/>
        <w:textAlignment w:val="baseline"/>
        <w:rPr>
          <w:rFonts w:ascii="黑体" w:eastAsia="黑体" w:hAnsi="黑体"/>
          <w:szCs w:val="21"/>
        </w:rPr>
      </w:pPr>
      <w:r>
        <w:rPr>
          <w:rFonts w:ascii="黑体" w:eastAsia="黑体" w:hAnsi="黑体" w:hint="eastAsia"/>
          <w:szCs w:val="21"/>
        </w:rPr>
        <w:lastRenderedPageBreak/>
        <w:t>3、过滤机 l台.4、石墨冷凝器1台。 5、氯化氢气体吸收系统:降膜吸收塔2台，盐酸储槽1台，碱填料吸收塔1台，碱储槽1台。6、引风机1台。7、陶瓷泵  2台，碱泵1台。8、氯气瓶 0.5或1.0t  10个。9、溶剂罐 500L  1个。10、箱式干燥器（50</w:t>
      </w:r>
      <w:r>
        <w:rPr>
          <w:rFonts w:ascii="黑体" w:eastAsia="黑体" w:hAnsi="黑体" w:hint="eastAsia"/>
          <w:szCs w:val="21"/>
          <w:vertAlign w:val="superscript"/>
        </w:rPr>
        <w:t>o</w:t>
      </w:r>
      <w:r>
        <w:rPr>
          <w:rFonts w:ascii="黑体" w:eastAsia="黑体" w:hAnsi="黑体" w:hint="eastAsia"/>
          <w:szCs w:val="21"/>
        </w:rPr>
        <w:t>C）</w:t>
      </w:r>
    </w:p>
    <w:p w:rsidR="004D2688" w:rsidRDefault="00717825">
      <w:pPr>
        <w:snapToGrid w:val="0"/>
        <w:spacing w:line="226" w:lineRule="exact"/>
        <w:ind w:firstLineChars="200" w:firstLine="420"/>
        <w:jc w:val="left"/>
        <w:textAlignment w:val="baseline"/>
        <w:rPr>
          <w:rFonts w:ascii="黑体" w:eastAsia="黑体" w:hAnsi="黑体"/>
          <w:szCs w:val="21"/>
        </w:rPr>
      </w:pPr>
      <w:r>
        <w:rPr>
          <w:rFonts w:ascii="黑体" w:eastAsia="黑体" w:hAnsi="黑体" w:hint="eastAsia"/>
          <w:szCs w:val="21"/>
        </w:rPr>
        <w:t>三、获得的专利等知识情况：</w:t>
      </w:r>
    </w:p>
    <w:p w:rsidR="004D2688" w:rsidRDefault="00717825">
      <w:pPr>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2001年，自主知识产权。</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四、规模与投资、成本估算：</w:t>
      </w:r>
    </w:p>
    <w:p w:rsidR="004D2688" w:rsidRDefault="00717825">
      <w:pPr>
        <w:pStyle w:val="a4"/>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若碳酸二甲酯按14000元/t，氯气接2000元/T计算，四氯化碳6000元/t。其原材料成本约为8500元/T，仅比光气(约5000元/t)略高。但由于固体光气投料接近理论量，而光气需用3－5倍过量，因此实际使用成本比光气低，具有广泛的工业化前景。</w:t>
      </w:r>
    </w:p>
    <w:p w:rsidR="004D2688" w:rsidRDefault="00717825">
      <w:pPr>
        <w:pStyle w:val="a4"/>
        <w:snapToGrid w:val="0"/>
        <w:spacing w:line="240" w:lineRule="exact"/>
        <w:textAlignment w:val="baseline"/>
        <w:rPr>
          <w:rFonts w:ascii="黑体" w:eastAsia="黑体" w:hAnsi="黑体"/>
          <w:szCs w:val="21"/>
        </w:rPr>
      </w:pPr>
      <w:r>
        <w:rPr>
          <w:rFonts w:ascii="黑体" w:eastAsia="黑体" w:hAnsi="黑体" w:hint="eastAsia"/>
          <w:szCs w:val="21"/>
        </w:rPr>
        <w:t xml:space="preserve">    设备费：20万元；</w:t>
      </w:r>
    </w:p>
    <w:p w:rsidR="004D2688" w:rsidRDefault="00717825">
      <w:pPr>
        <w:pStyle w:val="a4"/>
        <w:snapToGrid w:val="0"/>
        <w:spacing w:line="240" w:lineRule="exact"/>
        <w:textAlignment w:val="baseline"/>
        <w:rPr>
          <w:rFonts w:ascii="黑体" w:eastAsia="黑体" w:hAnsi="黑体"/>
          <w:szCs w:val="21"/>
        </w:rPr>
      </w:pPr>
      <w:r>
        <w:rPr>
          <w:rFonts w:ascii="黑体" w:eastAsia="黑体" w:hAnsi="黑体" w:hint="eastAsia"/>
          <w:szCs w:val="21"/>
        </w:rPr>
        <w:t xml:space="preserve">    流动资金：10万元。</w:t>
      </w:r>
    </w:p>
    <w:p w:rsidR="004D2688" w:rsidRDefault="00717825">
      <w:pPr>
        <w:pStyle w:val="a4"/>
        <w:snapToGrid w:val="0"/>
        <w:spacing w:line="240" w:lineRule="exact"/>
        <w:textAlignment w:val="baseline"/>
        <w:rPr>
          <w:rFonts w:ascii="黑体" w:eastAsia="黑体" w:hAnsi="黑体"/>
          <w:szCs w:val="21"/>
        </w:rPr>
      </w:pPr>
      <w:r>
        <w:rPr>
          <w:rFonts w:ascii="黑体" w:eastAsia="黑体" w:hAnsi="黑体" w:hint="eastAsia"/>
          <w:szCs w:val="21"/>
        </w:rPr>
        <w:t xml:space="preserve">    原料费：8500元/t;</w:t>
      </w:r>
    </w:p>
    <w:p w:rsidR="004D2688" w:rsidRDefault="00717825">
      <w:pPr>
        <w:pStyle w:val="a4"/>
        <w:snapToGrid w:val="0"/>
        <w:spacing w:line="240" w:lineRule="exact"/>
        <w:textAlignment w:val="baseline"/>
        <w:rPr>
          <w:rFonts w:ascii="黑体" w:eastAsia="黑体" w:hAnsi="黑体"/>
          <w:szCs w:val="21"/>
        </w:rPr>
      </w:pPr>
      <w:r>
        <w:rPr>
          <w:rFonts w:ascii="黑体" w:eastAsia="黑体" w:hAnsi="黑体" w:hint="eastAsia"/>
          <w:szCs w:val="21"/>
        </w:rPr>
        <w:t xml:space="preserve">    人工费：240元/t;</w:t>
      </w:r>
    </w:p>
    <w:p w:rsidR="004D2688" w:rsidRDefault="00717825">
      <w:pPr>
        <w:pStyle w:val="a4"/>
        <w:snapToGrid w:val="0"/>
        <w:spacing w:line="240" w:lineRule="exact"/>
        <w:textAlignment w:val="baseline"/>
        <w:rPr>
          <w:rFonts w:ascii="黑体" w:eastAsia="黑体" w:hAnsi="黑体"/>
          <w:szCs w:val="21"/>
        </w:rPr>
      </w:pPr>
      <w:r>
        <w:rPr>
          <w:rFonts w:ascii="黑体" w:eastAsia="黑体" w:hAnsi="黑体" w:hint="eastAsia"/>
          <w:szCs w:val="21"/>
        </w:rPr>
        <w:t xml:space="preserve">    动力费：200元/t;</w:t>
      </w:r>
    </w:p>
    <w:p w:rsidR="004D2688" w:rsidRDefault="00717825">
      <w:pPr>
        <w:pStyle w:val="a4"/>
        <w:snapToGrid w:val="0"/>
        <w:spacing w:line="240" w:lineRule="exact"/>
        <w:textAlignment w:val="baseline"/>
        <w:rPr>
          <w:rFonts w:ascii="黑体" w:eastAsia="黑体" w:hAnsi="黑体"/>
          <w:szCs w:val="21"/>
        </w:rPr>
      </w:pPr>
      <w:r>
        <w:rPr>
          <w:rFonts w:ascii="黑体" w:eastAsia="黑体" w:hAnsi="黑体" w:hint="eastAsia"/>
          <w:szCs w:val="21"/>
        </w:rPr>
        <w:t xml:space="preserve">    管理费：200元/t;</w:t>
      </w:r>
    </w:p>
    <w:p w:rsidR="004D2688" w:rsidRDefault="00717825">
      <w:pPr>
        <w:pStyle w:val="a4"/>
        <w:snapToGrid w:val="0"/>
        <w:spacing w:line="240" w:lineRule="exact"/>
        <w:textAlignment w:val="baseline"/>
        <w:rPr>
          <w:rFonts w:ascii="黑体" w:eastAsia="黑体" w:hAnsi="黑体"/>
          <w:szCs w:val="21"/>
        </w:rPr>
      </w:pPr>
      <w:r>
        <w:rPr>
          <w:rFonts w:ascii="黑体" w:eastAsia="黑体" w:hAnsi="黑体" w:hint="eastAsia"/>
          <w:szCs w:val="21"/>
        </w:rPr>
        <w:t xml:space="preserve">    税：（免）</w:t>
      </w:r>
    </w:p>
    <w:p w:rsidR="004D2688" w:rsidRDefault="00717825">
      <w:pPr>
        <w:pStyle w:val="a4"/>
        <w:snapToGrid w:val="0"/>
        <w:spacing w:line="240" w:lineRule="exact"/>
        <w:textAlignment w:val="baseline"/>
        <w:rPr>
          <w:rFonts w:ascii="黑体" w:eastAsia="黑体" w:hAnsi="黑体"/>
          <w:szCs w:val="21"/>
        </w:rPr>
      </w:pPr>
      <w:r>
        <w:rPr>
          <w:rFonts w:ascii="黑体" w:eastAsia="黑体" w:hAnsi="黑体" w:hint="eastAsia"/>
          <w:szCs w:val="21"/>
        </w:rPr>
        <w:t xml:space="preserve">    总成本：9140元/t.</w:t>
      </w:r>
    </w:p>
    <w:p w:rsidR="004D2688" w:rsidRDefault="00717825">
      <w:pPr>
        <w:pStyle w:val="a4"/>
        <w:snapToGrid w:val="0"/>
        <w:spacing w:line="240" w:lineRule="exact"/>
        <w:textAlignment w:val="baseline"/>
        <w:rPr>
          <w:rFonts w:ascii="黑体" w:eastAsia="黑体" w:hAnsi="黑体"/>
          <w:szCs w:val="21"/>
        </w:rPr>
      </w:pPr>
      <w:r>
        <w:rPr>
          <w:rFonts w:ascii="黑体" w:eastAsia="黑体" w:hAnsi="黑体" w:hint="eastAsia"/>
          <w:szCs w:val="21"/>
        </w:rPr>
        <w:t xml:space="preserve">    获纯利：2万元/t（不包括盐酸副产）。</w:t>
      </w:r>
    </w:p>
    <w:p w:rsidR="004D2688" w:rsidRDefault="00717825">
      <w:pPr>
        <w:pStyle w:val="a4"/>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产品售价若按3万元/吨计（实际售价为4万/吨），年产100吨，则可获利200万元/年。</w:t>
      </w:r>
    </w:p>
    <w:p w:rsidR="004D2688" w:rsidRDefault="00717825">
      <w:pPr>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设备50万元人民币。</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五、提供技术的程度和合作方式：</w:t>
      </w:r>
    </w:p>
    <w:p w:rsidR="004D2688" w:rsidRDefault="00717825">
      <w:pPr>
        <w:snapToGrid w:val="0"/>
        <w:spacing w:line="240" w:lineRule="exact"/>
        <w:ind w:firstLineChars="200" w:firstLine="420"/>
        <w:textAlignment w:val="baseline"/>
        <w:rPr>
          <w:rFonts w:ascii="黑体" w:eastAsia="黑体" w:hAnsi="黑体"/>
          <w:szCs w:val="21"/>
        </w:rPr>
      </w:pPr>
      <w:r>
        <w:rPr>
          <w:rFonts w:ascii="黑体" w:eastAsia="黑体" w:hAnsi="黑体" w:hint="eastAsia"/>
          <w:szCs w:val="21"/>
        </w:rPr>
        <w:t>转让小试技术；但有数家企业自行产业化。</w:t>
      </w:r>
    </w:p>
    <w:p w:rsidR="004D2688" w:rsidRDefault="00924AAE">
      <w:pPr>
        <w:pStyle w:val="2"/>
        <w:rPr>
          <w:rFonts w:ascii="黑体"/>
          <w:b w:val="0"/>
          <w:sz w:val="21"/>
          <w:szCs w:val="21"/>
        </w:rPr>
      </w:pPr>
      <w:bookmarkStart w:id="265" w:name="_Toc113266807"/>
      <w:bookmarkStart w:id="266" w:name="_Toc113265344"/>
      <w:bookmarkStart w:id="267" w:name="_Toc113265060"/>
      <w:bookmarkStart w:id="268" w:name="_Toc113264774"/>
      <w:bookmarkStart w:id="269" w:name="_Toc113263652"/>
      <w:bookmarkStart w:id="270" w:name="_Toc113261122"/>
      <w:bookmarkStart w:id="271" w:name="_Toc113260837"/>
      <w:bookmarkStart w:id="272" w:name="_Toc113260509"/>
      <w:bookmarkStart w:id="273" w:name="_Toc107825744"/>
      <w:bookmarkStart w:id="274" w:name="_Toc107385298"/>
      <w:bookmarkStart w:id="275" w:name="_Toc211139872"/>
      <w:bookmarkStart w:id="276" w:name="_Toc288642646"/>
      <w:bookmarkStart w:id="277" w:name="_Toc291505010"/>
      <w:bookmarkStart w:id="278" w:name="_Toc291749637"/>
      <w:bookmarkStart w:id="279" w:name="_Toc291773455"/>
      <w:bookmarkStart w:id="280" w:name="_Toc330564636"/>
      <w:bookmarkStart w:id="281" w:name="_Toc337469817"/>
      <w:bookmarkStart w:id="282" w:name="_Toc5432"/>
      <w:r>
        <w:rPr>
          <w:rFonts w:ascii="黑体" w:hint="eastAsia"/>
          <w:b w:val="0"/>
          <w:sz w:val="21"/>
          <w:szCs w:val="21"/>
        </w:rPr>
        <w:t>二十二、</w:t>
      </w:r>
      <w:r w:rsidR="00717825">
        <w:rPr>
          <w:rFonts w:ascii="黑体" w:hint="eastAsia"/>
          <w:b w:val="0"/>
          <w:sz w:val="21"/>
          <w:szCs w:val="21"/>
        </w:rPr>
        <w:t>碎石封层用快裂型沥青乳化剂</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4D2688" w:rsidRDefault="00717825">
      <w:pPr>
        <w:pStyle w:val="af2"/>
        <w:snapToGrid w:val="0"/>
        <w:rPr>
          <w:rFonts w:ascii="黑体" w:eastAsia="黑体" w:hAnsi="黑体"/>
          <w:szCs w:val="21"/>
        </w:rPr>
      </w:pPr>
      <w:r>
        <w:rPr>
          <w:rFonts w:ascii="黑体" w:eastAsia="黑体" w:hAnsi="黑体" w:hint="eastAsia"/>
          <w:szCs w:val="21"/>
        </w:rPr>
        <w:t>一、产品和技术简介：</w:t>
      </w:r>
    </w:p>
    <w:p w:rsidR="004D2688" w:rsidRDefault="00717825">
      <w:pPr>
        <w:pStyle w:val="af2"/>
        <w:snapToGrid w:val="0"/>
        <w:rPr>
          <w:rFonts w:ascii="黑体" w:eastAsia="黑体" w:hAnsi="黑体"/>
          <w:szCs w:val="21"/>
        </w:rPr>
      </w:pPr>
      <w:r>
        <w:rPr>
          <w:rFonts w:ascii="黑体" w:eastAsia="黑体" w:hAnsi="黑体" w:hint="eastAsia"/>
          <w:szCs w:val="21"/>
        </w:rPr>
        <w:t>该产品为季铵盐型阳离子表面活性剂，外观为白色固体，具有优良的乳化性能，用于沥青的乳化时，具有乳化能力强，稳定性好的特点。</w:t>
      </w:r>
    </w:p>
    <w:p w:rsidR="004D2688" w:rsidRDefault="00717825">
      <w:pPr>
        <w:pStyle w:val="af2"/>
        <w:snapToGrid w:val="0"/>
        <w:rPr>
          <w:rFonts w:ascii="黑体" w:eastAsia="黑体" w:hAnsi="黑体"/>
          <w:szCs w:val="21"/>
        </w:rPr>
      </w:pPr>
      <w:r>
        <w:rPr>
          <w:rFonts w:ascii="黑体" w:eastAsia="黑体" w:hAnsi="黑体" w:hint="eastAsia"/>
          <w:szCs w:val="21"/>
        </w:rPr>
        <w:t>二、应用范围和生产条件：</w:t>
      </w:r>
    </w:p>
    <w:p w:rsidR="004D2688" w:rsidRDefault="00717825">
      <w:pPr>
        <w:pStyle w:val="af2"/>
        <w:snapToGrid w:val="0"/>
        <w:rPr>
          <w:rFonts w:ascii="黑体" w:eastAsia="黑体" w:hAnsi="黑体"/>
          <w:szCs w:val="21"/>
        </w:rPr>
      </w:pPr>
      <w:r>
        <w:rPr>
          <w:rFonts w:ascii="黑体" w:eastAsia="黑体" w:hAnsi="黑体" w:hint="eastAsia"/>
          <w:szCs w:val="21"/>
        </w:rPr>
        <w:t>该产品用于常规的乳化沥青生产时，其用量为0.4%左右，乳化沥青中的沥青含量可达60%上，为快裂型水包油沥青乳液。作为道路防滑层施工时，具有施工简易，开放交通时间短的特点。</w:t>
      </w:r>
    </w:p>
    <w:p w:rsidR="004D2688" w:rsidRDefault="00717825">
      <w:pPr>
        <w:pStyle w:val="af2"/>
        <w:snapToGrid w:val="0"/>
        <w:rPr>
          <w:rFonts w:ascii="黑体" w:eastAsia="黑体" w:hAnsi="黑体"/>
          <w:szCs w:val="21"/>
        </w:rPr>
      </w:pPr>
      <w:r>
        <w:rPr>
          <w:rFonts w:ascii="黑体" w:eastAsia="黑体" w:hAnsi="黑体" w:hint="eastAsia"/>
          <w:szCs w:val="21"/>
        </w:rPr>
        <w:t>该产品生产工艺简单，主要设备为搪瓷搅拌反应釜，原料来源广泛，工艺成熟，环境友好，无三废排放。</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三、规模与投资、成本估算：</w:t>
      </w:r>
    </w:p>
    <w:p w:rsidR="004D2688" w:rsidRDefault="00717825">
      <w:pPr>
        <w:pStyle w:val="af2"/>
        <w:snapToGrid w:val="0"/>
        <w:rPr>
          <w:rFonts w:ascii="黑体" w:eastAsia="黑体" w:hAnsi="黑体"/>
          <w:szCs w:val="21"/>
        </w:rPr>
      </w:pPr>
      <w:r>
        <w:rPr>
          <w:rFonts w:ascii="黑体" w:eastAsia="黑体" w:hAnsi="黑体" w:hint="eastAsia"/>
          <w:szCs w:val="21"/>
        </w:rPr>
        <w:t>按照市场产品估算，该产品的利润可达1千元/吨以上。</w:t>
      </w:r>
    </w:p>
    <w:p w:rsidR="004D2688" w:rsidRDefault="00717825">
      <w:pPr>
        <w:pStyle w:val="af2"/>
        <w:snapToGrid w:val="0"/>
        <w:rPr>
          <w:rFonts w:ascii="黑体" w:eastAsia="黑体" w:hAnsi="黑体"/>
          <w:szCs w:val="21"/>
        </w:rPr>
      </w:pPr>
      <w:r>
        <w:rPr>
          <w:rFonts w:ascii="黑体" w:eastAsia="黑体" w:hint="eastAsia"/>
          <w:szCs w:val="21"/>
        </w:rPr>
        <w:t>年产300吨该产品，设备投资约30万(厂房，锅炉除外) 。</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四、提供技术的程度和合作方式：</w:t>
      </w:r>
    </w:p>
    <w:p w:rsidR="004D2688" w:rsidRDefault="00717825">
      <w:pPr>
        <w:pStyle w:val="af2"/>
        <w:snapToGrid w:val="0"/>
        <w:rPr>
          <w:rFonts w:ascii="黑体" w:eastAsia="黑体" w:hAnsi="黑体"/>
          <w:szCs w:val="21"/>
        </w:rPr>
      </w:pPr>
      <w:r>
        <w:rPr>
          <w:rFonts w:ascii="黑体" w:eastAsia="黑体" w:hint="eastAsia"/>
          <w:szCs w:val="21"/>
        </w:rPr>
        <w:t>面议，可提供样品。</w:t>
      </w:r>
    </w:p>
    <w:p w:rsidR="004D2688" w:rsidRDefault="00924AAE">
      <w:pPr>
        <w:pStyle w:val="2"/>
        <w:rPr>
          <w:rFonts w:ascii="黑体"/>
          <w:b w:val="0"/>
          <w:sz w:val="21"/>
          <w:szCs w:val="21"/>
        </w:rPr>
      </w:pPr>
      <w:bookmarkStart w:id="283" w:name="_Toc113266808"/>
      <w:bookmarkStart w:id="284" w:name="_Toc113265345"/>
      <w:bookmarkStart w:id="285" w:name="_Toc113265061"/>
      <w:bookmarkStart w:id="286" w:name="_Toc113264775"/>
      <w:bookmarkStart w:id="287" w:name="_Toc113263653"/>
      <w:bookmarkStart w:id="288" w:name="_Toc113261123"/>
      <w:bookmarkStart w:id="289" w:name="_Toc113260838"/>
      <w:bookmarkStart w:id="290" w:name="_Toc113260510"/>
      <w:bookmarkStart w:id="291" w:name="_Toc107825745"/>
      <w:bookmarkStart w:id="292" w:name="_Toc107385299"/>
      <w:bookmarkStart w:id="293" w:name="_Toc91904709"/>
      <w:bookmarkStart w:id="294" w:name="_Toc91901226"/>
      <w:bookmarkStart w:id="295" w:name="_Toc211139873"/>
      <w:bookmarkStart w:id="296" w:name="_Toc288642647"/>
      <w:bookmarkStart w:id="297" w:name="_Toc291505011"/>
      <w:bookmarkStart w:id="298" w:name="_Toc291749638"/>
      <w:bookmarkStart w:id="299" w:name="_Toc291773456"/>
      <w:bookmarkStart w:id="300" w:name="_Toc330564637"/>
      <w:bookmarkStart w:id="301" w:name="_Toc337469818"/>
      <w:bookmarkStart w:id="302" w:name="_Toc9166"/>
      <w:r>
        <w:rPr>
          <w:rFonts w:ascii="黑体" w:hint="eastAsia"/>
          <w:b w:val="0"/>
          <w:sz w:val="21"/>
          <w:szCs w:val="21"/>
        </w:rPr>
        <w:t>二十三、</w:t>
      </w:r>
      <w:r w:rsidR="00717825">
        <w:rPr>
          <w:rFonts w:ascii="黑体" w:hint="eastAsia"/>
          <w:b w:val="0"/>
          <w:sz w:val="21"/>
          <w:szCs w:val="21"/>
        </w:rPr>
        <w:t>稀浆封层用改性木质素阳离子沥青乳化剂</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4D2688" w:rsidRDefault="00717825">
      <w:pPr>
        <w:pStyle w:val="af2"/>
        <w:snapToGrid w:val="0"/>
        <w:rPr>
          <w:rFonts w:ascii="黑体" w:eastAsia="黑体" w:hAnsi="黑体"/>
          <w:szCs w:val="21"/>
        </w:rPr>
      </w:pPr>
      <w:r>
        <w:rPr>
          <w:rFonts w:ascii="黑体" w:eastAsia="黑体" w:hAnsi="黑体" w:hint="eastAsia"/>
          <w:szCs w:val="21"/>
        </w:rPr>
        <w:t>一、产品和技术简介：</w:t>
      </w:r>
    </w:p>
    <w:p w:rsidR="004D2688" w:rsidRDefault="00717825">
      <w:pPr>
        <w:pStyle w:val="af2"/>
        <w:snapToGrid w:val="0"/>
        <w:rPr>
          <w:rFonts w:ascii="黑体" w:eastAsia="黑体" w:hAnsi="黑体"/>
          <w:szCs w:val="21"/>
        </w:rPr>
      </w:pPr>
      <w:r>
        <w:rPr>
          <w:rFonts w:ascii="黑体" w:eastAsia="黑体" w:hAnsi="黑体" w:hint="eastAsia"/>
          <w:szCs w:val="21"/>
        </w:rPr>
        <w:t>该产品为改性多季铵盐型木质素阳离子乳化剂，具有优良的乳化性能，用于沥青的乳化时，具有乳化能力强，稳定性好的特点。较之普通木质铵阳离子沥青乳化剂，慢裂快凝，乳化能力强，破乳时间快，稀浆封层施工时，开放交通时间在2小时之内。</w:t>
      </w:r>
    </w:p>
    <w:p w:rsidR="004D2688" w:rsidRDefault="00717825">
      <w:pPr>
        <w:pStyle w:val="af2"/>
        <w:snapToGrid w:val="0"/>
        <w:rPr>
          <w:rFonts w:ascii="黑体" w:eastAsia="黑体" w:hAnsi="黑体"/>
          <w:szCs w:val="21"/>
        </w:rPr>
      </w:pPr>
      <w:r>
        <w:rPr>
          <w:rFonts w:ascii="黑体" w:eastAsia="黑体" w:hAnsi="黑体" w:hint="eastAsia"/>
          <w:szCs w:val="21"/>
        </w:rPr>
        <w:t>二、应用范围和生产条件：</w:t>
      </w:r>
    </w:p>
    <w:p w:rsidR="004D2688" w:rsidRDefault="00717825">
      <w:pPr>
        <w:pStyle w:val="af2"/>
        <w:snapToGrid w:val="0"/>
        <w:rPr>
          <w:rFonts w:ascii="黑体" w:eastAsia="黑体" w:hAnsi="黑体"/>
          <w:szCs w:val="21"/>
        </w:rPr>
      </w:pPr>
      <w:r>
        <w:rPr>
          <w:rFonts w:ascii="黑体" w:eastAsia="黑体" w:hAnsi="黑体" w:hint="eastAsia"/>
          <w:szCs w:val="21"/>
        </w:rPr>
        <w:t>该产品用于常规的乳化沥青生产时，其用量为0.5%左右，乳化沥青中的沥青含量可达60%上，为快裂慢凝型沥青乳液。具有石料适应性强，路面成型快，开放交通时间短的特点。</w:t>
      </w:r>
    </w:p>
    <w:p w:rsidR="004D2688" w:rsidRDefault="00717825">
      <w:pPr>
        <w:pStyle w:val="af2"/>
        <w:snapToGrid w:val="0"/>
        <w:rPr>
          <w:rFonts w:ascii="黑体" w:eastAsia="黑体" w:hAnsi="黑体"/>
          <w:szCs w:val="21"/>
        </w:rPr>
      </w:pPr>
      <w:r>
        <w:rPr>
          <w:rFonts w:ascii="黑体" w:eastAsia="黑体" w:hAnsi="黑体" w:hint="eastAsia"/>
          <w:szCs w:val="21"/>
        </w:rPr>
        <w:t>该产品生产工艺简单，主要设备为搪瓷搅拌反应釜，原料来源广泛，工艺成熟，环境友好，无三废排放。</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lastRenderedPageBreak/>
        <w:t>三、规模与投资、成本估算：</w:t>
      </w:r>
    </w:p>
    <w:p w:rsidR="004D2688" w:rsidRDefault="00717825">
      <w:pPr>
        <w:pStyle w:val="af2"/>
        <w:snapToGrid w:val="0"/>
        <w:rPr>
          <w:rFonts w:ascii="黑体" w:eastAsia="黑体" w:hAnsi="黑体"/>
          <w:szCs w:val="21"/>
        </w:rPr>
      </w:pPr>
      <w:r>
        <w:rPr>
          <w:rFonts w:ascii="黑体" w:eastAsia="黑体" w:hAnsi="黑体" w:hint="eastAsia"/>
          <w:szCs w:val="21"/>
        </w:rPr>
        <w:t>按照市场产品估算，该产品的利润可达2千元/吨以上。</w:t>
      </w:r>
    </w:p>
    <w:p w:rsidR="004D2688" w:rsidRDefault="00717825">
      <w:pPr>
        <w:pStyle w:val="af2"/>
        <w:snapToGrid w:val="0"/>
        <w:rPr>
          <w:rFonts w:ascii="黑体" w:eastAsia="黑体" w:hAnsi="黑体"/>
          <w:szCs w:val="21"/>
        </w:rPr>
      </w:pPr>
      <w:r>
        <w:rPr>
          <w:rFonts w:ascii="黑体" w:eastAsia="黑体" w:hAnsi="黑体" w:hint="eastAsia"/>
          <w:szCs w:val="21"/>
        </w:rPr>
        <w:t>年产300吨该产品，设备投资约30万(厂房，锅炉除外) 。</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四、提供技术的程度和合作方式：</w:t>
      </w:r>
    </w:p>
    <w:p w:rsidR="004D2688" w:rsidRDefault="00717825">
      <w:pPr>
        <w:pStyle w:val="af2"/>
        <w:snapToGrid w:val="0"/>
        <w:rPr>
          <w:rFonts w:ascii="黑体" w:eastAsia="黑体" w:hAnsi="黑体"/>
          <w:szCs w:val="21"/>
        </w:rPr>
      </w:pPr>
      <w:r>
        <w:rPr>
          <w:rFonts w:ascii="黑体" w:eastAsia="黑体" w:hAnsi="黑体" w:hint="eastAsia"/>
          <w:szCs w:val="21"/>
        </w:rPr>
        <w:t>面议，可提供样品。</w:t>
      </w:r>
    </w:p>
    <w:p w:rsidR="004D2688" w:rsidRDefault="00924AAE">
      <w:pPr>
        <w:pStyle w:val="2"/>
        <w:rPr>
          <w:rFonts w:ascii="黑体"/>
          <w:b w:val="0"/>
          <w:sz w:val="21"/>
          <w:szCs w:val="21"/>
        </w:rPr>
      </w:pPr>
      <w:bookmarkStart w:id="303" w:name="_Toc113266809"/>
      <w:bookmarkStart w:id="304" w:name="_Toc113265346"/>
      <w:bookmarkStart w:id="305" w:name="_Toc113265062"/>
      <w:bookmarkStart w:id="306" w:name="_Toc113264776"/>
      <w:bookmarkStart w:id="307" w:name="_Toc113263654"/>
      <w:bookmarkStart w:id="308" w:name="_Toc113261124"/>
      <w:bookmarkStart w:id="309" w:name="_Toc113260839"/>
      <w:bookmarkStart w:id="310" w:name="_Toc113260511"/>
      <w:bookmarkStart w:id="311" w:name="_Toc107825746"/>
      <w:bookmarkStart w:id="312" w:name="_Toc107385300"/>
      <w:bookmarkStart w:id="313" w:name="_Toc91904710"/>
      <w:bookmarkStart w:id="314" w:name="_Toc91901227"/>
      <w:bookmarkStart w:id="315" w:name="_Toc211139874"/>
      <w:bookmarkStart w:id="316" w:name="_Toc288642648"/>
      <w:bookmarkStart w:id="317" w:name="_Toc291505012"/>
      <w:bookmarkStart w:id="318" w:name="_Toc291749639"/>
      <w:bookmarkStart w:id="319" w:name="_Toc291773457"/>
      <w:bookmarkStart w:id="320" w:name="_Toc330564638"/>
      <w:bookmarkStart w:id="321" w:name="_Toc337469819"/>
      <w:bookmarkStart w:id="322" w:name="_Toc2060"/>
      <w:r>
        <w:rPr>
          <w:rFonts w:ascii="黑体" w:hint="eastAsia"/>
          <w:b w:val="0"/>
          <w:sz w:val="21"/>
          <w:szCs w:val="21"/>
        </w:rPr>
        <w:t>二十四、</w:t>
      </w:r>
      <w:r w:rsidR="00717825">
        <w:rPr>
          <w:rFonts w:ascii="黑体" w:hint="eastAsia"/>
          <w:b w:val="0"/>
          <w:sz w:val="21"/>
          <w:szCs w:val="21"/>
        </w:rPr>
        <w:t>沥青改性桥面防水涂料</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4D2688" w:rsidRDefault="00717825">
      <w:pPr>
        <w:pStyle w:val="af2"/>
        <w:snapToGrid w:val="0"/>
        <w:rPr>
          <w:rFonts w:ascii="黑体" w:eastAsia="黑体" w:hAnsi="黑体"/>
          <w:szCs w:val="21"/>
        </w:rPr>
      </w:pPr>
      <w:r>
        <w:rPr>
          <w:rFonts w:ascii="黑体" w:eastAsia="黑体" w:hAnsi="黑体" w:hint="eastAsia"/>
          <w:szCs w:val="21"/>
        </w:rPr>
        <w:t>一、产品和技术简介：</w:t>
      </w:r>
    </w:p>
    <w:p w:rsidR="004D2688" w:rsidRDefault="00717825">
      <w:pPr>
        <w:pStyle w:val="af2"/>
        <w:snapToGrid w:val="0"/>
        <w:rPr>
          <w:rFonts w:ascii="黑体" w:eastAsia="黑体" w:hAnsi="黑体"/>
          <w:szCs w:val="21"/>
        </w:rPr>
      </w:pPr>
      <w:r>
        <w:rPr>
          <w:rFonts w:ascii="黑体" w:eastAsia="黑体" w:hAnsi="黑体" w:hint="eastAsia"/>
          <w:szCs w:val="21"/>
        </w:rPr>
        <w:t>该产品为一种用于桥梁路面防水抗渗的特殊防水材料，是以石油沥青，橡胶等主要材料配以适当表面活性剂及助剂制备而成的单组份防水涂料，具有优良的防水性能，经久耐用，且冷施工，操作简便。</w:t>
      </w:r>
    </w:p>
    <w:p w:rsidR="004D2688" w:rsidRDefault="00717825">
      <w:pPr>
        <w:pStyle w:val="af2"/>
        <w:snapToGrid w:val="0"/>
        <w:rPr>
          <w:rFonts w:ascii="黑体" w:eastAsia="黑体" w:hAnsi="黑体"/>
          <w:szCs w:val="21"/>
        </w:rPr>
      </w:pPr>
      <w:r>
        <w:rPr>
          <w:rFonts w:ascii="黑体" w:eastAsia="黑体" w:hAnsi="黑体" w:hint="eastAsia"/>
          <w:szCs w:val="21"/>
        </w:rPr>
        <w:t>二、应用范围和生产条件：</w:t>
      </w:r>
    </w:p>
    <w:p w:rsidR="004D2688" w:rsidRDefault="00717825">
      <w:pPr>
        <w:pStyle w:val="af2"/>
        <w:snapToGrid w:val="0"/>
        <w:rPr>
          <w:rFonts w:ascii="黑体" w:eastAsia="黑体" w:hAnsi="黑体"/>
          <w:szCs w:val="21"/>
        </w:rPr>
      </w:pPr>
      <w:r>
        <w:rPr>
          <w:rFonts w:ascii="黑体" w:eastAsia="黑体" w:hAnsi="黑体" w:hint="eastAsia"/>
          <w:szCs w:val="21"/>
        </w:rPr>
        <w:t>适用于桥梁，立交桥和高速公路的防水施工，使用寿命可达十年。</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三、规模与投资、成本估算：</w:t>
      </w:r>
    </w:p>
    <w:p w:rsidR="004D2688" w:rsidRDefault="00717825">
      <w:pPr>
        <w:pStyle w:val="af2"/>
        <w:snapToGrid w:val="0"/>
        <w:rPr>
          <w:rFonts w:ascii="黑体" w:eastAsia="黑体" w:hAnsi="黑体"/>
          <w:szCs w:val="21"/>
        </w:rPr>
      </w:pPr>
      <w:r>
        <w:rPr>
          <w:rFonts w:ascii="黑体" w:eastAsia="黑体" w:hAnsi="黑体" w:hint="eastAsia"/>
          <w:szCs w:val="21"/>
        </w:rPr>
        <w:t>按照市场产品估算，该产品的利润高。</w:t>
      </w:r>
    </w:p>
    <w:p w:rsidR="004D2688" w:rsidRDefault="00717825">
      <w:pPr>
        <w:pStyle w:val="af2"/>
        <w:snapToGrid w:val="0"/>
        <w:rPr>
          <w:rFonts w:ascii="黑体" w:eastAsia="黑体" w:hAnsi="黑体"/>
          <w:szCs w:val="21"/>
        </w:rPr>
      </w:pPr>
      <w:r>
        <w:rPr>
          <w:rFonts w:ascii="黑体" w:eastAsia="黑体" w:hAnsi="黑体" w:hint="eastAsia"/>
          <w:szCs w:val="21"/>
        </w:rPr>
        <w:t>年产2000吨该产品，设备投资约50万(厂房，锅炉除外) 。</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四、提供技术的程度和合作方式：</w:t>
      </w:r>
    </w:p>
    <w:p w:rsidR="004D2688" w:rsidRDefault="00717825">
      <w:pPr>
        <w:pStyle w:val="af2"/>
        <w:snapToGrid w:val="0"/>
        <w:rPr>
          <w:rFonts w:ascii="黑体" w:eastAsia="黑体" w:hAnsi="黑体"/>
          <w:szCs w:val="21"/>
        </w:rPr>
      </w:pPr>
      <w:r>
        <w:rPr>
          <w:rFonts w:ascii="黑体" w:eastAsia="黑体" w:hAnsi="黑体" w:hint="eastAsia"/>
          <w:szCs w:val="21"/>
        </w:rPr>
        <w:t>面议，可提供样品。</w:t>
      </w:r>
    </w:p>
    <w:p w:rsidR="004D2688" w:rsidRDefault="00924AAE">
      <w:pPr>
        <w:pStyle w:val="2"/>
        <w:rPr>
          <w:rFonts w:ascii="黑体"/>
          <w:b w:val="0"/>
          <w:sz w:val="21"/>
          <w:szCs w:val="21"/>
        </w:rPr>
      </w:pPr>
      <w:bookmarkStart w:id="323" w:name="_Toc211139762"/>
      <w:bookmarkStart w:id="324" w:name="_Toc288642654"/>
      <w:bookmarkStart w:id="325" w:name="_Toc291505018"/>
      <w:bookmarkStart w:id="326" w:name="_Toc291749645"/>
      <w:bookmarkStart w:id="327" w:name="_Toc291773463"/>
      <w:bookmarkStart w:id="328" w:name="_Toc330564644"/>
      <w:bookmarkStart w:id="329" w:name="_Toc337469825"/>
      <w:bookmarkStart w:id="330" w:name="_Toc6642"/>
      <w:r>
        <w:rPr>
          <w:rFonts w:ascii="黑体" w:hint="eastAsia"/>
          <w:b w:val="0"/>
          <w:sz w:val="21"/>
          <w:szCs w:val="21"/>
        </w:rPr>
        <w:t>二十五、</w:t>
      </w:r>
      <w:r w:rsidR="00717825">
        <w:rPr>
          <w:rFonts w:ascii="黑体" w:hint="eastAsia"/>
          <w:b w:val="0"/>
          <w:sz w:val="21"/>
          <w:szCs w:val="21"/>
        </w:rPr>
        <w:t>柴油深度加氢脱硫催化剂的开发</w:t>
      </w:r>
      <w:bookmarkEnd w:id="323"/>
      <w:bookmarkEnd w:id="324"/>
      <w:bookmarkEnd w:id="325"/>
      <w:bookmarkEnd w:id="326"/>
      <w:bookmarkEnd w:id="327"/>
      <w:bookmarkEnd w:id="328"/>
      <w:bookmarkEnd w:id="329"/>
      <w:bookmarkEnd w:id="330"/>
    </w:p>
    <w:p w:rsidR="004D2688" w:rsidRDefault="00717825">
      <w:pPr>
        <w:pStyle w:val="af2"/>
        <w:snapToGrid w:val="0"/>
        <w:spacing w:line="250" w:lineRule="exact"/>
        <w:textAlignment w:val="baseline"/>
        <w:rPr>
          <w:rFonts w:ascii="黑体" w:eastAsia="黑体" w:hAnsi="黑体"/>
          <w:szCs w:val="21"/>
        </w:rPr>
      </w:pPr>
      <w:r>
        <w:rPr>
          <w:rFonts w:ascii="黑体" w:eastAsia="黑体" w:hAnsi="黑体" w:hint="eastAsia"/>
          <w:szCs w:val="21"/>
        </w:rPr>
        <w:t>一、产品和技术简介：</w:t>
      </w:r>
    </w:p>
    <w:p w:rsidR="004D2688" w:rsidRDefault="00717825">
      <w:pPr>
        <w:pStyle w:val="af2"/>
        <w:snapToGrid w:val="0"/>
        <w:spacing w:line="250" w:lineRule="exact"/>
        <w:textAlignment w:val="baseline"/>
        <w:rPr>
          <w:rFonts w:ascii="黑体" w:eastAsia="黑体" w:hAnsi="黑体"/>
          <w:szCs w:val="21"/>
        </w:rPr>
      </w:pPr>
      <w:r>
        <w:rPr>
          <w:rFonts w:ascii="黑体" w:eastAsia="黑体" w:hAnsi="黑体" w:hint="eastAsia"/>
          <w:szCs w:val="21"/>
        </w:rPr>
        <w:t>在清洁燃料生产中，成品油中的硫含量是一个重要控制指标，因为燃料油中的含硫化合物不仅在燃烧后会生成SOx，进入大气后会产生酸雨，而且硫含量对氮、芳烃和烯烃等污染物的排放也有一定影响，低硫油燃烧产生的其它污染物量也较少。因此，燃料油中的硫含量成为评价油品质量的一个重要参数，同时也是环保法规严格控制的一项重要指标。</w:t>
      </w:r>
    </w:p>
    <w:p w:rsidR="004D2688" w:rsidRDefault="00717825">
      <w:pPr>
        <w:pStyle w:val="af2"/>
        <w:snapToGrid w:val="0"/>
        <w:spacing w:line="250" w:lineRule="exact"/>
        <w:textAlignment w:val="baseline"/>
        <w:rPr>
          <w:rFonts w:ascii="黑体" w:eastAsia="黑体" w:hAnsi="黑体"/>
          <w:szCs w:val="21"/>
        </w:rPr>
      </w:pPr>
      <w:r>
        <w:rPr>
          <w:rFonts w:ascii="黑体" w:eastAsia="黑体" w:hAnsi="黑体" w:hint="eastAsia"/>
          <w:szCs w:val="21"/>
        </w:rPr>
        <w:t>柴油和汽油等石油产品中的硫主要通过催化加氢的方法脱除。该工艺的关键是催化剂的活性。已经证明，石油馏分中含硫化合物中二苯并噻吩及其衍生物是最难脱除的组分，而且柴油馏分中该类化合物在含硫化合物中比例较高。因此，高活性催化剂必须能够有效地脱除二苯并噻吩类含硫化合物。</w:t>
      </w:r>
    </w:p>
    <w:p w:rsidR="004D2688" w:rsidRDefault="00717825">
      <w:pPr>
        <w:pStyle w:val="af2"/>
        <w:snapToGrid w:val="0"/>
        <w:spacing w:line="250" w:lineRule="exact"/>
        <w:textAlignment w:val="baseline"/>
        <w:rPr>
          <w:rFonts w:ascii="黑体" w:eastAsia="黑体" w:hAnsi="黑体"/>
          <w:szCs w:val="21"/>
        </w:rPr>
      </w:pPr>
      <w:r>
        <w:rPr>
          <w:rFonts w:ascii="黑体" w:eastAsia="黑体" w:hAnsi="黑体" w:hint="eastAsia"/>
          <w:szCs w:val="21"/>
        </w:rPr>
        <w:t>本项目所开发的催化剂对二苯并噻吩类化合物和高硫柴油均具有很高活性，在</w:t>
      </w:r>
      <w:r>
        <w:rPr>
          <w:rFonts w:ascii="黑体" w:eastAsia="黑体" w:hAnsi="黑体" w:hint="eastAsia"/>
          <w:szCs w:val="21"/>
        </w:rPr>
        <w:sym w:font="Times New Roman" w:char="0000"/>
      </w:r>
      <w:r>
        <w:rPr>
          <w:rFonts w:ascii="黑体" w:eastAsia="黑体" w:hAnsi="黑体" w:hint="eastAsia"/>
          <w:szCs w:val="21"/>
        </w:rPr>
        <w:t>320℃、5MPa和WHSV45h-1条件下可将二苯并噻吩类化合物全部转化。在</w:t>
      </w:r>
      <w:r>
        <w:rPr>
          <w:rFonts w:ascii="黑体" w:eastAsia="黑体" w:hAnsi="黑体" w:hint="eastAsia"/>
          <w:szCs w:val="21"/>
        </w:rPr>
        <w:sym w:font="Times New Roman" w:char="0000"/>
      </w:r>
      <w:r>
        <w:rPr>
          <w:rFonts w:ascii="黑体" w:eastAsia="黑体" w:hAnsi="黑体" w:hint="eastAsia"/>
          <w:szCs w:val="21"/>
        </w:rPr>
        <w:t>320℃、5MPa和WHSV1h-1的条件时脱硫率</w:t>
      </w:r>
      <w:r>
        <w:rPr>
          <w:rFonts w:ascii="黑体" w:eastAsia="黑体" w:hAnsi="黑体" w:hint="eastAsia"/>
          <w:szCs w:val="21"/>
        </w:rPr>
        <w:sym w:font="Times New Roman" w:char="0000"/>
      </w:r>
      <w:r>
        <w:rPr>
          <w:rFonts w:ascii="黑体" w:eastAsia="黑体" w:hAnsi="黑体" w:hint="eastAsia"/>
          <w:szCs w:val="21"/>
        </w:rPr>
        <w:t>98%。</w:t>
      </w:r>
    </w:p>
    <w:p w:rsidR="004D2688" w:rsidRDefault="00717825">
      <w:pPr>
        <w:pStyle w:val="af2"/>
        <w:snapToGrid w:val="0"/>
        <w:spacing w:line="250" w:lineRule="exact"/>
        <w:textAlignment w:val="baseline"/>
        <w:rPr>
          <w:rFonts w:ascii="黑体" w:eastAsia="黑体" w:hAnsi="黑体"/>
          <w:szCs w:val="21"/>
        </w:rPr>
      </w:pPr>
      <w:r>
        <w:rPr>
          <w:rFonts w:ascii="黑体" w:eastAsia="黑体" w:hAnsi="黑体" w:hint="eastAsia"/>
          <w:szCs w:val="21"/>
        </w:rPr>
        <w:t>该产品的制造方法已向中国知识产权局申请了中国专利（申请号：00101265.7）。</w:t>
      </w:r>
    </w:p>
    <w:p w:rsidR="004D2688" w:rsidRDefault="00717825">
      <w:pPr>
        <w:pStyle w:val="af2"/>
        <w:snapToGrid w:val="0"/>
        <w:spacing w:line="250" w:lineRule="exact"/>
        <w:textAlignment w:val="baseline"/>
        <w:rPr>
          <w:rFonts w:ascii="黑体" w:eastAsia="黑体" w:hAnsi="黑体"/>
          <w:szCs w:val="21"/>
        </w:rPr>
      </w:pPr>
      <w:r>
        <w:rPr>
          <w:rFonts w:ascii="黑体" w:eastAsia="黑体" w:hAnsi="黑体" w:hint="eastAsia"/>
          <w:szCs w:val="21"/>
        </w:rPr>
        <w:t>二、应用范围和生产条件：</w:t>
      </w:r>
    </w:p>
    <w:p w:rsidR="004D2688" w:rsidRDefault="00717825">
      <w:pPr>
        <w:pStyle w:val="af2"/>
        <w:snapToGrid w:val="0"/>
        <w:spacing w:line="250" w:lineRule="exact"/>
        <w:textAlignment w:val="baseline"/>
        <w:rPr>
          <w:rFonts w:ascii="黑体" w:eastAsia="黑体" w:hAnsi="黑体"/>
          <w:szCs w:val="21"/>
        </w:rPr>
      </w:pPr>
      <w:r>
        <w:rPr>
          <w:rFonts w:ascii="黑体" w:eastAsia="黑体" w:hAnsi="黑体" w:hint="eastAsia"/>
          <w:szCs w:val="21"/>
        </w:rPr>
        <w:t>产品用于炼油厂加氢精制反应系统。</w:t>
      </w:r>
    </w:p>
    <w:p w:rsidR="004D2688" w:rsidRDefault="00717825">
      <w:pPr>
        <w:pStyle w:val="af2"/>
        <w:snapToGrid w:val="0"/>
        <w:spacing w:line="250" w:lineRule="exact"/>
        <w:textAlignment w:val="baseline"/>
        <w:rPr>
          <w:rFonts w:ascii="黑体" w:eastAsia="黑体" w:hAnsi="黑体"/>
          <w:szCs w:val="21"/>
        </w:rPr>
      </w:pPr>
      <w:r>
        <w:rPr>
          <w:rFonts w:ascii="黑体" w:eastAsia="黑体" w:hAnsi="黑体" w:hint="eastAsia"/>
          <w:szCs w:val="21"/>
        </w:rPr>
        <w:t>不锈钢反应釜10～15m</w:t>
      </w:r>
      <w:r>
        <w:rPr>
          <w:rFonts w:ascii="黑体" w:eastAsia="黑体" w:hAnsi="黑体" w:hint="eastAsia"/>
          <w:szCs w:val="21"/>
          <w:vertAlign w:val="superscript"/>
        </w:rPr>
        <w:t>3</w:t>
      </w:r>
      <w:r>
        <w:rPr>
          <w:rFonts w:ascii="黑体" w:eastAsia="黑体" w:hAnsi="黑体" w:hint="eastAsia"/>
          <w:szCs w:val="21"/>
        </w:rPr>
        <w:t>，挤条成型机2台，滴球成型机1台，隧道窑焙烧炉1套，纯水装置1套，板框过滤机等。</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三、规模与投资、成本估算：</w:t>
      </w:r>
    </w:p>
    <w:p w:rsidR="004D2688" w:rsidRDefault="00717825">
      <w:pPr>
        <w:pStyle w:val="af2"/>
        <w:snapToGrid w:val="0"/>
        <w:spacing w:line="250" w:lineRule="exact"/>
        <w:textAlignment w:val="baseline"/>
        <w:rPr>
          <w:rFonts w:ascii="黑体" w:eastAsia="黑体" w:hAnsi="黑体"/>
          <w:szCs w:val="21"/>
        </w:rPr>
      </w:pPr>
      <w:r>
        <w:rPr>
          <w:rFonts w:ascii="黑体" w:eastAsia="黑体" w:hAnsi="黑体" w:hint="eastAsia"/>
          <w:szCs w:val="21"/>
        </w:rPr>
        <w:t>6～8万元/吨。</w:t>
      </w:r>
    </w:p>
    <w:p w:rsidR="004D2688" w:rsidRDefault="00717825">
      <w:pPr>
        <w:pStyle w:val="af2"/>
        <w:snapToGrid w:val="0"/>
        <w:spacing w:line="250" w:lineRule="exact"/>
        <w:textAlignment w:val="baseline"/>
        <w:rPr>
          <w:rFonts w:ascii="黑体" w:eastAsia="黑体" w:hAnsi="黑体"/>
          <w:szCs w:val="21"/>
        </w:rPr>
      </w:pPr>
      <w:r>
        <w:rPr>
          <w:rFonts w:ascii="黑体" w:eastAsia="黑体" w:hint="eastAsia"/>
          <w:szCs w:val="21"/>
        </w:rPr>
        <w:t>固定资产投资需1000～1200万元。</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四、提供技术的程度和合作方式：</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技术入股或按销售量提成。</w:t>
      </w:r>
    </w:p>
    <w:p w:rsidR="004D2688" w:rsidRDefault="00924AAE">
      <w:pPr>
        <w:pStyle w:val="2"/>
        <w:rPr>
          <w:rFonts w:ascii="黑体"/>
          <w:b w:val="0"/>
          <w:sz w:val="21"/>
          <w:szCs w:val="21"/>
        </w:rPr>
      </w:pPr>
      <w:bookmarkStart w:id="331" w:name="_Toc211139747"/>
      <w:bookmarkStart w:id="332" w:name="_Toc288642671"/>
      <w:bookmarkStart w:id="333" w:name="_Toc291505034"/>
      <w:bookmarkStart w:id="334" w:name="_Toc291749661"/>
      <w:bookmarkStart w:id="335" w:name="_Toc291773478"/>
      <w:bookmarkStart w:id="336" w:name="_Toc330564659"/>
      <w:bookmarkStart w:id="337" w:name="_Toc337469840"/>
      <w:bookmarkStart w:id="338" w:name="_Toc26642"/>
      <w:r>
        <w:rPr>
          <w:rFonts w:ascii="黑体" w:hint="eastAsia"/>
          <w:b w:val="0"/>
          <w:sz w:val="21"/>
          <w:szCs w:val="21"/>
        </w:rPr>
        <w:t>二十六、</w:t>
      </w:r>
      <w:r w:rsidR="00717825">
        <w:rPr>
          <w:rFonts w:ascii="黑体" w:hint="eastAsia"/>
          <w:b w:val="0"/>
          <w:sz w:val="21"/>
          <w:szCs w:val="21"/>
        </w:rPr>
        <w:t>超韧尼龙66工程塑料的配方与生产工艺</w:t>
      </w:r>
      <w:bookmarkEnd w:id="331"/>
      <w:bookmarkEnd w:id="332"/>
      <w:bookmarkEnd w:id="333"/>
      <w:bookmarkEnd w:id="334"/>
      <w:bookmarkEnd w:id="335"/>
      <w:bookmarkEnd w:id="336"/>
      <w:bookmarkEnd w:id="337"/>
      <w:bookmarkEnd w:id="338"/>
    </w:p>
    <w:p w:rsidR="004D2688" w:rsidRDefault="00717825">
      <w:pPr>
        <w:pStyle w:val="af2"/>
        <w:snapToGrid w:val="0"/>
        <w:rPr>
          <w:rFonts w:ascii="黑体" w:eastAsia="黑体" w:hAnsi="黑体"/>
          <w:szCs w:val="21"/>
        </w:rPr>
      </w:pPr>
      <w:r>
        <w:rPr>
          <w:rFonts w:ascii="黑体" w:eastAsia="黑体" w:hAnsi="黑体" w:hint="eastAsia"/>
          <w:szCs w:val="21"/>
        </w:rPr>
        <w:t>一、产品和技术简介：</w:t>
      </w:r>
    </w:p>
    <w:p w:rsidR="004D2688" w:rsidRDefault="00717825">
      <w:pPr>
        <w:pStyle w:val="af2"/>
        <w:snapToGrid w:val="0"/>
        <w:rPr>
          <w:rFonts w:ascii="黑体" w:eastAsia="黑体" w:hAnsi="黑体"/>
          <w:szCs w:val="21"/>
        </w:rPr>
      </w:pPr>
      <w:r>
        <w:rPr>
          <w:rFonts w:ascii="黑体" w:eastAsia="黑体" w:hAnsi="黑体" w:hint="eastAsia"/>
          <w:szCs w:val="21"/>
        </w:rPr>
        <w:t>该项目是在国家自然科学基金资助的研究项目，生产出达到杜邦公司产品水平的超韧尼龙66工程塑料颗粒。该技术是利用普通尼龙66与纯净无杂质的聚烯烃接枝产物进行化学反应，得到加工性能优异、韧性好的尼龙66工程塑料。</w:t>
      </w:r>
    </w:p>
    <w:p w:rsidR="004D2688" w:rsidRDefault="00717825">
      <w:pPr>
        <w:pStyle w:val="af2"/>
        <w:snapToGrid w:val="0"/>
        <w:rPr>
          <w:rFonts w:ascii="黑体" w:eastAsia="黑体" w:hAnsi="黑体"/>
          <w:szCs w:val="21"/>
        </w:rPr>
      </w:pPr>
      <w:r>
        <w:rPr>
          <w:rFonts w:ascii="黑体" w:eastAsia="黑体" w:hAnsi="黑体" w:hint="eastAsia"/>
          <w:szCs w:val="21"/>
        </w:rPr>
        <w:lastRenderedPageBreak/>
        <w:t>二、应用范围和生产条件：</w:t>
      </w:r>
    </w:p>
    <w:p w:rsidR="004D2688" w:rsidRDefault="00717825">
      <w:pPr>
        <w:pStyle w:val="af2"/>
        <w:snapToGrid w:val="0"/>
        <w:rPr>
          <w:rFonts w:ascii="黑体" w:eastAsia="黑体" w:hAnsi="黑体"/>
          <w:szCs w:val="21"/>
        </w:rPr>
      </w:pPr>
      <w:r>
        <w:rPr>
          <w:rFonts w:ascii="黑体" w:eastAsia="黑体" w:hAnsi="黑体" w:hint="eastAsia"/>
          <w:szCs w:val="21"/>
        </w:rPr>
        <w:t>该产品可用于生产耐温、耐冲击、自润滑的工程塑料制品，如发动机排气罩、冰鞋板、汽车塑料件、机器零件等。</w:t>
      </w:r>
    </w:p>
    <w:p w:rsidR="004D2688" w:rsidRDefault="00717825">
      <w:pPr>
        <w:pStyle w:val="af2"/>
        <w:snapToGrid w:val="0"/>
        <w:rPr>
          <w:rFonts w:ascii="黑体" w:eastAsia="黑体" w:hAnsi="黑体"/>
          <w:szCs w:val="21"/>
        </w:rPr>
      </w:pPr>
      <w:r>
        <w:rPr>
          <w:rFonts w:ascii="黑体" w:eastAsia="黑体" w:hAnsi="黑体" w:hint="eastAsia"/>
          <w:szCs w:val="21"/>
        </w:rPr>
        <w:t>同向双螺杆挤出机，高速混合机，厂房面积200-400平方米。</w:t>
      </w:r>
    </w:p>
    <w:p w:rsidR="004D2688" w:rsidRDefault="00717825">
      <w:pPr>
        <w:snapToGrid w:val="0"/>
        <w:spacing w:line="226" w:lineRule="exact"/>
        <w:ind w:firstLineChars="200" w:firstLine="420"/>
        <w:jc w:val="left"/>
        <w:textAlignment w:val="baseline"/>
        <w:rPr>
          <w:rFonts w:ascii="黑体" w:eastAsia="黑体" w:hAnsi="黑体"/>
          <w:szCs w:val="21"/>
        </w:rPr>
      </w:pPr>
      <w:r>
        <w:rPr>
          <w:rFonts w:ascii="黑体" w:eastAsia="黑体" w:hAnsi="黑体" w:hint="eastAsia"/>
          <w:szCs w:val="21"/>
        </w:rPr>
        <w:t>三、获得的专利等知识情况：</w:t>
      </w:r>
    </w:p>
    <w:p w:rsidR="004D2688" w:rsidRDefault="00717825">
      <w:pPr>
        <w:pStyle w:val="af2"/>
        <w:snapToGrid w:val="0"/>
        <w:rPr>
          <w:rFonts w:ascii="黑体" w:eastAsia="黑体" w:hAnsi="黑体"/>
          <w:szCs w:val="21"/>
        </w:rPr>
      </w:pPr>
      <w:r>
        <w:rPr>
          <w:rFonts w:ascii="黑体" w:eastAsia="黑体" w:hAnsi="黑体" w:hint="eastAsia"/>
          <w:szCs w:val="21"/>
        </w:rPr>
        <w:t>该成果产生的时间是2002-2004年，具有独立的知识产权。</w:t>
      </w:r>
    </w:p>
    <w:p w:rsidR="004D2688" w:rsidRDefault="00717825">
      <w:pPr>
        <w:pStyle w:val="af2"/>
        <w:snapToGrid w:val="0"/>
        <w:rPr>
          <w:rFonts w:ascii="黑体" w:eastAsia="黑体" w:hAnsi="黑体"/>
          <w:szCs w:val="21"/>
        </w:rPr>
      </w:pPr>
      <w:r>
        <w:rPr>
          <w:rFonts w:ascii="黑体" w:eastAsia="黑体" w:hAnsi="黑体" w:hint="eastAsia"/>
          <w:szCs w:val="21"/>
        </w:rPr>
        <w:t>四、规模与投资、成本估算：产品成本约为15000元/吨，杜邦产品售价70-80元/Kg，本产品在国内畅销价约25-30元/Kg。</w:t>
      </w:r>
    </w:p>
    <w:p w:rsidR="004D2688" w:rsidRDefault="00717825">
      <w:pPr>
        <w:pStyle w:val="af2"/>
        <w:snapToGrid w:val="0"/>
        <w:rPr>
          <w:rFonts w:ascii="黑体" w:eastAsia="黑体" w:hAnsi="黑体"/>
          <w:szCs w:val="21"/>
        </w:rPr>
      </w:pPr>
      <w:r>
        <w:rPr>
          <w:rFonts w:ascii="黑体" w:eastAsia="黑体" w:hAnsi="黑体" w:hint="eastAsia"/>
          <w:szCs w:val="21"/>
        </w:rPr>
        <w:t>建立全套生产线的设备投资约需60万元，日产4吨左右。</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五、提供技术的程度和合作方式：</w:t>
      </w:r>
    </w:p>
    <w:p w:rsidR="004D2688" w:rsidRDefault="00717825">
      <w:pPr>
        <w:pStyle w:val="af2"/>
        <w:snapToGrid w:val="0"/>
        <w:rPr>
          <w:rFonts w:ascii="黑体" w:eastAsia="黑体" w:hAnsi="黑体"/>
          <w:szCs w:val="21"/>
        </w:rPr>
      </w:pPr>
      <w:r>
        <w:rPr>
          <w:rFonts w:ascii="黑体" w:eastAsia="黑体" w:hAnsi="黑体" w:hint="eastAsia"/>
          <w:szCs w:val="21"/>
        </w:rPr>
        <w:t>可提供小试技术，提供生产线图纸，工艺和配方。可以进行技术转让。</w:t>
      </w:r>
    </w:p>
    <w:p w:rsidR="004D2688" w:rsidRDefault="00717825">
      <w:pPr>
        <w:pStyle w:val="af2"/>
        <w:snapToGrid w:val="0"/>
        <w:rPr>
          <w:rFonts w:ascii="黑体" w:eastAsia="黑体" w:hAnsi="黑体"/>
          <w:szCs w:val="21"/>
        </w:rPr>
      </w:pPr>
      <w:r>
        <w:rPr>
          <w:rFonts w:ascii="黑体" w:eastAsia="黑体" w:hAnsi="黑体" w:hint="eastAsia"/>
          <w:szCs w:val="21"/>
        </w:rPr>
        <w:t>技术转让。</w:t>
      </w:r>
    </w:p>
    <w:p w:rsidR="004D2688" w:rsidRDefault="00924AAE">
      <w:pPr>
        <w:pStyle w:val="2"/>
        <w:rPr>
          <w:rFonts w:ascii="黑体"/>
          <w:b w:val="0"/>
          <w:sz w:val="21"/>
          <w:szCs w:val="21"/>
        </w:rPr>
      </w:pPr>
      <w:bookmarkStart w:id="339" w:name="_Toc337469847"/>
      <w:bookmarkStart w:id="340" w:name="_Toc5439"/>
      <w:r>
        <w:rPr>
          <w:rFonts w:ascii="黑体" w:hint="eastAsia"/>
          <w:b w:val="0"/>
          <w:sz w:val="21"/>
          <w:szCs w:val="21"/>
        </w:rPr>
        <w:t>二十七、</w:t>
      </w:r>
      <w:r w:rsidR="00717825">
        <w:rPr>
          <w:rFonts w:ascii="黑体" w:hint="eastAsia"/>
          <w:b w:val="0"/>
          <w:sz w:val="21"/>
          <w:szCs w:val="21"/>
        </w:rPr>
        <w:t>新型聚铁硅复合絮凝剂的研制</w:t>
      </w:r>
      <w:bookmarkEnd w:id="339"/>
      <w:bookmarkEnd w:id="340"/>
    </w:p>
    <w:p w:rsidR="004D2688" w:rsidRDefault="00717825">
      <w:pPr>
        <w:pStyle w:val="af"/>
        <w:snapToGrid w:val="0"/>
        <w:spacing w:line="240" w:lineRule="exact"/>
        <w:ind w:firstLineChars="200" w:firstLine="420"/>
        <w:textAlignment w:val="baseline"/>
        <w:rPr>
          <w:rFonts w:ascii="黑体" w:eastAsia="黑体" w:hAnsi="黑体"/>
          <w:sz w:val="21"/>
          <w:szCs w:val="21"/>
        </w:rPr>
      </w:pPr>
      <w:r>
        <w:rPr>
          <w:rFonts w:ascii="黑体" w:eastAsia="黑体" w:hAnsi="黑体" w:hint="eastAsia"/>
          <w:sz w:val="21"/>
          <w:szCs w:val="21"/>
        </w:rPr>
        <w:t>一、产品和技术简介：</w:t>
      </w:r>
    </w:p>
    <w:p w:rsidR="004D2688" w:rsidRDefault="00717825">
      <w:pPr>
        <w:pStyle w:val="af2"/>
        <w:snapToGrid w:val="0"/>
        <w:textAlignment w:val="baseline"/>
        <w:rPr>
          <w:rFonts w:ascii="黑体" w:eastAsia="黑体" w:hAnsi="黑体"/>
          <w:szCs w:val="21"/>
        </w:rPr>
      </w:pPr>
      <w:r>
        <w:rPr>
          <w:rFonts w:ascii="黑体" w:eastAsia="黑体" w:hAnsi="黑体" w:hint="eastAsia"/>
          <w:szCs w:val="21"/>
        </w:rPr>
        <w:t>新型聚合铁硅复合絮凝剂是以水玻璃、废硫酸和铁屑为原料通过充分化学反应制备的一项新技术。具有絮凝效果好，沉降分离速率快，絮体形成致密等优点。广泛用于生活污水、化工等工业废水的处理。</w:t>
      </w:r>
    </w:p>
    <w:p w:rsidR="004D2688" w:rsidRDefault="00717825">
      <w:pPr>
        <w:pStyle w:val="af"/>
        <w:snapToGrid w:val="0"/>
        <w:spacing w:line="240" w:lineRule="exact"/>
        <w:ind w:firstLineChars="200" w:firstLine="420"/>
        <w:textAlignment w:val="baseline"/>
        <w:rPr>
          <w:rFonts w:ascii="黑体" w:eastAsia="黑体" w:hAnsi="黑体"/>
          <w:sz w:val="21"/>
          <w:szCs w:val="21"/>
        </w:rPr>
      </w:pPr>
      <w:r>
        <w:rPr>
          <w:rFonts w:ascii="黑体" w:eastAsia="黑体" w:hAnsi="黑体" w:hint="eastAsia"/>
          <w:sz w:val="21"/>
          <w:szCs w:val="21"/>
        </w:rPr>
        <w:t>二、应用范围和生产条件：</w:t>
      </w:r>
    </w:p>
    <w:p w:rsidR="004D2688" w:rsidRDefault="00717825">
      <w:pPr>
        <w:pStyle w:val="af2"/>
        <w:snapToGrid w:val="0"/>
        <w:textAlignment w:val="baseline"/>
        <w:rPr>
          <w:rFonts w:ascii="黑体" w:eastAsia="黑体" w:hAnsi="黑体"/>
          <w:szCs w:val="21"/>
        </w:rPr>
      </w:pPr>
      <w:r>
        <w:rPr>
          <w:rFonts w:ascii="黑体" w:eastAsia="黑体" w:hAnsi="黑体" w:hint="eastAsia"/>
          <w:szCs w:val="21"/>
        </w:rPr>
        <w:t>该产品应用于生活污水、化工等工业废水的处理。</w:t>
      </w:r>
    </w:p>
    <w:p w:rsidR="004D2688" w:rsidRDefault="00717825">
      <w:pPr>
        <w:pStyle w:val="af2"/>
        <w:snapToGrid w:val="0"/>
        <w:textAlignment w:val="baseline"/>
        <w:rPr>
          <w:rFonts w:ascii="黑体" w:eastAsia="黑体" w:hAnsi="黑体"/>
          <w:szCs w:val="21"/>
        </w:rPr>
      </w:pPr>
      <w:r>
        <w:rPr>
          <w:rFonts w:ascii="黑体" w:eastAsia="黑体" w:hAnsi="黑体" w:hint="eastAsia"/>
          <w:szCs w:val="21"/>
        </w:rPr>
        <w:t>间歇式生产，没有高温高压，反应条件温和，生产易控制。</w:t>
      </w:r>
    </w:p>
    <w:p w:rsidR="004D2688" w:rsidRDefault="00717825">
      <w:pPr>
        <w:pStyle w:val="af"/>
        <w:snapToGrid w:val="0"/>
        <w:spacing w:line="240" w:lineRule="exact"/>
        <w:ind w:firstLineChars="200" w:firstLine="420"/>
        <w:textAlignment w:val="baseline"/>
        <w:rPr>
          <w:rFonts w:ascii="黑体" w:eastAsia="黑体" w:hAnsi="黑体"/>
          <w:sz w:val="21"/>
          <w:szCs w:val="21"/>
        </w:rPr>
      </w:pPr>
      <w:r>
        <w:rPr>
          <w:rFonts w:ascii="黑体" w:eastAsia="黑体" w:hAnsi="黑体" w:hint="eastAsia"/>
          <w:sz w:val="21"/>
          <w:szCs w:val="21"/>
        </w:rPr>
        <w:t>三、规模与投资、成本估算：</w:t>
      </w:r>
    </w:p>
    <w:p w:rsidR="004D2688" w:rsidRDefault="00717825">
      <w:pPr>
        <w:pStyle w:val="af2"/>
        <w:snapToGrid w:val="0"/>
        <w:textAlignment w:val="baseline"/>
        <w:rPr>
          <w:rFonts w:ascii="黑体" w:eastAsia="黑体" w:hAnsi="黑体"/>
          <w:szCs w:val="21"/>
        </w:rPr>
      </w:pPr>
      <w:r>
        <w:rPr>
          <w:rFonts w:ascii="黑体" w:eastAsia="黑体" w:hAnsi="黑体" w:hint="eastAsia"/>
          <w:szCs w:val="21"/>
        </w:rPr>
        <w:t>设计能力为间歇生产5000吨/年，一般需投资60-80万元，厂房面积为500m</w:t>
      </w:r>
      <w:r>
        <w:rPr>
          <w:rFonts w:ascii="黑体" w:eastAsia="黑体" w:hAnsi="黑体" w:hint="eastAsia"/>
          <w:szCs w:val="21"/>
          <w:vertAlign w:val="superscript"/>
        </w:rPr>
        <w:t>2</w:t>
      </w:r>
      <w:r>
        <w:rPr>
          <w:rFonts w:ascii="黑体" w:eastAsia="黑体" w:hAnsi="黑体" w:hint="eastAsia"/>
          <w:szCs w:val="21"/>
        </w:rPr>
        <w:t>。</w:t>
      </w:r>
    </w:p>
    <w:p w:rsidR="004D2688" w:rsidRDefault="00717825">
      <w:pPr>
        <w:pStyle w:val="af2"/>
        <w:snapToGrid w:val="0"/>
        <w:textAlignment w:val="baseline"/>
        <w:rPr>
          <w:rFonts w:ascii="黑体" w:eastAsia="黑体" w:hAnsi="黑体"/>
          <w:szCs w:val="21"/>
        </w:rPr>
      </w:pPr>
      <w:r>
        <w:rPr>
          <w:rFonts w:ascii="黑体" w:eastAsia="黑体" w:hAnsi="黑体" w:hint="eastAsia"/>
          <w:szCs w:val="21"/>
        </w:rPr>
        <w:t>每吨絮凝剂成本为600-800元，售价为1300-1500元/吨。</w:t>
      </w:r>
    </w:p>
    <w:p w:rsidR="004D2688" w:rsidRDefault="00717825">
      <w:pPr>
        <w:pStyle w:val="af"/>
        <w:snapToGrid w:val="0"/>
        <w:spacing w:line="240" w:lineRule="exact"/>
        <w:ind w:firstLineChars="200" w:firstLine="420"/>
        <w:textAlignment w:val="baseline"/>
        <w:rPr>
          <w:rFonts w:ascii="黑体" w:eastAsia="黑体" w:hAnsi="黑体"/>
          <w:sz w:val="21"/>
          <w:szCs w:val="21"/>
        </w:rPr>
      </w:pPr>
      <w:r>
        <w:rPr>
          <w:rFonts w:ascii="黑体" w:eastAsia="黑体" w:hAnsi="黑体" w:hint="eastAsia"/>
          <w:sz w:val="21"/>
          <w:szCs w:val="21"/>
        </w:rPr>
        <w:t>四、提供技术的程度和合作方式：</w:t>
      </w:r>
    </w:p>
    <w:p w:rsidR="004D2688" w:rsidRDefault="00717825">
      <w:pPr>
        <w:pStyle w:val="af2"/>
        <w:snapToGrid w:val="0"/>
        <w:textAlignment w:val="baseline"/>
        <w:rPr>
          <w:rFonts w:ascii="黑体" w:eastAsia="黑体" w:hAnsi="黑体"/>
          <w:szCs w:val="21"/>
        </w:rPr>
      </w:pPr>
      <w:r>
        <w:rPr>
          <w:rFonts w:ascii="黑体" w:eastAsia="黑体" w:hAnsi="黑体" w:hint="eastAsia"/>
          <w:szCs w:val="21"/>
        </w:rPr>
        <w:t>该技术提供中试技术，提供应用途径。提供技术转让。</w:t>
      </w:r>
    </w:p>
    <w:p w:rsidR="004D2688" w:rsidRDefault="00924AAE">
      <w:pPr>
        <w:pStyle w:val="2"/>
        <w:rPr>
          <w:rFonts w:ascii="黑体"/>
          <w:b w:val="0"/>
          <w:kern w:val="44"/>
          <w:sz w:val="21"/>
          <w:szCs w:val="21"/>
        </w:rPr>
      </w:pPr>
      <w:bookmarkStart w:id="341" w:name="_Toc288642701"/>
      <w:bookmarkStart w:id="342" w:name="_Toc291505051"/>
      <w:bookmarkStart w:id="343" w:name="_Toc291749678"/>
      <w:bookmarkStart w:id="344" w:name="_Toc291773495"/>
      <w:bookmarkStart w:id="345" w:name="_Toc330564673"/>
      <w:bookmarkStart w:id="346" w:name="_Toc337469854"/>
      <w:bookmarkStart w:id="347" w:name="_Toc23343"/>
      <w:r>
        <w:rPr>
          <w:rFonts w:ascii="黑体" w:hint="eastAsia"/>
          <w:b w:val="0"/>
          <w:kern w:val="44"/>
          <w:sz w:val="21"/>
          <w:szCs w:val="21"/>
        </w:rPr>
        <w:t>二十八、</w:t>
      </w:r>
      <w:r w:rsidR="00717825">
        <w:rPr>
          <w:rFonts w:ascii="黑体" w:hint="eastAsia"/>
          <w:b w:val="0"/>
          <w:kern w:val="44"/>
          <w:sz w:val="21"/>
          <w:szCs w:val="21"/>
        </w:rPr>
        <w:t>叶绿酸铜钠盐及其制备工艺</w:t>
      </w:r>
      <w:bookmarkEnd w:id="341"/>
      <w:bookmarkEnd w:id="342"/>
      <w:bookmarkEnd w:id="343"/>
      <w:bookmarkEnd w:id="344"/>
      <w:bookmarkEnd w:id="345"/>
      <w:bookmarkEnd w:id="346"/>
      <w:bookmarkEnd w:id="347"/>
    </w:p>
    <w:p w:rsidR="004D2688" w:rsidRDefault="00717825">
      <w:pPr>
        <w:snapToGrid w:val="0"/>
        <w:ind w:firstLineChars="200" w:firstLine="420"/>
        <w:rPr>
          <w:rFonts w:ascii="黑体" w:eastAsia="黑体" w:hAnsi="黑体"/>
          <w:szCs w:val="21"/>
        </w:rPr>
      </w:pPr>
      <w:r>
        <w:rPr>
          <w:rFonts w:ascii="黑体" w:eastAsia="黑体" w:hAnsi="黑体" w:hint="eastAsia"/>
          <w:szCs w:val="21"/>
        </w:rPr>
        <w:t>一、产品和技术简介：</w:t>
      </w:r>
    </w:p>
    <w:p w:rsidR="004D2688" w:rsidRDefault="00717825">
      <w:pPr>
        <w:snapToGrid w:val="0"/>
        <w:ind w:firstLineChars="200" w:firstLine="420"/>
        <w:rPr>
          <w:rFonts w:ascii="黑体" w:eastAsia="黑体" w:hAnsi="黑体"/>
          <w:szCs w:val="21"/>
        </w:rPr>
      </w:pPr>
      <w:r>
        <w:rPr>
          <w:rFonts w:ascii="黑体" w:eastAsia="黑体" w:hAnsi="黑体" w:hint="eastAsia"/>
          <w:szCs w:val="21"/>
        </w:rPr>
        <w:t>叶绿素铜钠盐是联合国粮农组织(FAO)、世界卫生组织(WHO)和我国食品添加剂标准委员会批准使用的一种天然水溶性安全无毒食用色素，为墨绿色粉末，略带金属光泽，无臭或微有特殊的氨样气味，有吸湿性，对光和热较稳定。易溶于水，稍溶于乙醇和氯仿，微溶于乙醚和石油醚。水溶液呈蓝绿色澄清透明液，其固有的鲜亮绿色特性，远胜于叶绿素对光、热稳定性。并以其特有的杀菌、除臭性能，被广泛应用于食品工业、医药卫生和日用化学工业等。</w:t>
      </w:r>
    </w:p>
    <w:p w:rsidR="004D2688" w:rsidRDefault="00717825">
      <w:pPr>
        <w:snapToGrid w:val="0"/>
        <w:ind w:firstLineChars="200" w:firstLine="420"/>
        <w:rPr>
          <w:rFonts w:ascii="黑体" w:eastAsia="黑体" w:hAnsi="黑体"/>
          <w:szCs w:val="21"/>
        </w:rPr>
      </w:pPr>
      <w:r>
        <w:rPr>
          <w:rFonts w:ascii="黑体" w:eastAsia="黑体" w:hAnsi="黑体" w:hint="eastAsia"/>
          <w:szCs w:val="21"/>
        </w:rPr>
        <w:t>从蚕沙中提取叶绿素,将叶绿素的有机抽提物通过皂化反应，用水或重力沉降除去类胡萝卜素及其它未皂化物质，也可用己烷-丙酮进一步提纯。再经过调酸、铜代、抽滤、成盐、干燥制得成品。研究表明通过微波辅助萃取比传统方法可以减少萃取时间达30～100倍左右，叶绿素提取率增加30%左右，效果明显。完全达到了工业化生产的指标。本项工艺简单、操作容易，可以进行连续性生产。</w:t>
      </w:r>
    </w:p>
    <w:p w:rsidR="004D2688" w:rsidRDefault="00717825">
      <w:pPr>
        <w:snapToGrid w:val="0"/>
        <w:ind w:firstLineChars="200" w:firstLine="420"/>
        <w:textAlignment w:val="baseline"/>
        <w:rPr>
          <w:rFonts w:ascii="黑体" w:eastAsia="黑体" w:hAnsi="黑体"/>
          <w:szCs w:val="21"/>
        </w:rPr>
      </w:pPr>
      <w:r>
        <w:rPr>
          <w:rFonts w:ascii="黑体" w:eastAsia="黑体" w:hAnsi="黑体" w:hint="eastAsia"/>
          <w:szCs w:val="21"/>
        </w:rPr>
        <w:t>二、应用范围：</w:t>
      </w:r>
    </w:p>
    <w:p w:rsidR="004D2688" w:rsidRDefault="00717825">
      <w:pPr>
        <w:snapToGrid w:val="0"/>
        <w:ind w:firstLineChars="200" w:firstLine="420"/>
        <w:textAlignment w:val="baseline"/>
        <w:rPr>
          <w:rFonts w:ascii="黑体" w:eastAsia="黑体" w:hAnsi="黑体"/>
          <w:szCs w:val="21"/>
        </w:rPr>
      </w:pPr>
      <w:r>
        <w:rPr>
          <w:rFonts w:ascii="黑体" w:eastAsia="黑体" w:hAnsi="黑体" w:hint="eastAsia"/>
          <w:szCs w:val="21"/>
        </w:rPr>
        <w:t>食品、医药品、化妆品等日用化学工业。</w:t>
      </w:r>
    </w:p>
    <w:p w:rsidR="004D2688" w:rsidRDefault="00717825">
      <w:pPr>
        <w:snapToGrid w:val="0"/>
        <w:ind w:firstLineChars="200" w:firstLine="420"/>
        <w:textAlignment w:val="baseline"/>
        <w:rPr>
          <w:rFonts w:ascii="黑体" w:eastAsia="黑体" w:hAnsi="黑体"/>
          <w:szCs w:val="21"/>
        </w:rPr>
      </w:pPr>
      <w:r>
        <w:rPr>
          <w:rFonts w:ascii="黑体" w:eastAsia="黑体" w:hAnsi="黑体" w:hint="eastAsia"/>
          <w:szCs w:val="21"/>
        </w:rPr>
        <w:t>三、生产条件：</w:t>
      </w:r>
    </w:p>
    <w:p w:rsidR="004D2688" w:rsidRDefault="00717825">
      <w:pPr>
        <w:snapToGrid w:val="0"/>
        <w:ind w:firstLineChars="200" w:firstLine="420"/>
        <w:textAlignment w:val="baseline"/>
        <w:rPr>
          <w:rFonts w:ascii="黑体" w:eastAsia="黑体" w:hAnsi="黑体"/>
          <w:szCs w:val="21"/>
        </w:rPr>
      </w:pPr>
      <w:r>
        <w:rPr>
          <w:rFonts w:ascii="黑体" w:eastAsia="黑体" w:hAnsi="黑体" w:hint="eastAsia"/>
          <w:szCs w:val="21"/>
        </w:rPr>
        <w:t>连续微波萃取器、反应釜、蒸馏分离装置、干燥设备。</w:t>
      </w:r>
    </w:p>
    <w:p w:rsidR="004D2688" w:rsidRDefault="00717825">
      <w:pPr>
        <w:snapToGrid w:val="0"/>
        <w:ind w:firstLineChars="200" w:firstLine="420"/>
        <w:textAlignment w:val="baseline"/>
        <w:rPr>
          <w:rFonts w:ascii="黑体" w:eastAsia="黑体" w:hAnsi="黑体"/>
          <w:szCs w:val="21"/>
        </w:rPr>
      </w:pPr>
      <w:r>
        <w:rPr>
          <w:rFonts w:ascii="黑体" w:eastAsia="黑体" w:hAnsi="黑体" w:hint="eastAsia"/>
          <w:szCs w:val="21"/>
        </w:rPr>
        <w:t>四、成本估算：</w:t>
      </w:r>
    </w:p>
    <w:p w:rsidR="004D2688" w:rsidRDefault="00717825">
      <w:pPr>
        <w:snapToGrid w:val="0"/>
        <w:ind w:firstLineChars="200" w:firstLine="420"/>
        <w:textAlignment w:val="baseline"/>
        <w:rPr>
          <w:rFonts w:ascii="黑体" w:eastAsia="黑体" w:hAnsi="黑体"/>
          <w:szCs w:val="21"/>
        </w:rPr>
      </w:pPr>
      <w:r>
        <w:rPr>
          <w:rFonts w:ascii="黑体" w:eastAsia="黑体" w:hAnsi="黑体" w:hint="eastAsia"/>
          <w:szCs w:val="21"/>
        </w:rPr>
        <w:t>叶绿素酸铜钠盐产品价格：</w:t>
      </w:r>
    </w:p>
    <w:p w:rsidR="004D2688" w:rsidRDefault="00717825">
      <w:pPr>
        <w:snapToGrid w:val="0"/>
        <w:ind w:firstLineChars="200" w:firstLine="420"/>
        <w:textAlignment w:val="baseline"/>
        <w:rPr>
          <w:rFonts w:ascii="黑体" w:eastAsia="黑体" w:hAnsi="黑体"/>
          <w:szCs w:val="21"/>
        </w:rPr>
      </w:pPr>
      <w:r>
        <w:rPr>
          <w:rFonts w:ascii="黑体" w:eastAsia="黑体" w:hAnsi="黑体" w:hint="eastAsia"/>
          <w:szCs w:val="21"/>
        </w:rPr>
        <w:t>国内市场：800元/kg ；国际市场：250美元/kg。</w:t>
      </w:r>
    </w:p>
    <w:p w:rsidR="004D2688" w:rsidRDefault="00717825">
      <w:pPr>
        <w:snapToGrid w:val="0"/>
        <w:ind w:firstLineChars="200" w:firstLine="420"/>
        <w:textAlignment w:val="baseline"/>
        <w:rPr>
          <w:rFonts w:ascii="黑体" w:eastAsia="黑体" w:hAnsi="黑体"/>
          <w:szCs w:val="21"/>
        </w:rPr>
      </w:pPr>
      <w:r>
        <w:rPr>
          <w:rFonts w:ascii="黑体" w:eastAsia="黑体" w:hAnsi="黑体" w:hint="eastAsia"/>
          <w:szCs w:val="21"/>
        </w:rPr>
        <w:t xml:space="preserve">1吨蚕沙可制备叶绿素酸铜钠盐10kg。生产成本5000元。 </w:t>
      </w:r>
    </w:p>
    <w:p w:rsidR="004D2688" w:rsidRDefault="00717825">
      <w:pPr>
        <w:snapToGrid w:val="0"/>
        <w:ind w:firstLineChars="200" w:firstLine="420"/>
        <w:rPr>
          <w:rFonts w:ascii="黑体" w:eastAsia="黑体" w:hAnsi="黑体"/>
          <w:szCs w:val="21"/>
        </w:rPr>
      </w:pPr>
      <w:r>
        <w:rPr>
          <w:rFonts w:ascii="黑体" w:eastAsia="黑体" w:hAnsi="黑体" w:hint="eastAsia"/>
          <w:szCs w:val="21"/>
        </w:rPr>
        <w:lastRenderedPageBreak/>
        <w:t>五、规模与投资：</w:t>
      </w:r>
    </w:p>
    <w:p w:rsidR="004D2688" w:rsidRDefault="00717825">
      <w:pPr>
        <w:snapToGrid w:val="0"/>
        <w:ind w:firstLineChars="200" w:firstLine="420"/>
        <w:rPr>
          <w:rFonts w:ascii="黑体" w:eastAsia="黑体" w:hAnsi="黑体"/>
          <w:szCs w:val="21"/>
        </w:rPr>
      </w:pPr>
      <w:r>
        <w:rPr>
          <w:rFonts w:ascii="黑体" w:eastAsia="黑体" w:hAnsi="黑体" w:hint="eastAsia"/>
          <w:szCs w:val="21"/>
        </w:rPr>
        <w:t>投资建设年处理量1000吨蚕沙的工厂，需要设备投资300万元左右。</w:t>
      </w:r>
    </w:p>
    <w:p w:rsidR="004D2688" w:rsidRDefault="00717825">
      <w:pPr>
        <w:snapToGrid w:val="0"/>
        <w:ind w:firstLineChars="200" w:firstLine="420"/>
        <w:rPr>
          <w:rFonts w:ascii="黑体" w:eastAsia="黑体" w:hAnsi="黑体"/>
          <w:szCs w:val="21"/>
        </w:rPr>
      </w:pPr>
      <w:r>
        <w:rPr>
          <w:rFonts w:ascii="黑体" w:eastAsia="黑体" w:hAnsi="黑体" w:hint="eastAsia"/>
          <w:szCs w:val="21"/>
        </w:rPr>
        <w:t>产业化情况：</w:t>
      </w:r>
    </w:p>
    <w:p w:rsidR="004D2688" w:rsidRDefault="00717825">
      <w:pPr>
        <w:snapToGrid w:val="0"/>
        <w:ind w:firstLineChars="200" w:firstLine="420"/>
        <w:rPr>
          <w:rFonts w:ascii="黑体" w:eastAsia="黑体" w:hAnsi="黑体"/>
          <w:szCs w:val="21"/>
        </w:rPr>
      </w:pPr>
      <w:r>
        <w:rPr>
          <w:rFonts w:ascii="黑体" w:eastAsia="黑体" w:hAnsi="黑体" w:hint="eastAsia"/>
          <w:szCs w:val="21"/>
        </w:rPr>
        <w:t>六、市场与效益：</w:t>
      </w:r>
    </w:p>
    <w:p w:rsidR="004D2688" w:rsidRDefault="00717825">
      <w:pPr>
        <w:snapToGrid w:val="0"/>
        <w:ind w:firstLineChars="200" w:firstLine="420"/>
        <w:rPr>
          <w:rFonts w:ascii="黑体" w:eastAsia="黑体" w:hAnsi="黑体"/>
          <w:szCs w:val="21"/>
        </w:rPr>
      </w:pPr>
      <w:r>
        <w:rPr>
          <w:rFonts w:ascii="黑体" w:eastAsia="黑体" w:hAnsi="黑体" w:hint="eastAsia"/>
          <w:szCs w:val="21"/>
        </w:rPr>
        <w:t>年处理蚕沙量1000吨，产品产值800万元～2000万元，产品生产成本500万元，年收益在300万元～1500万元。</w:t>
      </w:r>
    </w:p>
    <w:p w:rsidR="004D2688" w:rsidRDefault="00717825">
      <w:pPr>
        <w:snapToGrid w:val="0"/>
        <w:ind w:firstLineChars="200" w:firstLine="420"/>
        <w:rPr>
          <w:rFonts w:ascii="黑体" w:eastAsia="黑体" w:hAnsi="黑体"/>
          <w:szCs w:val="21"/>
        </w:rPr>
      </w:pPr>
      <w:r>
        <w:rPr>
          <w:rFonts w:ascii="黑体" w:eastAsia="黑体" w:hAnsi="黑体" w:hint="eastAsia"/>
          <w:szCs w:val="21"/>
        </w:rPr>
        <w:t>七、提供技术的程度和合作方式：</w:t>
      </w:r>
    </w:p>
    <w:p w:rsidR="004D2688" w:rsidRDefault="00717825">
      <w:pPr>
        <w:snapToGrid w:val="0"/>
        <w:ind w:firstLineChars="200" w:firstLine="420"/>
        <w:rPr>
          <w:rFonts w:ascii="黑体" w:eastAsia="黑体" w:hAnsi="黑体"/>
          <w:szCs w:val="21"/>
        </w:rPr>
      </w:pPr>
      <w:r>
        <w:rPr>
          <w:rFonts w:ascii="黑体" w:eastAsia="黑体" w:hAnsi="黑体" w:hint="eastAsia"/>
          <w:szCs w:val="21"/>
        </w:rPr>
        <w:t>技术转让，承包工程和工程设计。</w:t>
      </w:r>
    </w:p>
    <w:p w:rsidR="004D2688" w:rsidRDefault="00924AAE">
      <w:pPr>
        <w:pStyle w:val="2"/>
        <w:rPr>
          <w:rFonts w:ascii="黑体"/>
          <w:b w:val="0"/>
          <w:kern w:val="44"/>
          <w:sz w:val="21"/>
          <w:szCs w:val="21"/>
        </w:rPr>
      </w:pPr>
      <w:bookmarkStart w:id="348" w:name="_Toc211139881"/>
      <w:bookmarkStart w:id="349" w:name="_Toc288642751"/>
      <w:bookmarkStart w:id="350" w:name="_Toc291505091"/>
      <w:bookmarkStart w:id="351" w:name="_Toc291749717"/>
      <w:bookmarkStart w:id="352" w:name="_Toc291773534"/>
      <w:bookmarkStart w:id="353" w:name="_Toc330564707"/>
      <w:bookmarkStart w:id="354" w:name="_Toc337469887"/>
      <w:bookmarkStart w:id="355" w:name="_Toc24105"/>
      <w:r>
        <w:rPr>
          <w:rFonts w:ascii="黑体" w:hint="eastAsia"/>
          <w:b w:val="0"/>
          <w:kern w:val="44"/>
          <w:sz w:val="21"/>
          <w:szCs w:val="21"/>
        </w:rPr>
        <w:t>二十九、</w:t>
      </w:r>
      <w:r w:rsidR="00717825">
        <w:rPr>
          <w:rFonts w:ascii="黑体" w:hint="eastAsia"/>
          <w:b w:val="0"/>
          <w:kern w:val="44"/>
          <w:sz w:val="21"/>
          <w:szCs w:val="21"/>
        </w:rPr>
        <w:t>采油管及采油设备的常温清洗剂</w:t>
      </w:r>
      <w:bookmarkEnd w:id="348"/>
      <w:bookmarkEnd w:id="349"/>
      <w:bookmarkEnd w:id="350"/>
      <w:bookmarkEnd w:id="351"/>
      <w:bookmarkEnd w:id="352"/>
      <w:bookmarkEnd w:id="353"/>
      <w:bookmarkEnd w:id="354"/>
      <w:bookmarkEnd w:id="355"/>
    </w:p>
    <w:p w:rsidR="004D2688" w:rsidRDefault="00717825">
      <w:pPr>
        <w:pStyle w:val="af2"/>
        <w:snapToGrid w:val="0"/>
        <w:spacing w:line="300" w:lineRule="auto"/>
        <w:ind w:firstLineChars="0" w:firstLine="0"/>
        <w:rPr>
          <w:rFonts w:ascii="黑体" w:eastAsia="黑体"/>
          <w:szCs w:val="21"/>
        </w:rPr>
      </w:pPr>
      <w:r>
        <w:rPr>
          <w:rFonts w:ascii="黑体" w:eastAsia="黑体" w:hAnsi="宋体" w:hint="eastAsia"/>
          <w:szCs w:val="21"/>
        </w:rPr>
        <w:t>一、产品和技术简介：</w:t>
      </w:r>
    </w:p>
    <w:p w:rsidR="004D2688" w:rsidRDefault="00717825">
      <w:pPr>
        <w:pStyle w:val="af2"/>
        <w:snapToGrid w:val="0"/>
        <w:spacing w:line="300" w:lineRule="auto"/>
        <w:ind w:firstLineChars="0" w:firstLine="0"/>
        <w:rPr>
          <w:rFonts w:ascii="黑体" w:eastAsia="黑体"/>
          <w:szCs w:val="21"/>
        </w:rPr>
      </w:pPr>
      <w:r>
        <w:rPr>
          <w:rFonts w:ascii="黑体" w:eastAsia="黑体" w:hAnsi="宋体" w:hint="eastAsia"/>
          <w:szCs w:val="21"/>
        </w:rPr>
        <w:t>重油及稠油的化学组成主要为稠环芳烃及大分子烃类，由于其极性大，分子量大，导致他们流动性及互溶性差，因而极易沉积，吸附在它所接触的界面上，表现在原油输送过程中，管壁沉积物增多，阻碍正常运输，必须定时清洗。</w:t>
      </w:r>
    </w:p>
    <w:p w:rsidR="004D2688" w:rsidRDefault="00717825">
      <w:pPr>
        <w:pStyle w:val="af2"/>
        <w:snapToGrid w:val="0"/>
        <w:spacing w:line="300" w:lineRule="auto"/>
        <w:ind w:firstLineChars="0" w:firstLine="0"/>
        <w:rPr>
          <w:rFonts w:ascii="黑体" w:eastAsia="黑体"/>
          <w:szCs w:val="21"/>
        </w:rPr>
      </w:pPr>
      <w:r>
        <w:rPr>
          <w:rFonts w:ascii="黑体" w:eastAsia="黑体" w:hAnsi="宋体" w:hint="eastAsia"/>
          <w:szCs w:val="21"/>
        </w:rPr>
        <w:t>针对重油及稠油清洗这一难题，本实验室经过多年研究，开发研制了</w:t>
      </w:r>
      <w:r>
        <w:rPr>
          <w:rFonts w:ascii="黑体" w:eastAsia="黑体" w:hint="eastAsia"/>
          <w:szCs w:val="21"/>
        </w:rPr>
        <w:t>ASPN-1</w:t>
      </w:r>
      <w:r>
        <w:rPr>
          <w:rFonts w:ascii="黑体" w:eastAsia="黑体" w:hAnsi="宋体" w:hint="eastAsia"/>
          <w:szCs w:val="21"/>
        </w:rPr>
        <w:t>系列产品。经综合评定</w:t>
      </w:r>
      <w:r>
        <w:rPr>
          <w:rFonts w:ascii="黑体" w:eastAsia="黑体" w:hint="eastAsia"/>
          <w:szCs w:val="21"/>
        </w:rPr>
        <w:t>ASPN—1</w:t>
      </w:r>
      <w:r>
        <w:rPr>
          <w:rFonts w:ascii="黑体" w:eastAsia="黑体" w:hAnsi="宋体" w:hint="eastAsia"/>
          <w:szCs w:val="21"/>
        </w:rPr>
        <w:t>效果符合工业要求，可直接进行产业化。</w:t>
      </w:r>
    </w:p>
    <w:p w:rsidR="004D2688" w:rsidRDefault="00717825">
      <w:pPr>
        <w:pStyle w:val="af2"/>
        <w:snapToGrid w:val="0"/>
        <w:spacing w:line="300" w:lineRule="auto"/>
        <w:ind w:firstLineChars="0" w:firstLine="0"/>
        <w:rPr>
          <w:rFonts w:ascii="黑体" w:eastAsia="黑体"/>
          <w:szCs w:val="21"/>
        </w:rPr>
      </w:pPr>
      <w:r>
        <w:rPr>
          <w:rFonts w:ascii="黑体" w:eastAsia="黑体" w:hint="eastAsia"/>
          <w:szCs w:val="21"/>
        </w:rPr>
        <w:t>ASPN-1</w:t>
      </w:r>
      <w:r>
        <w:rPr>
          <w:rFonts w:ascii="黑体" w:eastAsia="黑体" w:hAnsi="宋体" w:hint="eastAsia"/>
          <w:szCs w:val="21"/>
        </w:rPr>
        <w:t>具有以下优点，</w:t>
      </w:r>
      <w:r>
        <w:rPr>
          <w:rFonts w:ascii="黑体" w:eastAsia="黑体" w:hint="eastAsia"/>
          <w:szCs w:val="21"/>
        </w:rPr>
        <w:t xml:space="preserve">1 </w:t>
      </w:r>
      <w:r>
        <w:rPr>
          <w:rFonts w:ascii="黑体" w:eastAsia="黑体" w:hAnsi="宋体" w:hint="eastAsia"/>
          <w:szCs w:val="21"/>
        </w:rPr>
        <w:t>清洗速度快；</w:t>
      </w:r>
      <w:r>
        <w:rPr>
          <w:rFonts w:ascii="黑体" w:eastAsia="黑体" w:hint="eastAsia"/>
          <w:szCs w:val="21"/>
        </w:rPr>
        <w:t xml:space="preserve">2 </w:t>
      </w:r>
      <w:r>
        <w:rPr>
          <w:rFonts w:ascii="黑体" w:eastAsia="黑体" w:hAnsi="宋体" w:hint="eastAsia"/>
          <w:szCs w:val="21"/>
        </w:rPr>
        <w:t>表面油污去除彻底，使用周期长；</w:t>
      </w:r>
      <w:r>
        <w:rPr>
          <w:rFonts w:ascii="黑体" w:eastAsia="黑体" w:hint="eastAsia"/>
          <w:szCs w:val="21"/>
        </w:rPr>
        <w:t xml:space="preserve">3 </w:t>
      </w:r>
      <w:r>
        <w:rPr>
          <w:rFonts w:ascii="黑体" w:eastAsia="黑体" w:hAnsi="宋体" w:hint="eastAsia"/>
          <w:szCs w:val="21"/>
        </w:rPr>
        <w:t>无须加热，使用灵活，节约了能源；</w:t>
      </w:r>
      <w:r>
        <w:rPr>
          <w:rFonts w:ascii="黑体" w:eastAsia="黑体" w:hint="eastAsia"/>
          <w:szCs w:val="21"/>
        </w:rPr>
        <w:t xml:space="preserve">4 </w:t>
      </w:r>
      <w:r>
        <w:rPr>
          <w:rFonts w:ascii="黑体" w:eastAsia="黑体" w:hAnsi="宋体" w:hint="eastAsia"/>
          <w:szCs w:val="21"/>
        </w:rPr>
        <w:t>设备工艺简单，适合现场操作；</w:t>
      </w:r>
      <w:r>
        <w:rPr>
          <w:rFonts w:ascii="黑体" w:eastAsia="黑体" w:hint="eastAsia"/>
          <w:szCs w:val="21"/>
        </w:rPr>
        <w:t xml:space="preserve">5 </w:t>
      </w:r>
      <w:r>
        <w:rPr>
          <w:rFonts w:ascii="黑体" w:eastAsia="黑体" w:hAnsi="宋体" w:hint="eastAsia"/>
          <w:szCs w:val="21"/>
        </w:rPr>
        <w:t>对钢质应力无影响；</w:t>
      </w:r>
      <w:r>
        <w:rPr>
          <w:rFonts w:ascii="黑体" w:eastAsia="黑体" w:hint="eastAsia"/>
          <w:szCs w:val="21"/>
        </w:rPr>
        <w:t xml:space="preserve">6 </w:t>
      </w:r>
      <w:r>
        <w:rPr>
          <w:rFonts w:ascii="黑体" w:eastAsia="黑体" w:hAnsi="宋体" w:hint="eastAsia"/>
          <w:szCs w:val="21"/>
        </w:rPr>
        <w:t>生物降解性好，有利环保。</w:t>
      </w:r>
    </w:p>
    <w:p w:rsidR="004D2688" w:rsidRDefault="00717825">
      <w:pPr>
        <w:pStyle w:val="af2"/>
        <w:snapToGrid w:val="0"/>
        <w:spacing w:line="300" w:lineRule="auto"/>
        <w:ind w:firstLineChars="0" w:firstLine="0"/>
        <w:rPr>
          <w:rFonts w:ascii="黑体" w:eastAsia="黑体"/>
          <w:szCs w:val="21"/>
        </w:rPr>
      </w:pPr>
      <w:r>
        <w:rPr>
          <w:rFonts w:ascii="黑体" w:eastAsia="黑体" w:hAnsi="宋体" w:hint="eastAsia"/>
          <w:szCs w:val="21"/>
        </w:rPr>
        <w:t>二、应用范围：</w:t>
      </w:r>
    </w:p>
    <w:p w:rsidR="004D2688" w:rsidRDefault="00717825">
      <w:pPr>
        <w:pStyle w:val="af2"/>
        <w:snapToGrid w:val="0"/>
        <w:spacing w:line="300" w:lineRule="auto"/>
        <w:ind w:firstLineChars="0" w:firstLine="0"/>
        <w:rPr>
          <w:rFonts w:ascii="黑体" w:eastAsia="黑体"/>
          <w:szCs w:val="21"/>
        </w:rPr>
      </w:pPr>
      <w:r>
        <w:rPr>
          <w:rFonts w:ascii="黑体" w:eastAsia="黑体" w:hAnsi="宋体" w:hint="eastAsia"/>
          <w:szCs w:val="21"/>
        </w:rPr>
        <w:t>采油管及采油设备的清洗。</w:t>
      </w:r>
    </w:p>
    <w:p w:rsidR="004D2688" w:rsidRDefault="00717825">
      <w:pPr>
        <w:pStyle w:val="af2"/>
        <w:snapToGrid w:val="0"/>
        <w:spacing w:line="300" w:lineRule="auto"/>
        <w:ind w:firstLineChars="0" w:firstLine="0"/>
        <w:rPr>
          <w:rFonts w:ascii="黑体" w:eastAsia="黑体"/>
          <w:szCs w:val="21"/>
        </w:rPr>
      </w:pPr>
      <w:r>
        <w:rPr>
          <w:rFonts w:ascii="黑体" w:eastAsia="黑体" w:hAnsi="宋体" w:hint="eastAsia"/>
          <w:szCs w:val="21"/>
        </w:rPr>
        <w:t>三、生产条件：</w:t>
      </w:r>
    </w:p>
    <w:p w:rsidR="004D2688" w:rsidRDefault="00717825">
      <w:pPr>
        <w:pStyle w:val="af2"/>
        <w:snapToGrid w:val="0"/>
        <w:spacing w:line="300" w:lineRule="auto"/>
        <w:ind w:firstLineChars="0" w:firstLine="0"/>
        <w:rPr>
          <w:rFonts w:ascii="黑体" w:eastAsia="黑体"/>
          <w:szCs w:val="21"/>
        </w:rPr>
      </w:pPr>
      <w:r>
        <w:rPr>
          <w:rFonts w:ascii="黑体" w:eastAsia="黑体" w:hAnsi="宋体" w:hint="eastAsia"/>
          <w:szCs w:val="21"/>
        </w:rPr>
        <w:t>耐温和耐压不锈钢（或有树脂内衬）的反应装置。</w:t>
      </w:r>
    </w:p>
    <w:p w:rsidR="004D2688" w:rsidRDefault="00717825">
      <w:pPr>
        <w:pStyle w:val="af2"/>
        <w:snapToGrid w:val="0"/>
        <w:spacing w:line="300" w:lineRule="auto"/>
        <w:ind w:firstLineChars="0" w:firstLine="0"/>
        <w:rPr>
          <w:rFonts w:ascii="黑体" w:eastAsia="黑体"/>
          <w:szCs w:val="21"/>
        </w:rPr>
      </w:pPr>
      <w:r>
        <w:rPr>
          <w:rFonts w:ascii="黑体" w:eastAsia="黑体" w:hAnsi="宋体" w:hint="eastAsia"/>
          <w:szCs w:val="21"/>
        </w:rPr>
        <w:t>四、知识产权情况：</w:t>
      </w:r>
    </w:p>
    <w:p w:rsidR="004D2688" w:rsidRDefault="00717825">
      <w:pPr>
        <w:pStyle w:val="af2"/>
        <w:snapToGrid w:val="0"/>
        <w:spacing w:line="300" w:lineRule="auto"/>
        <w:ind w:firstLineChars="0" w:firstLine="0"/>
        <w:textAlignment w:val="baseline"/>
        <w:rPr>
          <w:rFonts w:ascii="黑体" w:eastAsia="黑体"/>
          <w:szCs w:val="21"/>
        </w:rPr>
      </w:pPr>
      <w:r>
        <w:rPr>
          <w:rFonts w:ascii="黑体" w:eastAsia="黑体" w:hAnsi="宋体" w:hint="eastAsia"/>
          <w:szCs w:val="21"/>
        </w:rPr>
        <w:t>自主研发。</w:t>
      </w:r>
    </w:p>
    <w:p w:rsidR="004D2688" w:rsidRDefault="00717825">
      <w:pPr>
        <w:pStyle w:val="af2"/>
        <w:snapToGrid w:val="0"/>
        <w:spacing w:line="300" w:lineRule="auto"/>
        <w:ind w:firstLineChars="0" w:firstLine="0"/>
        <w:rPr>
          <w:rFonts w:ascii="黑体" w:eastAsia="黑体"/>
          <w:szCs w:val="21"/>
        </w:rPr>
      </w:pPr>
      <w:r>
        <w:rPr>
          <w:rFonts w:ascii="黑体" w:eastAsia="黑体" w:hAnsi="宋体" w:hint="eastAsia"/>
          <w:szCs w:val="21"/>
        </w:rPr>
        <w:t>五、规模与投资、成本估算：</w:t>
      </w:r>
    </w:p>
    <w:p w:rsidR="004D2688" w:rsidRDefault="00717825">
      <w:pPr>
        <w:pStyle w:val="af2"/>
        <w:snapToGrid w:val="0"/>
        <w:spacing w:line="300" w:lineRule="auto"/>
        <w:ind w:firstLineChars="0" w:firstLine="0"/>
        <w:rPr>
          <w:rFonts w:ascii="黑体" w:eastAsia="黑体"/>
          <w:szCs w:val="21"/>
        </w:rPr>
      </w:pPr>
      <w:r>
        <w:rPr>
          <w:rFonts w:ascii="黑体" w:eastAsia="黑体" w:hAnsi="宋体" w:hint="eastAsia"/>
          <w:szCs w:val="21"/>
        </w:rPr>
        <w:t>该剂生产起点为</w:t>
      </w:r>
      <w:r>
        <w:rPr>
          <w:rFonts w:ascii="黑体" w:eastAsia="黑体" w:hint="eastAsia"/>
          <w:szCs w:val="21"/>
        </w:rPr>
        <w:t>50</w:t>
      </w:r>
      <w:r>
        <w:rPr>
          <w:rFonts w:ascii="黑体" w:eastAsia="黑体" w:hAnsi="宋体" w:hint="eastAsia"/>
          <w:szCs w:val="21"/>
        </w:rPr>
        <w:t>万，随规模的加大，投资量也会相应增加。每吨成本约</w:t>
      </w:r>
      <w:r>
        <w:rPr>
          <w:rFonts w:ascii="黑体" w:eastAsia="黑体" w:hint="eastAsia"/>
          <w:szCs w:val="21"/>
        </w:rPr>
        <w:t>7000</w:t>
      </w:r>
      <w:r>
        <w:rPr>
          <w:rFonts w:ascii="黑体" w:eastAsia="黑体" w:hAnsi="宋体" w:hint="eastAsia"/>
          <w:szCs w:val="21"/>
        </w:rPr>
        <w:t>元。</w:t>
      </w:r>
    </w:p>
    <w:p w:rsidR="004D2688" w:rsidRDefault="00717825">
      <w:pPr>
        <w:pStyle w:val="af2"/>
        <w:snapToGrid w:val="0"/>
        <w:spacing w:line="300" w:lineRule="auto"/>
        <w:ind w:firstLineChars="0" w:firstLine="0"/>
        <w:rPr>
          <w:rFonts w:ascii="黑体" w:eastAsia="黑体" w:hAnsi="宋体"/>
          <w:szCs w:val="21"/>
        </w:rPr>
      </w:pPr>
      <w:r>
        <w:rPr>
          <w:rFonts w:ascii="黑体" w:eastAsia="黑体" w:hAnsi="宋体" w:hint="eastAsia"/>
          <w:szCs w:val="21"/>
        </w:rPr>
        <w:t>六、产业化程度：</w:t>
      </w:r>
    </w:p>
    <w:p w:rsidR="004D2688" w:rsidRDefault="00717825">
      <w:pPr>
        <w:pStyle w:val="af2"/>
        <w:snapToGrid w:val="0"/>
        <w:spacing w:line="300" w:lineRule="auto"/>
        <w:ind w:firstLineChars="0" w:firstLine="0"/>
        <w:rPr>
          <w:rFonts w:ascii="黑体" w:eastAsia="黑体"/>
          <w:szCs w:val="21"/>
        </w:rPr>
      </w:pPr>
      <w:r>
        <w:rPr>
          <w:rFonts w:ascii="黑体" w:eastAsia="黑体" w:hint="eastAsia"/>
          <w:szCs w:val="21"/>
        </w:rPr>
        <w:t>中试阶段。</w:t>
      </w:r>
    </w:p>
    <w:p w:rsidR="004D2688" w:rsidRDefault="00717825">
      <w:pPr>
        <w:pStyle w:val="af2"/>
        <w:snapToGrid w:val="0"/>
        <w:spacing w:line="300" w:lineRule="auto"/>
        <w:ind w:firstLineChars="0" w:firstLine="0"/>
        <w:rPr>
          <w:rFonts w:ascii="黑体" w:eastAsia="黑体"/>
          <w:szCs w:val="21"/>
        </w:rPr>
      </w:pPr>
      <w:r>
        <w:rPr>
          <w:rFonts w:ascii="黑体" w:eastAsia="黑体" w:hAnsi="宋体" w:hint="eastAsia"/>
          <w:szCs w:val="21"/>
        </w:rPr>
        <w:t>七、提供技术的程度和合作方式：</w:t>
      </w:r>
    </w:p>
    <w:p w:rsidR="004D2688" w:rsidRDefault="00717825">
      <w:pPr>
        <w:pStyle w:val="af2"/>
        <w:snapToGrid w:val="0"/>
        <w:spacing w:line="300" w:lineRule="auto"/>
        <w:ind w:firstLineChars="0" w:firstLine="0"/>
        <w:rPr>
          <w:rFonts w:ascii="黑体" w:eastAsia="黑体"/>
          <w:szCs w:val="21"/>
        </w:rPr>
      </w:pPr>
      <w:r>
        <w:rPr>
          <w:rFonts w:ascii="黑体" w:eastAsia="黑体" w:hAnsi="宋体" w:hint="eastAsia"/>
          <w:szCs w:val="21"/>
        </w:rPr>
        <w:t>实验室成果。该项目针对技术问题，接受友情企业的资助与合作，完成小试与中试。我们坚持项目应对社会、环境、科技和人文具有积极意义，恪守为合作过的企业坚守商业与技术秘密的的基本原则，一般采取以最新一代技术成果与企业进行深度技术开发或转让。通过合作达到学术与企业效益的共赢。</w:t>
      </w:r>
    </w:p>
    <w:p w:rsidR="004D2688" w:rsidRDefault="00924AAE">
      <w:pPr>
        <w:pStyle w:val="2"/>
        <w:rPr>
          <w:rFonts w:ascii="黑体"/>
          <w:b w:val="0"/>
          <w:kern w:val="44"/>
          <w:sz w:val="21"/>
          <w:szCs w:val="21"/>
        </w:rPr>
      </w:pPr>
      <w:bookmarkStart w:id="356" w:name="_Toc291752663"/>
      <w:bookmarkStart w:id="357" w:name="_Toc291773651"/>
      <w:bookmarkStart w:id="358" w:name="_Toc330564813"/>
      <w:bookmarkStart w:id="359" w:name="_Toc337469993"/>
      <w:bookmarkStart w:id="360" w:name="_Toc21049"/>
      <w:r>
        <w:rPr>
          <w:rFonts w:ascii="黑体" w:hint="eastAsia"/>
          <w:b w:val="0"/>
          <w:kern w:val="44"/>
          <w:sz w:val="21"/>
          <w:szCs w:val="21"/>
        </w:rPr>
        <w:t>三十、</w:t>
      </w:r>
      <w:r w:rsidR="00717825">
        <w:rPr>
          <w:rFonts w:ascii="黑体" w:hint="eastAsia"/>
          <w:b w:val="0"/>
          <w:kern w:val="44"/>
          <w:sz w:val="21"/>
          <w:szCs w:val="21"/>
        </w:rPr>
        <w:t>重油和稠油高性能乳化剂</w:t>
      </w:r>
      <w:bookmarkEnd w:id="356"/>
      <w:bookmarkEnd w:id="357"/>
      <w:bookmarkEnd w:id="358"/>
      <w:bookmarkEnd w:id="359"/>
      <w:bookmarkEnd w:id="360"/>
    </w:p>
    <w:p w:rsidR="004D2688" w:rsidRDefault="00717825">
      <w:pPr>
        <w:pStyle w:val="af2"/>
        <w:snapToGrid w:val="0"/>
        <w:ind w:firstLineChars="0" w:firstLine="0"/>
        <w:rPr>
          <w:rFonts w:ascii="黑体" w:eastAsia="黑体"/>
          <w:szCs w:val="21"/>
        </w:rPr>
      </w:pPr>
      <w:r>
        <w:rPr>
          <w:rFonts w:ascii="黑体" w:eastAsia="黑体" w:hAnsi="宋体" w:hint="eastAsia"/>
          <w:szCs w:val="21"/>
        </w:rPr>
        <w:t>一、产品和技术简介：</w:t>
      </w:r>
    </w:p>
    <w:p w:rsidR="004D2688" w:rsidRDefault="00717825">
      <w:pPr>
        <w:pStyle w:val="af2"/>
        <w:snapToGrid w:val="0"/>
        <w:ind w:firstLineChars="0" w:firstLine="0"/>
        <w:rPr>
          <w:rFonts w:ascii="黑体" w:eastAsia="黑体"/>
          <w:szCs w:val="21"/>
        </w:rPr>
      </w:pPr>
      <w:r>
        <w:rPr>
          <w:rFonts w:ascii="黑体" w:eastAsia="黑体" w:hAnsi="宋体" w:hint="eastAsia"/>
          <w:szCs w:val="21"/>
        </w:rPr>
        <w:t>重油及稠油的化学组成主要为稠环芳烃及大分子烃类，由于其极性大，分子量大，导致他们流动性及互溶性差，因而极易沉积，吸附在它所接触的界面上，表现在原油输送过程中，管壁沉积物增多，阻碍正常运输，必须定时清洗。</w:t>
      </w:r>
    </w:p>
    <w:p w:rsidR="004D2688" w:rsidRDefault="00717825">
      <w:pPr>
        <w:pStyle w:val="af2"/>
        <w:snapToGrid w:val="0"/>
        <w:ind w:firstLineChars="0" w:firstLine="0"/>
        <w:rPr>
          <w:rFonts w:ascii="黑体" w:eastAsia="黑体"/>
          <w:szCs w:val="21"/>
        </w:rPr>
      </w:pPr>
      <w:r>
        <w:rPr>
          <w:rFonts w:ascii="黑体" w:eastAsia="黑体" w:hAnsi="宋体" w:hint="eastAsia"/>
          <w:szCs w:val="21"/>
        </w:rPr>
        <w:t>针对重油及稠油清洗这一难题，本实验室经过多年研究，开发研制了</w:t>
      </w:r>
      <w:r>
        <w:rPr>
          <w:rFonts w:ascii="黑体" w:eastAsia="黑体" w:hint="eastAsia"/>
          <w:szCs w:val="21"/>
        </w:rPr>
        <w:t>ASPN-1</w:t>
      </w:r>
      <w:r>
        <w:rPr>
          <w:rFonts w:ascii="黑体" w:eastAsia="黑体" w:hAnsi="宋体" w:hint="eastAsia"/>
          <w:szCs w:val="21"/>
        </w:rPr>
        <w:t>系列产品。经</w:t>
      </w:r>
      <w:r>
        <w:rPr>
          <w:rFonts w:ascii="黑体" w:eastAsia="黑体" w:hAnsi="宋体" w:hint="eastAsia"/>
          <w:szCs w:val="21"/>
        </w:rPr>
        <w:lastRenderedPageBreak/>
        <w:t>综合评定</w:t>
      </w:r>
      <w:r>
        <w:rPr>
          <w:rFonts w:ascii="黑体" w:eastAsia="黑体" w:hint="eastAsia"/>
          <w:szCs w:val="21"/>
        </w:rPr>
        <w:t>ASPN—1</w:t>
      </w:r>
      <w:r>
        <w:rPr>
          <w:rFonts w:ascii="黑体" w:eastAsia="黑体" w:hAnsi="宋体" w:hint="eastAsia"/>
          <w:szCs w:val="21"/>
        </w:rPr>
        <w:t>效果符合工业要求，可直接进行产业化。</w:t>
      </w:r>
    </w:p>
    <w:p w:rsidR="004D2688" w:rsidRDefault="00717825">
      <w:pPr>
        <w:pStyle w:val="af2"/>
        <w:snapToGrid w:val="0"/>
        <w:ind w:firstLineChars="0" w:firstLine="0"/>
        <w:rPr>
          <w:rFonts w:ascii="黑体" w:eastAsia="黑体"/>
          <w:szCs w:val="21"/>
        </w:rPr>
      </w:pPr>
      <w:r>
        <w:rPr>
          <w:rFonts w:ascii="黑体" w:eastAsia="黑体" w:hint="eastAsia"/>
          <w:szCs w:val="21"/>
        </w:rPr>
        <w:t>ASPN-1</w:t>
      </w:r>
      <w:r>
        <w:rPr>
          <w:rFonts w:ascii="黑体" w:eastAsia="黑体" w:hAnsi="宋体" w:hint="eastAsia"/>
          <w:szCs w:val="21"/>
        </w:rPr>
        <w:t>具有以下优点，</w:t>
      </w:r>
      <w:r>
        <w:rPr>
          <w:rFonts w:ascii="黑体" w:eastAsia="黑体" w:hint="eastAsia"/>
          <w:szCs w:val="21"/>
        </w:rPr>
        <w:t xml:space="preserve">1 </w:t>
      </w:r>
      <w:r>
        <w:rPr>
          <w:rFonts w:ascii="黑体" w:eastAsia="黑体" w:hAnsi="宋体" w:hint="eastAsia"/>
          <w:szCs w:val="21"/>
        </w:rPr>
        <w:t>清洗速度快；</w:t>
      </w:r>
      <w:r>
        <w:rPr>
          <w:rFonts w:ascii="黑体" w:eastAsia="黑体" w:hint="eastAsia"/>
          <w:szCs w:val="21"/>
        </w:rPr>
        <w:t xml:space="preserve">2 </w:t>
      </w:r>
      <w:r>
        <w:rPr>
          <w:rFonts w:ascii="黑体" w:eastAsia="黑体" w:hAnsi="宋体" w:hint="eastAsia"/>
          <w:szCs w:val="21"/>
        </w:rPr>
        <w:t>表面油污去除彻底，使用周期长；</w:t>
      </w:r>
      <w:r>
        <w:rPr>
          <w:rFonts w:ascii="黑体" w:eastAsia="黑体" w:hint="eastAsia"/>
          <w:szCs w:val="21"/>
        </w:rPr>
        <w:t xml:space="preserve">3 </w:t>
      </w:r>
      <w:r>
        <w:rPr>
          <w:rFonts w:ascii="黑体" w:eastAsia="黑体" w:hAnsi="宋体" w:hint="eastAsia"/>
          <w:szCs w:val="21"/>
        </w:rPr>
        <w:t>无须加热，使用灵活，节约了能源；</w:t>
      </w:r>
      <w:r>
        <w:rPr>
          <w:rFonts w:ascii="黑体" w:eastAsia="黑体" w:hint="eastAsia"/>
          <w:szCs w:val="21"/>
        </w:rPr>
        <w:t xml:space="preserve">4 </w:t>
      </w:r>
      <w:r>
        <w:rPr>
          <w:rFonts w:ascii="黑体" w:eastAsia="黑体" w:hAnsi="宋体" w:hint="eastAsia"/>
          <w:szCs w:val="21"/>
        </w:rPr>
        <w:t>设备工艺简单，适合现场操作；</w:t>
      </w:r>
      <w:r>
        <w:rPr>
          <w:rFonts w:ascii="黑体" w:eastAsia="黑体" w:hint="eastAsia"/>
          <w:szCs w:val="21"/>
        </w:rPr>
        <w:t xml:space="preserve">5 </w:t>
      </w:r>
      <w:r>
        <w:rPr>
          <w:rFonts w:ascii="黑体" w:eastAsia="黑体" w:hAnsi="宋体" w:hint="eastAsia"/>
          <w:szCs w:val="21"/>
        </w:rPr>
        <w:t>对钢质应力无影响；</w:t>
      </w:r>
      <w:r>
        <w:rPr>
          <w:rFonts w:ascii="黑体" w:eastAsia="黑体" w:hint="eastAsia"/>
          <w:szCs w:val="21"/>
        </w:rPr>
        <w:t xml:space="preserve">6 </w:t>
      </w:r>
      <w:r>
        <w:rPr>
          <w:rFonts w:ascii="黑体" w:eastAsia="黑体" w:hAnsi="宋体" w:hint="eastAsia"/>
          <w:szCs w:val="21"/>
        </w:rPr>
        <w:t>生物降解性好，有利环保。</w:t>
      </w:r>
    </w:p>
    <w:p w:rsidR="004D2688" w:rsidRDefault="00717825">
      <w:pPr>
        <w:pStyle w:val="af2"/>
        <w:snapToGrid w:val="0"/>
        <w:ind w:firstLineChars="0" w:firstLine="0"/>
        <w:rPr>
          <w:rFonts w:ascii="黑体" w:eastAsia="黑体"/>
          <w:szCs w:val="21"/>
        </w:rPr>
      </w:pPr>
      <w:r>
        <w:rPr>
          <w:rFonts w:ascii="黑体" w:eastAsia="黑体" w:hAnsi="宋体" w:hint="eastAsia"/>
          <w:szCs w:val="21"/>
        </w:rPr>
        <w:t>二、应用范围：</w:t>
      </w:r>
    </w:p>
    <w:p w:rsidR="004D2688" w:rsidRDefault="00717825">
      <w:pPr>
        <w:pStyle w:val="af2"/>
        <w:snapToGrid w:val="0"/>
        <w:ind w:firstLineChars="0" w:firstLine="0"/>
        <w:rPr>
          <w:rFonts w:ascii="黑体" w:eastAsia="黑体"/>
          <w:szCs w:val="21"/>
        </w:rPr>
      </w:pPr>
      <w:r>
        <w:rPr>
          <w:rFonts w:ascii="黑体" w:eastAsia="黑体" w:hAnsi="宋体" w:hint="eastAsia"/>
          <w:szCs w:val="21"/>
        </w:rPr>
        <w:t>采油管及采油设备的清洗。</w:t>
      </w:r>
    </w:p>
    <w:p w:rsidR="004D2688" w:rsidRDefault="00717825">
      <w:pPr>
        <w:pStyle w:val="af2"/>
        <w:snapToGrid w:val="0"/>
        <w:ind w:firstLineChars="0" w:firstLine="0"/>
        <w:rPr>
          <w:rFonts w:ascii="黑体" w:eastAsia="黑体"/>
          <w:szCs w:val="21"/>
        </w:rPr>
      </w:pPr>
      <w:r>
        <w:rPr>
          <w:rFonts w:ascii="黑体" w:eastAsia="黑体" w:hAnsi="宋体" w:hint="eastAsia"/>
          <w:szCs w:val="21"/>
        </w:rPr>
        <w:t>三、生产条件：</w:t>
      </w:r>
    </w:p>
    <w:p w:rsidR="004D2688" w:rsidRDefault="00717825">
      <w:pPr>
        <w:pStyle w:val="af2"/>
        <w:snapToGrid w:val="0"/>
        <w:ind w:firstLineChars="0" w:firstLine="0"/>
        <w:rPr>
          <w:rFonts w:ascii="黑体" w:eastAsia="黑体"/>
          <w:szCs w:val="21"/>
        </w:rPr>
      </w:pPr>
      <w:r>
        <w:rPr>
          <w:rFonts w:ascii="黑体" w:eastAsia="黑体" w:hAnsi="宋体" w:hint="eastAsia"/>
          <w:szCs w:val="21"/>
        </w:rPr>
        <w:t>耐温和耐压不锈钢（或有树脂内衬）的反应装置。</w:t>
      </w:r>
    </w:p>
    <w:p w:rsidR="004D2688" w:rsidRDefault="00717825">
      <w:pPr>
        <w:pStyle w:val="af2"/>
        <w:snapToGrid w:val="0"/>
        <w:ind w:firstLineChars="0" w:firstLine="0"/>
        <w:rPr>
          <w:rFonts w:ascii="黑体" w:eastAsia="黑体"/>
          <w:szCs w:val="21"/>
        </w:rPr>
      </w:pPr>
      <w:r>
        <w:rPr>
          <w:rFonts w:ascii="黑体" w:eastAsia="黑体" w:hAnsi="宋体" w:hint="eastAsia"/>
          <w:szCs w:val="21"/>
        </w:rPr>
        <w:t>四、知识产权情况：</w:t>
      </w:r>
    </w:p>
    <w:p w:rsidR="004D2688" w:rsidRDefault="00717825">
      <w:pPr>
        <w:pStyle w:val="af2"/>
        <w:snapToGrid w:val="0"/>
        <w:ind w:firstLineChars="0" w:firstLine="0"/>
        <w:textAlignment w:val="baseline"/>
        <w:rPr>
          <w:rFonts w:ascii="黑体" w:eastAsia="黑体"/>
          <w:szCs w:val="21"/>
        </w:rPr>
      </w:pPr>
      <w:r>
        <w:rPr>
          <w:rFonts w:ascii="黑体" w:eastAsia="黑体" w:hAnsi="宋体" w:hint="eastAsia"/>
          <w:szCs w:val="21"/>
        </w:rPr>
        <w:t>自主研发。</w:t>
      </w:r>
    </w:p>
    <w:p w:rsidR="004D2688" w:rsidRDefault="00717825">
      <w:pPr>
        <w:pStyle w:val="af2"/>
        <w:snapToGrid w:val="0"/>
        <w:ind w:firstLineChars="0" w:firstLine="0"/>
        <w:rPr>
          <w:rFonts w:ascii="黑体" w:eastAsia="黑体"/>
          <w:szCs w:val="21"/>
        </w:rPr>
      </w:pPr>
      <w:r>
        <w:rPr>
          <w:rFonts w:ascii="黑体" w:eastAsia="黑体" w:hAnsi="宋体" w:hint="eastAsia"/>
          <w:szCs w:val="21"/>
        </w:rPr>
        <w:t>五、规模与投资、成本估算：</w:t>
      </w:r>
    </w:p>
    <w:p w:rsidR="004D2688" w:rsidRDefault="00717825">
      <w:pPr>
        <w:pStyle w:val="af2"/>
        <w:snapToGrid w:val="0"/>
        <w:ind w:firstLineChars="0" w:firstLine="0"/>
        <w:rPr>
          <w:rFonts w:ascii="黑体" w:eastAsia="黑体"/>
          <w:szCs w:val="21"/>
        </w:rPr>
      </w:pPr>
      <w:r>
        <w:rPr>
          <w:rFonts w:ascii="黑体" w:eastAsia="黑体" w:hAnsi="宋体" w:hint="eastAsia"/>
          <w:szCs w:val="21"/>
        </w:rPr>
        <w:t>该剂生产起点为</w:t>
      </w:r>
      <w:r>
        <w:rPr>
          <w:rFonts w:ascii="黑体" w:eastAsia="黑体" w:hint="eastAsia"/>
          <w:szCs w:val="21"/>
        </w:rPr>
        <w:t>50</w:t>
      </w:r>
      <w:r>
        <w:rPr>
          <w:rFonts w:ascii="黑体" w:eastAsia="黑体" w:hAnsi="宋体" w:hint="eastAsia"/>
          <w:szCs w:val="21"/>
        </w:rPr>
        <w:t>万，随规模的加大，投资量也会相应增加。每吨成本约</w:t>
      </w:r>
      <w:r>
        <w:rPr>
          <w:rFonts w:ascii="黑体" w:eastAsia="黑体" w:hint="eastAsia"/>
          <w:szCs w:val="21"/>
        </w:rPr>
        <w:t>7000</w:t>
      </w:r>
      <w:r>
        <w:rPr>
          <w:rFonts w:ascii="黑体" w:eastAsia="黑体" w:hAnsi="宋体" w:hint="eastAsia"/>
          <w:szCs w:val="21"/>
        </w:rPr>
        <w:t>元。</w:t>
      </w:r>
    </w:p>
    <w:p w:rsidR="004D2688" w:rsidRDefault="00717825">
      <w:pPr>
        <w:pStyle w:val="af2"/>
        <w:snapToGrid w:val="0"/>
        <w:ind w:firstLineChars="0" w:firstLine="0"/>
        <w:rPr>
          <w:rFonts w:ascii="黑体" w:eastAsia="黑体" w:hAnsi="宋体"/>
          <w:szCs w:val="21"/>
        </w:rPr>
      </w:pPr>
      <w:r>
        <w:rPr>
          <w:rFonts w:ascii="黑体" w:eastAsia="黑体" w:hAnsi="宋体" w:hint="eastAsia"/>
          <w:szCs w:val="21"/>
        </w:rPr>
        <w:t>六、产业化程度：</w:t>
      </w:r>
    </w:p>
    <w:p w:rsidR="004D2688" w:rsidRDefault="00717825">
      <w:pPr>
        <w:pStyle w:val="af2"/>
        <w:snapToGrid w:val="0"/>
        <w:ind w:firstLineChars="0" w:firstLine="0"/>
        <w:rPr>
          <w:rFonts w:ascii="黑体" w:eastAsia="黑体"/>
          <w:szCs w:val="21"/>
        </w:rPr>
      </w:pPr>
      <w:r>
        <w:rPr>
          <w:rFonts w:ascii="黑体" w:eastAsia="黑体" w:hint="eastAsia"/>
          <w:szCs w:val="21"/>
        </w:rPr>
        <w:t>中试阶段。</w:t>
      </w:r>
    </w:p>
    <w:p w:rsidR="004D2688" w:rsidRDefault="00717825">
      <w:pPr>
        <w:pStyle w:val="af2"/>
        <w:snapToGrid w:val="0"/>
        <w:ind w:firstLineChars="0" w:firstLine="0"/>
        <w:rPr>
          <w:rFonts w:ascii="黑体" w:eastAsia="黑体"/>
          <w:szCs w:val="21"/>
        </w:rPr>
      </w:pPr>
      <w:r>
        <w:rPr>
          <w:rFonts w:ascii="黑体" w:eastAsia="黑体" w:hAnsi="宋体" w:hint="eastAsia"/>
          <w:szCs w:val="21"/>
        </w:rPr>
        <w:t>七、提供技术的程度和合作方式：</w:t>
      </w:r>
    </w:p>
    <w:p w:rsidR="004D2688" w:rsidRDefault="00717825">
      <w:pPr>
        <w:pStyle w:val="af2"/>
        <w:snapToGrid w:val="0"/>
        <w:ind w:firstLineChars="0" w:firstLine="0"/>
        <w:rPr>
          <w:rFonts w:ascii="黑体" w:eastAsia="黑体"/>
          <w:szCs w:val="21"/>
        </w:rPr>
      </w:pPr>
      <w:r>
        <w:rPr>
          <w:rFonts w:ascii="黑体" w:eastAsia="黑体" w:hAnsi="宋体" w:hint="eastAsia"/>
          <w:szCs w:val="21"/>
        </w:rPr>
        <w:t>实验室成果。该项目针对技术问题，接受友情企业的资助与合作，完成小试与中试。我们坚持项目应对社会、环境、科技和人文具有积极意义，恪守为合作过的企业坚守商业与技术秘密的的基本原则，一般采取以最新一代技术成果与企业进行深度技术开发或转让。通过合作达到学术与企业效益的共赢。</w:t>
      </w:r>
    </w:p>
    <w:p w:rsidR="004D2688" w:rsidRDefault="004D2688">
      <w:pPr>
        <w:rPr>
          <w:rFonts w:ascii="黑体" w:eastAsia="黑体" w:hAnsi="Calibri"/>
          <w:szCs w:val="21"/>
        </w:rPr>
      </w:pPr>
    </w:p>
    <w:p w:rsidR="004D2688" w:rsidRDefault="00924AAE">
      <w:pPr>
        <w:pStyle w:val="2"/>
        <w:rPr>
          <w:rFonts w:ascii="黑体"/>
          <w:b w:val="0"/>
          <w:sz w:val="21"/>
          <w:szCs w:val="21"/>
        </w:rPr>
      </w:pPr>
      <w:bookmarkStart w:id="361" w:name="_Toc329076499"/>
      <w:bookmarkStart w:id="362" w:name="_Toc330564857"/>
      <w:bookmarkStart w:id="363" w:name="_Toc334770741"/>
      <w:bookmarkStart w:id="364" w:name="_Toc337470038"/>
      <w:bookmarkStart w:id="365" w:name="_Toc13175"/>
      <w:r>
        <w:rPr>
          <w:rFonts w:ascii="黑体" w:hint="eastAsia"/>
          <w:b w:val="0"/>
          <w:sz w:val="21"/>
          <w:szCs w:val="21"/>
        </w:rPr>
        <w:t>三十一、</w:t>
      </w:r>
      <w:r w:rsidR="00717825">
        <w:rPr>
          <w:rFonts w:ascii="黑体" w:hint="eastAsia"/>
          <w:b w:val="0"/>
          <w:sz w:val="21"/>
          <w:szCs w:val="21"/>
        </w:rPr>
        <w:t>廉价抗污染复合膜、螺旋膜与组件</w:t>
      </w:r>
      <w:bookmarkEnd w:id="361"/>
      <w:bookmarkEnd w:id="362"/>
      <w:bookmarkEnd w:id="363"/>
      <w:bookmarkEnd w:id="364"/>
      <w:bookmarkEnd w:id="365"/>
    </w:p>
    <w:p w:rsidR="004D2688" w:rsidRDefault="004D2688">
      <w:pPr>
        <w:rPr>
          <w:rFonts w:ascii="黑体" w:eastAsia="黑体"/>
          <w:szCs w:val="21"/>
        </w:rPr>
      </w:pPr>
    </w:p>
    <w:p w:rsidR="004D2688" w:rsidRDefault="00717825">
      <w:pPr>
        <w:pStyle w:val="af"/>
        <w:snapToGrid w:val="0"/>
        <w:spacing w:line="234" w:lineRule="exact"/>
        <w:ind w:firstLineChars="200" w:firstLine="420"/>
        <w:textAlignment w:val="baseline"/>
        <w:rPr>
          <w:rFonts w:ascii="黑体" w:eastAsia="黑体" w:hAnsi="黑体"/>
          <w:sz w:val="21"/>
          <w:szCs w:val="21"/>
        </w:rPr>
      </w:pPr>
      <w:r>
        <w:rPr>
          <w:rFonts w:ascii="黑体" w:eastAsia="黑体" w:hAnsi="黑体" w:hint="eastAsia"/>
          <w:sz w:val="21"/>
          <w:szCs w:val="21"/>
        </w:rPr>
        <w:t>一、产品和技术简介：</w:t>
      </w:r>
    </w:p>
    <w:p w:rsidR="004D2688" w:rsidRDefault="00717825">
      <w:pPr>
        <w:snapToGrid w:val="0"/>
        <w:spacing w:line="226" w:lineRule="exact"/>
        <w:ind w:firstLineChars="200" w:firstLine="420"/>
        <w:jc w:val="left"/>
        <w:textAlignment w:val="baseline"/>
        <w:rPr>
          <w:rFonts w:ascii="黑体" w:eastAsia="黑体" w:hAnsi="黑体"/>
          <w:szCs w:val="21"/>
        </w:rPr>
      </w:pPr>
      <w:r>
        <w:rPr>
          <w:rFonts w:ascii="黑体" w:eastAsia="黑体" w:hAnsi="黑体" w:hint="eastAsia"/>
          <w:szCs w:val="21"/>
        </w:rPr>
        <w:t>1、将廉价的滤布和无纺布等进行亲水改性，提高廉价过滤材料的抗污染性能和过滤截留性能；可连续过滤操作较长时间，通量高；成本低，可替代商品膜材料用于污水处理和固液分离；改性滤布孔径缩小；改性复合膜在原料基础上成本增加10-30%，仍比商品膜廉价；过滤操作周期延长3-6倍；保留出水通量高特性，获得更好地过滤水质；用于污水处理出水SS&lt;10; COD &lt;30.</w:t>
      </w:r>
    </w:p>
    <w:p w:rsidR="004D2688" w:rsidRDefault="00717825">
      <w:pPr>
        <w:snapToGrid w:val="0"/>
        <w:spacing w:line="226" w:lineRule="exact"/>
        <w:ind w:firstLineChars="200" w:firstLine="420"/>
        <w:jc w:val="left"/>
        <w:textAlignment w:val="baseline"/>
        <w:rPr>
          <w:rFonts w:ascii="黑体" w:eastAsia="黑体" w:hAnsi="黑体"/>
          <w:szCs w:val="21"/>
        </w:rPr>
      </w:pPr>
      <w:r>
        <w:rPr>
          <w:rFonts w:ascii="黑体" w:eastAsia="黑体" w:hAnsi="黑体" w:hint="eastAsia"/>
          <w:szCs w:val="21"/>
        </w:rPr>
        <w:t>2、采用廉价的滤布或其改性材料加工制作螺旋膜、膜组件和设备，具有很好的抗污染效果，作为膜分离介质及组件，具有廉价、过滤通量高、过滤时间长且不宜污染的特点；在不额外增加能耗的情况下，提高通量和处理效率；降低所需分离膜面积、节省投资；适合污水处理、固液分离、医药、食品产品加工纯化预处理、矿山废水处理等场合；</w:t>
      </w:r>
    </w:p>
    <w:p w:rsidR="004D2688" w:rsidRDefault="00717825">
      <w:pPr>
        <w:pStyle w:val="af"/>
        <w:snapToGrid w:val="0"/>
        <w:spacing w:line="234" w:lineRule="exact"/>
        <w:ind w:firstLineChars="200" w:firstLine="420"/>
        <w:textAlignment w:val="baseline"/>
        <w:rPr>
          <w:rFonts w:ascii="黑体" w:eastAsia="黑体" w:hAnsi="黑体"/>
          <w:shadow/>
          <w:sz w:val="21"/>
          <w:szCs w:val="21"/>
        </w:rPr>
      </w:pPr>
      <w:r>
        <w:rPr>
          <w:rFonts w:ascii="黑体" w:eastAsia="黑体" w:hAnsi="黑体" w:hint="eastAsia"/>
          <w:sz w:val="21"/>
          <w:szCs w:val="21"/>
        </w:rPr>
        <w:t>3、上述改性复合膜及螺旋膜，耦合动态膜过程和过滤特征，可用于吸附和分离操作。</w:t>
      </w:r>
    </w:p>
    <w:p w:rsidR="004D2688" w:rsidRDefault="00717825">
      <w:pPr>
        <w:pStyle w:val="af"/>
        <w:snapToGrid w:val="0"/>
        <w:spacing w:line="234" w:lineRule="exact"/>
        <w:ind w:firstLineChars="200" w:firstLine="420"/>
        <w:textAlignment w:val="baseline"/>
        <w:rPr>
          <w:rFonts w:ascii="黑体" w:eastAsia="黑体" w:hAnsi="黑体"/>
          <w:sz w:val="21"/>
          <w:szCs w:val="21"/>
        </w:rPr>
      </w:pPr>
      <w:r>
        <w:rPr>
          <w:rFonts w:ascii="黑体" w:eastAsia="黑体" w:hAnsi="黑体" w:hint="eastAsia"/>
          <w:sz w:val="21"/>
          <w:szCs w:val="21"/>
        </w:rPr>
        <w:t>二、应用范围和生产条件：</w:t>
      </w:r>
    </w:p>
    <w:p w:rsidR="004D2688" w:rsidRDefault="00717825">
      <w:pPr>
        <w:pStyle w:val="af"/>
        <w:snapToGrid w:val="0"/>
        <w:spacing w:line="234" w:lineRule="exact"/>
        <w:ind w:firstLineChars="200" w:firstLine="420"/>
        <w:textAlignment w:val="baseline"/>
        <w:rPr>
          <w:rFonts w:ascii="黑体" w:eastAsia="黑体" w:hAnsi="黑体"/>
          <w:sz w:val="21"/>
          <w:szCs w:val="21"/>
        </w:rPr>
      </w:pPr>
      <w:r>
        <w:rPr>
          <w:rFonts w:ascii="黑体" w:eastAsia="黑体" w:hAnsi="黑体" w:hint="eastAsia"/>
          <w:sz w:val="21"/>
          <w:szCs w:val="21"/>
        </w:rPr>
        <w:t>螺旋膜采用滤布或改性滤布制作，用于废水处理、固液分离等场合，通量范围 20-60l/m2h;价格为市售微滤/超滤膜产品的一半；吨水运行成本降低10-30%. 适合污水处理、固液分离、医药、食品产品加工纯化预处理、矿山废水处理等场合。</w:t>
      </w:r>
    </w:p>
    <w:p w:rsidR="004D2688" w:rsidRDefault="00717825">
      <w:pPr>
        <w:pStyle w:val="af"/>
        <w:snapToGrid w:val="0"/>
        <w:spacing w:line="234" w:lineRule="exact"/>
        <w:ind w:firstLineChars="200" w:firstLine="420"/>
        <w:textAlignment w:val="baseline"/>
        <w:rPr>
          <w:rFonts w:ascii="黑体" w:eastAsia="黑体" w:hAnsi="黑体"/>
          <w:sz w:val="21"/>
          <w:szCs w:val="21"/>
        </w:rPr>
      </w:pPr>
      <w:r>
        <w:rPr>
          <w:rFonts w:ascii="黑体" w:eastAsia="黑体" w:hAnsi="黑体" w:hint="eastAsia"/>
          <w:sz w:val="21"/>
          <w:szCs w:val="21"/>
        </w:rPr>
        <w:t>廉价抗污染复合膜制备简单常温或适度加热进行改性处理；一般的车间场地即可；制作螺旋膜及组装其组件分离设备简单；使用与一般膜分离过程并无不同。</w:t>
      </w:r>
    </w:p>
    <w:p w:rsidR="004D2688" w:rsidRDefault="00717825">
      <w:pPr>
        <w:snapToGrid w:val="0"/>
        <w:spacing w:line="226" w:lineRule="exact"/>
        <w:ind w:firstLineChars="200" w:firstLine="420"/>
        <w:jc w:val="left"/>
        <w:textAlignment w:val="baseline"/>
        <w:rPr>
          <w:rFonts w:ascii="黑体" w:eastAsia="黑体" w:hAnsi="黑体"/>
          <w:szCs w:val="21"/>
        </w:rPr>
      </w:pPr>
      <w:r>
        <w:rPr>
          <w:rFonts w:ascii="黑体" w:eastAsia="黑体" w:hAnsi="黑体" w:hint="eastAsia"/>
          <w:szCs w:val="21"/>
        </w:rPr>
        <w:t>三、获得的专利等知识产权情况：</w:t>
      </w:r>
    </w:p>
    <w:p w:rsidR="004D2688" w:rsidRDefault="00717825">
      <w:pPr>
        <w:snapToGrid w:val="0"/>
        <w:spacing w:line="226" w:lineRule="exact"/>
        <w:ind w:firstLineChars="200" w:firstLine="420"/>
        <w:jc w:val="left"/>
        <w:textAlignment w:val="baseline"/>
        <w:rPr>
          <w:rFonts w:ascii="黑体" w:eastAsia="黑体" w:hAnsi="黑体"/>
          <w:szCs w:val="21"/>
        </w:rPr>
      </w:pPr>
      <w:r>
        <w:rPr>
          <w:rFonts w:ascii="黑体" w:eastAsia="黑体" w:hAnsi="黑体" w:hint="eastAsia"/>
          <w:szCs w:val="21"/>
        </w:rPr>
        <w:t>获得国家发明专利2项。</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四、规模与投资、成本估算：</w:t>
      </w:r>
    </w:p>
    <w:p w:rsidR="004D2688" w:rsidRDefault="00717825">
      <w:pPr>
        <w:pStyle w:val="af"/>
        <w:snapToGrid w:val="0"/>
        <w:spacing w:line="234" w:lineRule="exact"/>
        <w:ind w:firstLineChars="200" w:firstLine="420"/>
        <w:textAlignment w:val="baseline"/>
        <w:rPr>
          <w:rFonts w:ascii="黑体" w:eastAsia="黑体" w:hAnsi="黑体"/>
          <w:sz w:val="21"/>
          <w:szCs w:val="21"/>
        </w:rPr>
      </w:pPr>
      <w:r>
        <w:rPr>
          <w:rFonts w:ascii="黑体" w:eastAsia="黑体" w:hAnsi="黑体" w:hint="eastAsia"/>
          <w:sz w:val="21"/>
          <w:szCs w:val="21"/>
        </w:rPr>
        <w:t>加工复合膜的设备简单条件温和；制作螺旋膜和膜分离组件与设备。因此投资少、见效快，运行费用低；日生产百平米复合膜的投资需20-50万；同样日生产百米螺旋膜及其组件和设备的投资为20-50万。</w:t>
      </w:r>
    </w:p>
    <w:p w:rsidR="004D2688" w:rsidRDefault="00717825">
      <w:pPr>
        <w:pStyle w:val="af"/>
        <w:snapToGrid w:val="0"/>
        <w:spacing w:line="234" w:lineRule="exact"/>
        <w:ind w:firstLine="402"/>
        <w:textAlignment w:val="baseline"/>
        <w:rPr>
          <w:rFonts w:ascii="黑体" w:eastAsia="黑体" w:hAnsi="黑体"/>
          <w:sz w:val="21"/>
          <w:szCs w:val="21"/>
        </w:rPr>
      </w:pPr>
      <w:r>
        <w:rPr>
          <w:rFonts w:ascii="黑体" w:eastAsia="黑体" w:hAnsi="黑体" w:hint="eastAsia"/>
          <w:sz w:val="21"/>
          <w:szCs w:val="21"/>
        </w:rPr>
        <w:t>五、提供技术的程度和合作方式：面谈</w:t>
      </w:r>
    </w:p>
    <w:p w:rsidR="004D2688" w:rsidRDefault="00717825">
      <w:pPr>
        <w:snapToGrid w:val="0"/>
        <w:spacing w:line="226" w:lineRule="exact"/>
        <w:ind w:firstLine="402"/>
        <w:textAlignment w:val="baseline"/>
        <w:rPr>
          <w:rFonts w:ascii="黑体" w:eastAsia="黑体" w:hAnsi="黑体"/>
          <w:szCs w:val="21"/>
        </w:rPr>
      </w:pPr>
      <w:r>
        <w:rPr>
          <w:rFonts w:ascii="黑体" w:eastAsia="黑体" w:hAnsi="黑体" w:hint="eastAsia"/>
          <w:szCs w:val="21"/>
        </w:rPr>
        <w:t>六、配图：螺旋膜结构示意图及其不同几何比例时，对照平板膜得到的提高通量的效果。</w:t>
      </w:r>
    </w:p>
    <w:p w:rsidR="004D2688" w:rsidRDefault="004D2688">
      <w:pPr>
        <w:snapToGrid w:val="0"/>
        <w:spacing w:line="226" w:lineRule="exact"/>
        <w:ind w:firstLine="402"/>
        <w:textAlignment w:val="baseline"/>
        <w:rPr>
          <w:rFonts w:ascii="黑体" w:eastAsia="黑体" w:hAnsi="黑体"/>
          <w:szCs w:val="21"/>
        </w:rPr>
      </w:pPr>
      <w:r>
        <w:rPr>
          <w:rFonts w:ascii="黑体" w:eastAsia="黑体" w:hAnsi="黑体"/>
          <w:szCs w:val="21"/>
        </w:rPr>
        <w:pict>
          <v:shapetype id="_x0000_t202" coordsize="21600,21600" o:spt="202" path="m,l,21600r21600,l21600,xe">
            <v:stroke joinstyle="miter"/>
            <v:path gradientshapeok="t" o:connecttype="rect"/>
          </v:shapetype>
          <v:shape id="文本框 187" o:spid="_x0000_s1211" type="#_x0000_t202" style="position:absolute;left:0;text-align:left;margin-left:23.5pt;margin-top:6.7pt;width:373pt;height:106.5pt;z-index:251646464">
            <v:textbox>
              <w:txbxContent>
                <w:p w:rsidR="00CA6E5E" w:rsidRDefault="00CA6E5E">
                  <w:r>
                    <w:rPr>
                      <w:noProof/>
                    </w:rPr>
                    <w:drawing>
                      <wp:inline distT="0" distB="0" distL="0" distR="0">
                        <wp:extent cx="1257300" cy="895350"/>
                        <wp:effectExtent l="19050" t="0" r="0" b="0"/>
                        <wp:docPr id="452" name="图片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4"/>
                                <pic:cNvPicPr>
                                  <a:picLocks noChangeAspect="1" noChangeArrowheads="1"/>
                                </pic:cNvPicPr>
                              </pic:nvPicPr>
                              <pic:blipFill>
                                <a:blip r:embed="rId5"/>
                                <a:srcRect/>
                                <a:stretch>
                                  <a:fillRect/>
                                </a:stretch>
                              </pic:blipFill>
                              <pic:spPr bwMode="auto">
                                <a:xfrm>
                                  <a:off x="0" y="0"/>
                                  <a:ext cx="1257300" cy="895350"/>
                                </a:xfrm>
                                <a:prstGeom prst="rect">
                                  <a:avLst/>
                                </a:prstGeom>
                                <a:noFill/>
                                <a:ln w="9525" cmpd="sng">
                                  <a:noFill/>
                                  <a:miter lim="800000"/>
                                  <a:headEnd/>
                                  <a:tailEnd/>
                                </a:ln>
                              </pic:spPr>
                            </pic:pic>
                          </a:graphicData>
                        </a:graphic>
                      </wp:inline>
                    </w:drawing>
                  </w:r>
                  <w:r>
                    <w:rPr>
                      <w:rFonts w:hint="eastAsia"/>
                    </w:rPr>
                    <w:t xml:space="preserve">    </w:t>
                  </w:r>
                  <w:r>
                    <w:rPr>
                      <w:noProof/>
                    </w:rPr>
                    <w:drawing>
                      <wp:inline distT="0" distB="0" distL="0" distR="0">
                        <wp:extent cx="1238250" cy="990600"/>
                        <wp:effectExtent l="19050" t="0" r="0" b="0"/>
                        <wp:docPr id="453" name="图片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5"/>
                                <pic:cNvPicPr>
                                  <a:picLocks noChangeAspect="1" noChangeArrowheads="1"/>
                                </pic:cNvPicPr>
                              </pic:nvPicPr>
                              <pic:blipFill>
                                <a:blip r:embed="rId6"/>
                                <a:srcRect/>
                                <a:stretch>
                                  <a:fillRect/>
                                </a:stretch>
                              </pic:blipFill>
                              <pic:spPr bwMode="auto">
                                <a:xfrm>
                                  <a:off x="0" y="0"/>
                                  <a:ext cx="1238250" cy="990600"/>
                                </a:xfrm>
                                <a:prstGeom prst="rect">
                                  <a:avLst/>
                                </a:prstGeom>
                                <a:noFill/>
                                <a:ln w="9525" cmpd="sng">
                                  <a:noFill/>
                                  <a:miter lim="800000"/>
                                  <a:headEnd/>
                                  <a:tailEnd/>
                                </a:ln>
                              </pic:spPr>
                            </pic:pic>
                          </a:graphicData>
                        </a:graphic>
                      </wp:inline>
                    </w:drawing>
                  </w:r>
                  <w:r>
                    <w:rPr>
                      <w:noProof/>
                    </w:rPr>
                    <w:drawing>
                      <wp:inline distT="0" distB="0" distL="0" distR="0">
                        <wp:extent cx="1771650" cy="1247775"/>
                        <wp:effectExtent l="0" t="0" r="0" b="0"/>
                        <wp:docPr id="454" name="图片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6"/>
                                <pic:cNvPicPr>
                                  <a:picLocks noChangeAspect="1" noChangeArrowheads="1"/>
                                </pic:cNvPicPr>
                              </pic:nvPicPr>
                              <pic:blipFill>
                                <a:blip r:embed="rId7"/>
                                <a:srcRect/>
                                <a:stretch>
                                  <a:fillRect/>
                                </a:stretch>
                              </pic:blipFill>
                              <pic:spPr bwMode="auto">
                                <a:xfrm>
                                  <a:off x="0" y="0"/>
                                  <a:ext cx="1771650" cy="1247775"/>
                                </a:xfrm>
                                <a:prstGeom prst="rect">
                                  <a:avLst/>
                                </a:prstGeom>
                                <a:noFill/>
                                <a:ln w="9525" cmpd="sng">
                                  <a:noFill/>
                                  <a:miter lim="800000"/>
                                  <a:headEnd/>
                                  <a:tailEnd/>
                                </a:ln>
                              </pic:spPr>
                            </pic:pic>
                          </a:graphicData>
                        </a:graphic>
                      </wp:inline>
                    </w:drawing>
                  </w:r>
                </w:p>
              </w:txbxContent>
            </v:textbox>
          </v:shape>
        </w:pict>
      </w:r>
    </w:p>
    <w:p w:rsidR="004D2688" w:rsidRDefault="004D2688">
      <w:pPr>
        <w:snapToGrid w:val="0"/>
        <w:spacing w:line="226" w:lineRule="exact"/>
        <w:ind w:firstLine="402"/>
        <w:textAlignment w:val="baseline"/>
        <w:rPr>
          <w:rFonts w:ascii="黑体" w:eastAsia="黑体" w:hAnsi="黑体"/>
          <w:szCs w:val="21"/>
        </w:rPr>
      </w:pPr>
    </w:p>
    <w:p w:rsidR="004D2688" w:rsidRDefault="004D2688">
      <w:pPr>
        <w:snapToGrid w:val="0"/>
        <w:spacing w:line="226" w:lineRule="exact"/>
        <w:ind w:firstLine="402"/>
        <w:textAlignment w:val="baseline"/>
        <w:rPr>
          <w:rFonts w:ascii="黑体" w:eastAsia="黑体" w:hAnsi="黑体"/>
          <w:szCs w:val="21"/>
        </w:rPr>
      </w:pPr>
    </w:p>
    <w:p w:rsidR="004D2688" w:rsidRDefault="004D2688">
      <w:pPr>
        <w:snapToGrid w:val="0"/>
        <w:spacing w:line="226" w:lineRule="exact"/>
        <w:ind w:firstLine="402"/>
        <w:textAlignment w:val="baseline"/>
        <w:rPr>
          <w:rFonts w:ascii="黑体" w:eastAsia="黑体" w:hAnsi="黑体"/>
          <w:szCs w:val="21"/>
        </w:rPr>
      </w:pPr>
    </w:p>
    <w:p w:rsidR="004D2688" w:rsidRDefault="004D2688">
      <w:pPr>
        <w:snapToGrid w:val="0"/>
        <w:spacing w:line="226" w:lineRule="exact"/>
        <w:ind w:firstLine="402"/>
        <w:textAlignment w:val="baseline"/>
        <w:rPr>
          <w:rFonts w:ascii="黑体" w:eastAsia="黑体" w:hAnsi="黑体"/>
          <w:szCs w:val="21"/>
        </w:rPr>
      </w:pPr>
    </w:p>
    <w:p w:rsidR="004D2688" w:rsidRDefault="004D2688">
      <w:pPr>
        <w:snapToGrid w:val="0"/>
        <w:spacing w:line="226" w:lineRule="exact"/>
        <w:ind w:firstLine="402"/>
        <w:textAlignment w:val="baseline"/>
        <w:rPr>
          <w:rFonts w:ascii="黑体" w:eastAsia="黑体" w:hAnsi="黑体"/>
          <w:szCs w:val="21"/>
        </w:rPr>
      </w:pPr>
    </w:p>
    <w:p w:rsidR="004D2688" w:rsidRDefault="004D2688">
      <w:pPr>
        <w:snapToGrid w:val="0"/>
        <w:spacing w:line="226" w:lineRule="exact"/>
        <w:ind w:firstLine="402"/>
        <w:textAlignment w:val="baseline"/>
        <w:rPr>
          <w:rFonts w:ascii="黑体" w:eastAsia="黑体" w:hAnsi="黑体"/>
          <w:szCs w:val="21"/>
        </w:rPr>
      </w:pPr>
    </w:p>
    <w:p w:rsidR="004D2688" w:rsidRDefault="004D2688">
      <w:pPr>
        <w:snapToGrid w:val="0"/>
        <w:spacing w:line="226" w:lineRule="exact"/>
        <w:ind w:firstLine="402"/>
        <w:textAlignment w:val="baseline"/>
        <w:rPr>
          <w:rFonts w:ascii="黑体" w:eastAsia="黑体" w:hAnsi="黑体"/>
          <w:szCs w:val="21"/>
        </w:rPr>
      </w:pPr>
    </w:p>
    <w:p w:rsidR="004D2688" w:rsidRDefault="004D2688">
      <w:pPr>
        <w:snapToGrid w:val="0"/>
        <w:spacing w:line="226" w:lineRule="exact"/>
        <w:ind w:firstLine="402"/>
        <w:textAlignment w:val="baseline"/>
        <w:rPr>
          <w:rFonts w:ascii="黑体" w:eastAsia="黑体" w:hAnsi="黑体"/>
          <w:szCs w:val="21"/>
        </w:rPr>
      </w:pPr>
    </w:p>
    <w:p w:rsidR="004D2688" w:rsidRDefault="004D2688">
      <w:pPr>
        <w:ind w:firstLine="315"/>
        <w:rPr>
          <w:rFonts w:ascii="黑体" w:eastAsia="黑体"/>
          <w:szCs w:val="21"/>
        </w:rPr>
      </w:pPr>
    </w:p>
    <w:p w:rsidR="004D2688" w:rsidRDefault="004D2688">
      <w:pPr>
        <w:ind w:firstLine="315"/>
        <w:rPr>
          <w:rFonts w:ascii="黑体" w:eastAsia="黑体"/>
          <w:szCs w:val="21"/>
        </w:rPr>
      </w:pPr>
    </w:p>
    <w:p w:rsidR="004D2688" w:rsidRDefault="00717825">
      <w:pPr>
        <w:ind w:firstLine="315"/>
        <w:rPr>
          <w:rFonts w:ascii="黑体" w:eastAsia="黑体" w:hAnsi="黑体"/>
          <w:szCs w:val="21"/>
        </w:rPr>
      </w:pPr>
      <w:r>
        <w:rPr>
          <w:rFonts w:ascii="黑体" w:eastAsia="黑体" w:hAnsi="黑体" w:hint="eastAsia"/>
          <w:szCs w:val="21"/>
        </w:rPr>
        <w:t>七、产业化程度</w:t>
      </w:r>
    </w:p>
    <w:p w:rsidR="004D2688" w:rsidRDefault="00717825">
      <w:pPr>
        <w:ind w:firstLine="315"/>
        <w:rPr>
          <w:rFonts w:ascii="黑体" w:eastAsia="黑体" w:hAnsi="黑体"/>
          <w:szCs w:val="21"/>
        </w:rPr>
      </w:pPr>
      <w:r>
        <w:rPr>
          <w:rFonts w:ascii="黑体" w:eastAsia="黑体" w:hAnsi="黑体" w:hint="eastAsia"/>
          <w:szCs w:val="21"/>
        </w:rPr>
        <w:t>2．中试阶段</w:t>
      </w:r>
    </w:p>
    <w:p w:rsidR="004D2688" w:rsidRDefault="00717825">
      <w:pPr>
        <w:snapToGrid w:val="0"/>
        <w:spacing w:line="226" w:lineRule="exact"/>
        <w:ind w:firstLine="315"/>
        <w:textAlignment w:val="baseline"/>
        <w:rPr>
          <w:rFonts w:ascii="黑体" w:eastAsia="黑体" w:hAnsi="黑体"/>
          <w:szCs w:val="21"/>
        </w:rPr>
      </w:pPr>
      <w:r>
        <w:rPr>
          <w:rFonts w:ascii="黑体" w:eastAsia="黑体" w:hAnsi="黑体" w:hint="eastAsia"/>
          <w:szCs w:val="21"/>
        </w:rPr>
        <w:t>已经完成实验室阶段研究，正在计划中试。</w:t>
      </w:r>
    </w:p>
    <w:p w:rsidR="004D2688" w:rsidRDefault="004D2688">
      <w:pPr>
        <w:snapToGrid w:val="0"/>
        <w:spacing w:line="226" w:lineRule="exact"/>
        <w:ind w:firstLine="315"/>
        <w:textAlignment w:val="baseline"/>
        <w:rPr>
          <w:rFonts w:ascii="黑体" w:eastAsia="黑体" w:hAnsi="黑体"/>
          <w:szCs w:val="21"/>
        </w:rPr>
      </w:pPr>
    </w:p>
    <w:p w:rsidR="004D2688" w:rsidRDefault="004D2688">
      <w:pPr>
        <w:rPr>
          <w:rFonts w:ascii="黑体" w:eastAsia="黑体"/>
          <w:szCs w:val="21"/>
        </w:rPr>
      </w:pPr>
    </w:p>
    <w:p w:rsidR="004D2688" w:rsidRDefault="00924AAE">
      <w:pPr>
        <w:pStyle w:val="2"/>
        <w:rPr>
          <w:rFonts w:ascii="黑体"/>
          <w:b w:val="0"/>
          <w:sz w:val="21"/>
          <w:szCs w:val="21"/>
        </w:rPr>
      </w:pPr>
      <w:bookmarkStart w:id="366" w:name="_Toc329076528"/>
      <w:bookmarkStart w:id="367" w:name="_Toc330564886"/>
      <w:bookmarkStart w:id="368" w:name="_Toc337470067"/>
      <w:bookmarkStart w:id="369" w:name="_Toc13694"/>
      <w:r>
        <w:rPr>
          <w:rFonts w:ascii="黑体" w:hint="eastAsia"/>
          <w:b w:val="0"/>
          <w:sz w:val="21"/>
          <w:szCs w:val="21"/>
        </w:rPr>
        <w:t>三十二、</w:t>
      </w:r>
      <w:r w:rsidR="00717825">
        <w:rPr>
          <w:rFonts w:ascii="黑体" w:hint="eastAsia"/>
          <w:b w:val="0"/>
          <w:sz w:val="21"/>
          <w:szCs w:val="21"/>
        </w:rPr>
        <w:t>用于气体分离和水深度处理的一种新型炭纤维复合分子筛材料</w:t>
      </w:r>
      <w:bookmarkEnd w:id="366"/>
      <w:bookmarkEnd w:id="367"/>
      <w:bookmarkEnd w:id="368"/>
      <w:bookmarkEnd w:id="369"/>
    </w:p>
    <w:p w:rsidR="004D2688" w:rsidRDefault="00717825">
      <w:pPr>
        <w:pStyle w:val="af"/>
        <w:snapToGrid w:val="0"/>
        <w:spacing w:line="238" w:lineRule="exact"/>
        <w:ind w:firstLineChars="200" w:firstLine="420"/>
        <w:textAlignment w:val="baseline"/>
        <w:rPr>
          <w:rFonts w:ascii="黑体" w:eastAsia="黑体" w:hAnsi="黑体"/>
          <w:sz w:val="21"/>
          <w:szCs w:val="21"/>
        </w:rPr>
      </w:pPr>
      <w:r>
        <w:rPr>
          <w:rFonts w:ascii="黑体" w:eastAsia="黑体" w:hAnsi="黑体" w:hint="eastAsia"/>
          <w:sz w:val="21"/>
          <w:szCs w:val="21"/>
        </w:rPr>
        <w:t>一、产品和技术简介：</w:t>
      </w:r>
    </w:p>
    <w:p w:rsidR="004D2688" w:rsidRDefault="00717825">
      <w:pPr>
        <w:pStyle w:val="af"/>
        <w:spacing w:line="238" w:lineRule="exact"/>
        <w:ind w:firstLine="402"/>
        <w:rPr>
          <w:rFonts w:ascii="黑体" w:eastAsia="黑体" w:hAnsi="黑体"/>
          <w:sz w:val="21"/>
          <w:szCs w:val="21"/>
        </w:rPr>
      </w:pPr>
      <w:r>
        <w:rPr>
          <w:rFonts w:ascii="黑体" w:eastAsia="黑体" w:hAnsi="黑体" w:hint="eastAsia"/>
          <w:sz w:val="21"/>
          <w:szCs w:val="21"/>
        </w:rPr>
        <w:t>基于简单高效且可控的复合理念，采用静电纺丝法制备纳米复合高分子材料，并经过稳定化、炭化、活化热处理等工艺步骤制备出一种新型炭纤维复合分子筛材料，可广泛用于气体分离和水深度处理。</w:t>
      </w:r>
    </w:p>
    <w:p w:rsidR="004D2688" w:rsidRDefault="00717825">
      <w:pPr>
        <w:pStyle w:val="af"/>
        <w:spacing w:line="238" w:lineRule="exact"/>
        <w:ind w:firstLine="402"/>
        <w:rPr>
          <w:rFonts w:ascii="黑体" w:eastAsia="黑体" w:hAnsi="黑体"/>
          <w:sz w:val="21"/>
          <w:szCs w:val="21"/>
        </w:rPr>
      </w:pPr>
      <w:r>
        <w:rPr>
          <w:rFonts w:ascii="黑体" w:eastAsia="黑体" w:hAnsi="黑体" w:hint="eastAsia"/>
          <w:sz w:val="21"/>
          <w:szCs w:val="21"/>
        </w:rPr>
        <w:t>炭纤维复合分子筛材料的特点：</w:t>
      </w:r>
    </w:p>
    <w:p w:rsidR="004D2688" w:rsidRDefault="00717825">
      <w:pPr>
        <w:pStyle w:val="af"/>
        <w:spacing w:line="238" w:lineRule="exact"/>
        <w:ind w:firstLine="402"/>
        <w:rPr>
          <w:rFonts w:ascii="黑体" w:eastAsia="黑体" w:hAnsi="黑体"/>
          <w:sz w:val="21"/>
          <w:szCs w:val="21"/>
        </w:rPr>
      </w:pPr>
      <w:r>
        <w:rPr>
          <w:rFonts w:ascii="黑体" w:eastAsia="黑体" w:hAnsi="黑体" w:hint="eastAsia"/>
          <w:sz w:val="21"/>
          <w:szCs w:val="21"/>
        </w:rPr>
        <w:t>1、整体性好：与粉状炭材料相比，基于静电纺丝工艺制备的炭材料具有完备的整体性，在用作电化学电极材料处理水质污染时，不需要使用高分子粘结剂；</w:t>
      </w:r>
    </w:p>
    <w:p w:rsidR="004D2688" w:rsidRDefault="00717825">
      <w:pPr>
        <w:pStyle w:val="af"/>
        <w:spacing w:line="238" w:lineRule="exact"/>
        <w:ind w:firstLine="402"/>
        <w:rPr>
          <w:rFonts w:ascii="黑体" w:eastAsia="黑体" w:hAnsi="黑体"/>
          <w:sz w:val="21"/>
          <w:szCs w:val="21"/>
        </w:rPr>
      </w:pPr>
      <w:r>
        <w:rPr>
          <w:rFonts w:ascii="黑体" w:eastAsia="黑体" w:hAnsi="黑体" w:hint="eastAsia"/>
          <w:sz w:val="21"/>
          <w:szCs w:val="21"/>
        </w:rPr>
        <w:t>2、电阻小、导电能力强：用作电化学电极时，可有效降低整个反应器的内阻，提高电流效率；</w:t>
      </w:r>
    </w:p>
    <w:p w:rsidR="004D2688" w:rsidRDefault="00717825">
      <w:pPr>
        <w:pStyle w:val="af"/>
        <w:spacing w:line="238" w:lineRule="exact"/>
        <w:ind w:firstLine="402"/>
        <w:rPr>
          <w:rFonts w:ascii="黑体" w:eastAsia="黑体" w:hAnsi="黑体"/>
          <w:sz w:val="21"/>
          <w:szCs w:val="21"/>
        </w:rPr>
      </w:pPr>
      <w:r>
        <w:rPr>
          <w:rFonts w:ascii="黑体" w:eastAsia="黑体" w:hAnsi="黑体" w:hint="eastAsia"/>
          <w:sz w:val="21"/>
          <w:szCs w:val="21"/>
        </w:rPr>
        <w:t>3、具有层次孔结构的孔径分布：有效克服了传统的炭材料微孔含量过多，在脱除大分子有机物时效率低下的问题；</w:t>
      </w:r>
    </w:p>
    <w:p w:rsidR="004D2688" w:rsidRDefault="00717825">
      <w:pPr>
        <w:pStyle w:val="af"/>
        <w:spacing w:line="238" w:lineRule="exact"/>
        <w:ind w:firstLine="402"/>
        <w:rPr>
          <w:rFonts w:ascii="黑体" w:eastAsia="黑体" w:hAnsi="黑体"/>
          <w:sz w:val="21"/>
          <w:szCs w:val="21"/>
        </w:rPr>
      </w:pPr>
      <w:r>
        <w:rPr>
          <w:rFonts w:ascii="黑体" w:eastAsia="黑体" w:hAnsi="黑体" w:hint="eastAsia"/>
          <w:sz w:val="21"/>
          <w:szCs w:val="21"/>
        </w:rPr>
        <w:t>4、孔隙率高：孔隙率高达70%以上；</w:t>
      </w:r>
    </w:p>
    <w:p w:rsidR="004D2688" w:rsidRDefault="00717825">
      <w:pPr>
        <w:pStyle w:val="af"/>
        <w:spacing w:line="238" w:lineRule="exact"/>
        <w:ind w:firstLine="402"/>
        <w:rPr>
          <w:rFonts w:ascii="黑体" w:eastAsia="黑体" w:hAnsi="黑体"/>
          <w:sz w:val="21"/>
          <w:szCs w:val="21"/>
        </w:rPr>
      </w:pPr>
      <w:r>
        <w:rPr>
          <w:rFonts w:ascii="黑体" w:eastAsia="黑体" w:hAnsi="黑体" w:hint="eastAsia"/>
          <w:sz w:val="21"/>
          <w:szCs w:val="21"/>
        </w:rPr>
        <w:t>5、性能稳定、寿命长、对介质无污染；</w:t>
      </w:r>
    </w:p>
    <w:p w:rsidR="004D2688" w:rsidRDefault="00717825">
      <w:pPr>
        <w:pStyle w:val="af"/>
        <w:snapToGrid w:val="0"/>
        <w:spacing w:line="238" w:lineRule="exact"/>
        <w:ind w:firstLineChars="200" w:firstLine="420"/>
        <w:textAlignment w:val="baseline"/>
        <w:rPr>
          <w:rFonts w:ascii="黑体" w:eastAsia="黑体" w:hAnsi="黑体"/>
          <w:sz w:val="21"/>
          <w:szCs w:val="21"/>
        </w:rPr>
      </w:pPr>
      <w:r>
        <w:rPr>
          <w:rFonts w:ascii="黑体" w:eastAsia="黑体" w:hAnsi="黑体" w:hint="eastAsia"/>
          <w:sz w:val="21"/>
          <w:szCs w:val="21"/>
        </w:rPr>
        <w:t>二、应用范围和生产条件：</w:t>
      </w:r>
    </w:p>
    <w:p w:rsidR="004D2688" w:rsidRDefault="00717825">
      <w:pPr>
        <w:snapToGrid w:val="0"/>
        <w:spacing w:line="226" w:lineRule="exact"/>
        <w:ind w:firstLineChars="200" w:firstLine="420"/>
        <w:jc w:val="left"/>
        <w:textAlignment w:val="baseline"/>
        <w:rPr>
          <w:rFonts w:ascii="黑体" w:eastAsia="黑体" w:hAnsi="黑体"/>
          <w:bCs/>
          <w:szCs w:val="21"/>
        </w:rPr>
      </w:pPr>
      <w:r>
        <w:rPr>
          <w:rFonts w:ascii="黑体" w:eastAsia="黑体" w:hAnsi="黑体" w:hint="eastAsia"/>
          <w:bCs/>
          <w:szCs w:val="21"/>
        </w:rPr>
        <w:t>炭纤维复合分子筛材料可用于气体分离、水质过滤、电化学反应器等领域。</w:t>
      </w:r>
    </w:p>
    <w:p w:rsidR="004D2688" w:rsidRDefault="00717825">
      <w:pPr>
        <w:snapToGrid w:val="0"/>
        <w:spacing w:line="226" w:lineRule="exact"/>
        <w:ind w:firstLineChars="200" w:firstLine="420"/>
        <w:jc w:val="left"/>
        <w:textAlignment w:val="baseline"/>
        <w:rPr>
          <w:rFonts w:ascii="黑体" w:eastAsia="黑体" w:hAnsi="黑体"/>
          <w:bCs/>
          <w:szCs w:val="21"/>
        </w:rPr>
      </w:pPr>
      <w:r>
        <w:rPr>
          <w:rFonts w:ascii="黑体" w:eastAsia="黑体" w:hAnsi="黑体" w:hint="eastAsia"/>
          <w:bCs/>
          <w:szCs w:val="21"/>
        </w:rPr>
        <w:t>静电纺丝机、热处理热备等。</w:t>
      </w:r>
    </w:p>
    <w:p w:rsidR="004D2688" w:rsidRDefault="00717825">
      <w:pPr>
        <w:snapToGrid w:val="0"/>
        <w:spacing w:line="226" w:lineRule="exact"/>
        <w:ind w:firstLineChars="200" w:firstLine="420"/>
        <w:jc w:val="left"/>
        <w:textAlignment w:val="baseline"/>
        <w:rPr>
          <w:rFonts w:ascii="黑体" w:eastAsia="黑体" w:hAnsi="黑体"/>
          <w:szCs w:val="21"/>
        </w:rPr>
      </w:pPr>
      <w:r>
        <w:rPr>
          <w:rFonts w:ascii="黑体" w:eastAsia="黑体" w:hAnsi="黑体" w:hint="eastAsia"/>
          <w:szCs w:val="21"/>
        </w:rPr>
        <w:t>三、获得的专利等知识产权情况：</w:t>
      </w:r>
    </w:p>
    <w:p w:rsidR="004D2688" w:rsidRDefault="00717825">
      <w:pPr>
        <w:snapToGrid w:val="0"/>
        <w:spacing w:line="226" w:lineRule="exact"/>
        <w:ind w:firstLineChars="200" w:firstLine="420"/>
        <w:jc w:val="left"/>
        <w:textAlignment w:val="baseline"/>
        <w:rPr>
          <w:rFonts w:ascii="黑体" w:eastAsia="黑体" w:hAnsi="黑体"/>
          <w:szCs w:val="21"/>
        </w:rPr>
      </w:pPr>
      <w:r>
        <w:rPr>
          <w:rFonts w:ascii="黑体" w:eastAsia="黑体" w:hAnsi="黑体" w:hint="eastAsia"/>
          <w:szCs w:val="21"/>
        </w:rPr>
        <w:t>具有自主知识产权。</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四、规模与投资、成本估算：</w:t>
      </w:r>
    </w:p>
    <w:p w:rsidR="004D2688" w:rsidRDefault="00717825">
      <w:pPr>
        <w:snapToGrid w:val="0"/>
        <w:spacing w:line="226" w:lineRule="exact"/>
        <w:ind w:firstLineChars="200" w:firstLine="420"/>
        <w:textAlignment w:val="baseline"/>
        <w:rPr>
          <w:rFonts w:ascii="黑体" w:eastAsia="黑体" w:hAnsi="黑体"/>
          <w:bCs/>
          <w:szCs w:val="21"/>
        </w:rPr>
      </w:pPr>
      <w:r>
        <w:rPr>
          <w:rFonts w:ascii="黑体" w:eastAsia="黑体" w:hAnsi="黑体" w:hint="eastAsia"/>
          <w:bCs/>
          <w:szCs w:val="21"/>
        </w:rPr>
        <w:t>50—200元/m</w:t>
      </w:r>
      <w:r>
        <w:rPr>
          <w:rFonts w:ascii="黑体" w:eastAsia="黑体" w:hAnsi="黑体" w:hint="eastAsia"/>
          <w:bCs/>
          <w:szCs w:val="21"/>
          <w:vertAlign w:val="superscript"/>
        </w:rPr>
        <w:t>2</w:t>
      </w:r>
      <w:r>
        <w:rPr>
          <w:rFonts w:ascii="黑体" w:eastAsia="黑体" w:hAnsi="黑体" w:hint="eastAsia"/>
          <w:bCs/>
          <w:szCs w:val="21"/>
        </w:rPr>
        <w:t>，取决于使用的原料。</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五、提供技术的程度和合作方式：</w:t>
      </w:r>
    </w:p>
    <w:p w:rsidR="004D2688" w:rsidRDefault="00717825">
      <w:pPr>
        <w:snapToGrid w:val="0"/>
        <w:spacing w:line="226" w:lineRule="exact"/>
        <w:ind w:firstLineChars="200" w:firstLine="420"/>
        <w:textAlignment w:val="baseline"/>
        <w:rPr>
          <w:rFonts w:ascii="黑体" w:eastAsia="黑体" w:hAnsi="黑体"/>
          <w:bCs/>
          <w:szCs w:val="21"/>
        </w:rPr>
      </w:pPr>
      <w:r>
        <w:rPr>
          <w:rFonts w:ascii="黑体" w:eastAsia="黑体" w:hAnsi="黑体" w:hint="eastAsia"/>
          <w:bCs/>
          <w:szCs w:val="21"/>
        </w:rPr>
        <w:t>小试技术。合作开展中试或工业化生产技术，实现大面积的整体式复合炭分子筛材料的规模化应用。</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六、配图：</w:t>
      </w:r>
    </w:p>
    <w:p w:rsidR="004D2688" w:rsidRDefault="00F260FC">
      <w:pPr>
        <w:jc w:val="center"/>
        <w:rPr>
          <w:rFonts w:ascii="黑体" w:eastAsia="黑体" w:hAnsi="黑体"/>
          <w:szCs w:val="21"/>
        </w:rPr>
      </w:pPr>
      <w:r>
        <w:rPr>
          <w:rFonts w:ascii="黑体" w:eastAsia="黑体" w:hAnsi="黑体" w:hint="eastAsia"/>
          <w:noProof/>
          <w:szCs w:val="21"/>
        </w:rPr>
        <w:drawing>
          <wp:inline distT="0" distB="0" distL="0" distR="0">
            <wp:extent cx="2952750" cy="1543050"/>
            <wp:effectExtent l="19050" t="0" r="0" b="0"/>
            <wp:docPr id="212" name="图片 89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6" descr="图片1"/>
                    <pic:cNvPicPr>
                      <a:picLocks noChangeAspect="1" noChangeArrowheads="1"/>
                    </pic:cNvPicPr>
                  </pic:nvPicPr>
                  <pic:blipFill>
                    <a:blip r:embed="rId8" cstate="print"/>
                    <a:srcRect/>
                    <a:stretch>
                      <a:fillRect/>
                    </a:stretch>
                  </pic:blipFill>
                  <pic:spPr bwMode="auto">
                    <a:xfrm>
                      <a:off x="0" y="0"/>
                      <a:ext cx="2952750" cy="1543050"/>
                    </a:xfrm>
                    <a:prstGeom prst="rect">
                      <a:avLst/>
                    </a:prstGeom>
                    <a:noFill/>
                    <a:ln w="9525">
                      <a:noFill/>
                      <a:miter lim="800000"/>
                      <a:headEnd/>
                      <a:tailEnd/>
                    </a:ln>
                    <a:effectLst/>
                  </pic:spPr>
                </pic:pic>
              </a:graphicData>
            </a:graphic>
          </wp:inline>
        </w:drawing>
      </w:r>
    </w:p>
    <w:p w:rsidR="004D2688" w:rsidRDefault="004D2688">
      <w:pPr>
        <w:jc w:val="center"/>
        <w:rPr>
          <w:rFonts w:ascii="黑体" w:eastAsia="黑体" w:hAnsi="黑体"/>
          <w:szCs w:val="21"/>
        </w:rPr>
      </w:pPr>
    </w:p>
    <w:p w:rsidR="004D2688" w:rsidRDefault="00717825">
      <w:pPr>
        <w:pStyle w:val="2"/>
        <w:rPr>
          <w:rFonts w:ascii="黑体"/>
          <w:b w:val="0"/>
          <w:sz w:val="21"/>
          <w:szCs w:val="21"/>
        </w:rPr>
      </w:pPr>
      <w:bookmarkStart w:id="370" w:name="_Toc329076529"/>
      <w:bookmarkStart w:id="371" w:name="_Toc330564887"/>
      <w:bookmarkStart w:id="372" w:name="_Toc337470068"/>
      <w:bookmarkStart w:id="373" w:name="_Toc29617"/>
      <w:r>
        <w:rPr>
          <w:rFonts w:ascii="黑体" w:hint="eastAsia"/>
          <w:b w:val="0"/>
          <w:sz w:val="21"/>
          <w:szCs w:val="21"/>
        </w:rPr>
        <w:t>复合结构纳米碳催化新材料和新技术</w:t>
      </w:r>
      <w:bookmarkEnd w:id="370"/>
      <w:bookmarkEnd w:id="371"/>
      <w:bookmarkEnd w:id="372"/>
      <w:bookmarkEnd w:id="373"/>
    </w:p>
    <w:p w:rsidR="004D2688" w:rsidRDefault="00717825">
      <w:pPr>
        <w:pStyle w:val="af"/>
        <w:snapToGrid w:val="0"/>
        <w:spacing w:line="238" w:lineRule="exact"/>
        <w:ind w:firstLineChars="200" w:firstLine="420"/>
        <w:textAlignment w:val="baseline"/>
        <w:rPr>
          <w:rFonts w:ascii="黑体" w:eastAsia="黑体" w:hAnsi="黑体"/>
          <w:sz w:val="21"/>
          <w:szCs w:val="21"/>
        </w:rPr>
      </w:pPr>
      <w:r>
        <w:rPr>
          <w:rFonts w:ascii="黑体" w:eastAsia="黑体" w:hAnsi="黑体" w:hint="eastAsia"/>
          <w:sz w:val="21"/>
          <w:szCs w:val="21"/>
        </w:rPr>
        <w:t>一、产品和技术简介：</w:t>
      </w:r>
    </w:p>
    <w:p w:rsidR="004D2688" w:rsidRDefault="00717825">
      <w:pPr>
        <w:pStyle w:val="af"/>
        <w:spacing w:line="238" w:lineRule="exact"/>
        <w:ind w:firstLine="402"/>
        <w:rPr>
          <w:rFonts w:ascii="黑体" w:eastAsia="黑体" w:hAnsi="黑体"/>
          <w:sz w:val="21"/>
          <w:szCs w:val="21"/>
        </w:rPr>
      </w:pPr>
      <w:r>
        <w:rPr>
          <w:rFonts w:ascii="黑体" w:eastAsia="黑体" w:hAnsi="黑体" w:hint="eastAsia"/>
          <w:sz w:val="21"/>
          <w:szCs w:val="21"/>
        </w:rPr>
        <w:t>基于碳结构形式多样，基础结构单元多变，组合形态丰富的特点，建立了数种制备新结</w:t>
      </w:r>
      <w:r>
        <w:rPr>
          <w:rFonts w:ascii="黑体" w:eastAsia="黑体" w:hAnsi="黑体" w:hint="eastAsia"/>
          <w:sz w:val="21"/>
          <w:szCs w:val="21"/>
        </w:rPr>
        <w:lastRenderedPageBreak/>
        <w:t>构高性能复合结构纳米碳催化材料的新方法和新技术，可用于乙苯氧化脱氢、催化选择氧化、催化选择加氢、氢甲酰化等高效选择催化反应。</w:t>
      </w:r>
    </w:p>
    <w:p w:rsidR="004D2688" w:rsidRDefault="00717825">
      <w:pPr>
        <w:pStyle w:val="af"/>
        <w:spacing w:line="238" w:lineRule="exact"/>
        <w:ind w:firstLine="402"/>
        <w:rPr>
          <w:rFonts w:ascii="黑体" w:eastAsia="黑体" w:hAnsi="黑体"/>
          <w:sz w:val="21"/>
          <w:szCs w:val="21"/>
        </w:rPr>
      </w:pPr>
      <w:r>
        <w:rPr>
          <w:rFonts w:ascii="黑体" w:eastAsia="黑体" w:hAnsi="黑体" w:hint="eastAsia"/>
          <w:sz w:val="21"/>
          <w:szCs w:val="21"/>
        </w:rPr>
        <w:t>催化剂材料的特点：</w:t>
      </w:r>
    </w:p>
    <w:p w:rsidR="004D2688" w:rsidRDefault="00717825">
      <w:pPr>
        <w:pStyle w:val="af"/>
        <w:spacing w:line="238" w:lineRule="exact"/>
        <w:ind w:firstLine="402"/>
        <w:rPr>
          <w:rFonts w:ascii="黑体" w:eastAsia="黑体" w:hAnsi="黑体"/>
          <w:sz w:val="21"/>
          <w:szCs w:val="21"/>
        </w:rPr>
      </w:pPr>
      <w:r>
        <w:rPr>
          <w:rFonts w:ascii="黑体" w:eastAsia="黑体" w:hAnsi="黑体" w:hint="eastAsia"/>
          <w:sz w:val="21"/>
          <w:szCs w:val="21"/>
        </w:rPr>
        <w:t>1、催化活性和选择性可调；</w:t>
      </w:r>
    </w:p>
    <w:p w:rsidR="004D2688" w:rsidRDefault="00717825">
      <w:pPr>
        <w:pStyle w:val="af"/>
        <w:spacing w:line="238" w:lineRule="exact"/>
        <w:ind w:firstLine="402"/>
        <w:rPr>
          <w:rFonts w:ascii="黑体" w:eastAsia="黑体" w:hAnsi="黑体"/>
          <w:sz w:val="21"/>
          <w:szCs w:val="21"/>
        </w:rPr>
      </w:pPr>
      <w:r>
        <w:rPr>
          <w:rFonts w:ascii="黑体" w:eastAsia="黑体" w:hAnsi="黑体" w:hint="eastAsia"/>
          <w:sz w:val="21"/>
          <w:szCs w:val="21"/>
        </w:rPr>
        <w:t>2、催化材料的维数和整体性可调：既可制备用于间歇反应器的粉末催化材料，亦可制备适于连续化生产的3D整体式催化材料。</w:t>
      </w:r>
    </w:p>
    <w:p w:rsidR="004D2688" w:rsidRDefault="00717825">
      <w:pPr>
        <w:pStyle w:val="af"/>
        <w:spacing w:line="238" w:lineRule="exact"/>
        <w:ind w:firstLine="402"/>
        <w:rPr>
          <w:rFonts w:ascii="黑体" w:eastAsia="黑体" w:hAnsi="黑体"/>
          <w:sz w:val="21"/>
          <w:szCs w:val="21"/>
        </w:rPr>
      </w:pPr>
      <w:r>
        <w:rPr>
          <w:rFonts w:ascii="黑体" w:eastAsia="黑体" w:hAnsi="黑体" w:hint="eastAsia"/>
          <w:sz w:val="21"/>
          <w:szCs w:val="21"/>
        </w:rPr>
        <w:t>3、催化材料的性质可调：能够制备出高活性的固体乳液催化剂。</w:t>
      </w:r>
    </w:p>
    <w:p w:rsidR="004D2688" w:rsidRDefault="00717825">
      <w:pPr>
        <w:pStyle w:val="af"/>
        <w:spacing w:line="238" w:lineRule="exact"/>
        <w:ind w:firstLine="402"/>
        <w:rPr>
          <w:rFonts w:ascii="黑体" w:eastAsia="黑体" w:hAnsi="黑体"/>
          <w:sz w:val="21"/>
          <w:szCs w:val="21"/>
        </w:rPr>
      </w:pPr>
      <w:r>
        <w:rPr>
          <w:rFonts w:ascii="黑体" w:eastAsia="黑体" w:hAnsi="黑体" w:hint="eastAsia"/>
          <w:sz w:val="21"/>
          <w:szCs w:val="21"/>
        </w:rPr>
        <w:t>4、催化材料的结构和组成可调：具有比表面积高，活性组分利用效率高，易于回收分离等优点。</w:t>
      </w:r>
    </w:p>
    <w:p w:rsidR="004D2688" w:rsidRDefault="00717825">
      <w:pPr>
        <w:pStyle w:val="af"/>
        <w:snapToGrid w:val="0"/>
        <w:spacing w:line="238" w:lineRule="exact"/>
        <w:ind w:firstLineChars="200" w:firstLine="420"/>
        <w:textAlignment w:val="baseline"/>
        <w:rPr>
          <w:rFonts w:ascii="黑体" w:eastAsia="黑体" w:hAnsi="黑体"/>
          <w:sz w:val="21"/>
          <w:szCs w:val="21"/>
        </w:rPr>
      </w:pPr>
      <w:r>
        <w:rPr>
          <w:rFonts w:ascii="黑体" w:eastAsia="黑体" w:hAnsi="黑体" w:hint="eastAsia"/>
          <w:sz w:val="21"/>
          <w:szCs w:val="21"/>
        </w:rPr>
        <w:t>二、应用范围和生产条件：</w:t>
      </w:r>
    </w:p>
    <w:p w:rsidR="004D2688" w:rsidRDefault="00717825">
      <w:pPr>
        <w:snapToGrid w:val="0"/>
        <w:spacing w:line="226" w:lineRule="exact"/>
        <w:ind w:firstLineChars="200" w:firstLine="420"/>
        <w:jc w:val="left"/>
        <w:textAlignment w:val="baseline"/>
        <w:rPr>
          <w:rFonts w:ascii="黑体" w:eastAsia="黑体" w:hAnsi="黑体"/>
          <w:bCs/>
          <w:szCs w:val="21"/>
        </w:rPr>
      </w:pPr>
      <w:r>
        <w:rPr>
          <w:rFonts w:ascii="黑体" w:eastAsia="黑体" w:hAnsi="黑体" w:hint="eastAsia"/>
          <w:bCs/>
          <w:szCs w:val="21"/>
        </w:rPr>
        <w:t>复合结构纳米碳催化剂材料或催化剂载体材料可以用于加氢、氧化、脱氢、还原等催化技术领域。</w:t>
      </w:r>
    </w:p>
    <w:p w:rsidR="004D2688" w:rsidRDefault="00717825">
      <w:pPr>
        <w:snapToGrid w:val="0"/>
        <w:spacing w:line="226" w:lineRule="exact"/>
        <w:ind w:firstLineChars="200" w:firstLine="420"/>
        <w:jc w:val="left"/>
        <w:textAlignment w:val="baseline"/>
        <w:rPr>
          <w:rFonts w:ascii="黑体" w:eastAsia="黑体" w:hAnsi="黑体"/>
          <w:bCs/>
          <w:szCs w:val="21"/>
        </w:rPr>
      </w:pPr>
      <w:r>
        <w:rPr>
          <w:rFonts w:ascii="黑体" w:eastAsia="黑体" w:hAnsi="黑体" w:hint="eastAsia"/>
          <w:bCs/>
          <w:szCs w:val="21"/>
        </w:rPr>
        <w:t>热处理设备、高压/常压反应设备等。</w:t>
      </w:r>
    </w:p>
    <w:p w:rsidR="004D2688" w:rsidRDefault="00717825">
      <w:pPr>
        <w:snapToGrid w:val="0"/>
        <w:spacing w:line="226" w:lineRule="exact"/>
        <w:ind w:firstLineChars="200" w:firstLine="420"/>
        <w:jc w:val="left"/>
        <w:textAlignment w:val="baseline"/>
        <w:rPr>
          <w:rFonts w:ascii="黑体" w:eastAsia="黑体" w:hAnsi="黑体"/>
          <w:szCs w:val="21"/>
        </w:rPr>
      </w:pPr>
      <w:r>
        <w:rPr>
          <w:rFonts w:ascii="黑体" w:eastAsia="黑体" w:hAnsi="黑体" w:hint="eastAsia"/>
          <w:szCs w:val="21"/>
        </w:rPr>
        <w:t>三、获得的专利等知识产权情况：</w:t>
      </w:r>
    </w:p>
    <w:p w:rsidR="004D2688" w:rsidRDefault="00717825">
      <w:pPr>
        <w:snapToGrid w:val="0"/>
        <w:spacing w:line="226" w:lineRule="exact"/>
        <w:ind w:firstLineChars="200" w:firstLine="420"/>
        <w:jc w:val="left"/>
        <w:textAlignment w:val="baseline"/>
        <w:rPr>
          <w:rFonts w:ascii="黑体" w:eastAsia="黑体" w:hAnsi="黑体"/>
          <w:szCs w:val="21"/>
        </w:rPr>
      </w:pPr>
      <w:r>
        <w:rPr>
          <w:rFonts w:ascii="黑体" w:eastAsia="黑体" w:hAnsi="黑体" w:hint="eastAsia"/>
          <w:szCs w:val="21"/>
        </w:rPr>
        <w:t>具有自主知识产权。</w:t>
      </w:r>
    </w:p>
    <w:p w:rsidR="004D2688" w:rsidRDefault="00717825">
      <w:pPr>
        <w:snapToGrid w:val="0"/>
        <w:spacing w:line="226" w:lineRule="exact"/>
        <w:ind w:firstLineChars="200" w:firstLine="420"/>
        <w:textAlignment w:val="baseline"/>
        <w:rPr>
          <w:rFonts w:ascii="黑体" w:eastAsia="黑体" w:hAnsi="黑体"/>
          <w:szCs w:val="21"/>
        </w:rPr>
      </w:pPr>
      <w:r>
        <w:rPr>
          <w:rFonts w:ascii="黑体" w:eastAsia="黑体" w:hAnsi="黑体" w:hint="eastAsia"/>
          <w:szCs w:val="21"/>
        </w:rPr>
        <w:t>四、配图：</w:t>
      </w:r>
    </w:p>
    <w:p w:rsidR="004D2688" w:rsidRDefault="00F260FC">
      <w:pPr>
        <w:rPr>
          <w:rFonts w:ascii="黑体" w:eastAsia="黑体" w:hAnsi="黑体"/>
          <w:szCs w:val="21"/>
        </w:rPr>
      </w:pPr>
      <w:r>
        <w:rPr>
          <w:rFonts w:ascii="黑体" w:eastAsia="黑体" w:hAnsi="黑体" w:hint="eastAsia"/>
          <w:noProof/>
          <w:szCs w:val="21"/>
        </w:rPr>
        <w:drawing>
          <wp:inline distT="0" distB="0" distL="0" distR="0">
            <wp:extent cx="5267325" cy="4019550"/>
            <wp:effectExtent l="19050" t="0" r="9525" b="0"/>
            <wp:docPr id="213"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5"/>
                    <pic:cNvPicPr>
                      <a:picLocks noChangeAspect="1" noChangeArrowheads="1"/>
                    </pic:cNvPicPr>
                  </pic:nvPicPr>
                  <pic:blipFill>
                    <a:blip r:embed="rId9" cstate="print"/>
                    <a:srcRect/>
                    <a:stretch>
                      <a:fillRect/>
                    </a:stretch>
                  </pic:blipFill>
                  <pic:spPr bwMode="auto">
                    <a:xfrm>
                      <a:off x="0" y="0"/>
                      <a:ext cx="5267325" cy="4019550"/>
                    </a:xfrm>
                    <a:prstGeom prst="rect">
                      <a:avLst/>
                    </a:prstGeom>
                    <a:noFill/>
                    <a:ln w="9525">
                      <a:noFill/>
                      <a:miter lim="800000"/>
                      <a:headEnd/>
                      <a:tailEnd/>
                    </a:ln>
                    <a:effectLst/>
                  </pic:spPr>
                </pic:pic>
              </a:graphicData>
            </a:graphic>
          </wp:inline>
        </w:drawing>
      </w:r>
    </w:p>
    <w:p w:rsidR="004D2688" w:rsidRDefault="004D2688">
      <w:pPr>
        <w:rPr>
          <w:rFonts w:ascii="黑体" w:eastAsia="黑体" w:hAnsi="黑体"/>
          <w:szCs w:val="21"/>
        </w:rPr>
      </w:pPr>
    </w:p>
    <w:p w:rsidR="004D2688" w:rsidRDefault="004D2688">
      <w:pPr>
        <w:jc w:val="center"/>
        <w:rPr>
          <w:rFonts w:ascii="黑体" w:eastAsia="黑体" w:hAnsi="黑体"/>
          <w:szCs w:val="21"/>
        </w:rPr>
      </w:pPr>
    </w:p>
    <w:sectPr w:rsidR="004D2688" w:rsidSect="004D2688">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汉仪书宋二简">
    <w:altName w:val="宋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abstractNum w:abstractNumId="1">
    <w:nsid w:val="00000022"/>
    <w:multiLevelType w:val="singleLevel"/>
    <w:tmpl w:val="00000022"/>
    <w:lvl w:ilvl="0">
      <w:start w:val="2"/>
      <w:numFmt w:val="chineseCounting"/>
      <w:suff w:val="nothing"/>
      <w:lvlText w:val="%1、"/>
      <w:lvlJc w:val="left"/>
    </w:lvl>
  </w:abstractNum>
  <w:abstractNum w:abstractNumId="2">
    <w:nsid w:val="0F9874F0"/>
    <w:multiLevelType w:val="multilevel"/>
    <w:tmpl w:val="0F9874F0"/>
    <w:lvl w:ilvl="0">
      <w:start w:val="1"/>
      <w:numFmt w:val="decimal"/>
      <w:lvlText w:val="%1、"/>
      <w:lvlJc w:val="left"/>
      <w:pPr>
        <w:tabs>
          <w:tab w:val="num" w:pos="760"/>
        </w:tabs>
        <w:ind w:left="760" w:hanging="360"/>
      </w:pPr>
      <w:rPr>
        <w:rFonts w:hint="default"/>
      </w:rPr>
    </w:lvl>
    <w:lvl w:ilvl="1">
      <w:start w:val="1"/>
      <w:numFmt w:val="lowerLetter"/>
      <w:lvlText w:val="%2)"/>
      <w:lvlJc w:val="left"/>
      <w:pPr>
        <w:tabs>
          <w:tab w:val="num" w:pos="1240"/>
        </w:tabs>
        <w:ind w:left="1240" w:hanging="420"/>
      </w:pPr>
    </w:lvl>
    <w:lvl w:ilvl="2">
      <w:start w:val="1"/>
      <w:numFmt w:val="lowerRoman"/>
      <w:lvlText w:val="%3."/>
      <w:lvlJc w:val="right"/>
      <w:pPr>
        <w:tabs>
          <w:tab w:val="num" w:pos="1660"/>
        </w:tabs>
        <w:ind w:left="1660" w:hanging="420"/>
      </w:pPr>
    </w:lvl>
    <w:lvl w:ilvl="3">
      <w:start w:val="1"/>
      <w:numFmt w:val="decimal"/>
      <w:lvlText w:val="%4."/>
      <w:lvlJc w:val="left"/>
      <w:pPr>
        <w:tabs>
          <w:tab w:val="num" w:pos="2080"/>
        </w:tabs>
        <w:ind w:left="2080" w:hanging="420"/>
      </w:pPr>
    </w:lvl>
    <w:lvl w:ilvl="4">
      <w:start w:val="1"/>
      <w:numFmt w:val="lowerLetter"/>
      <w:lvlText w:val="%5)"/>
      <w:lvlJc w:val="left"/>
      <w:pPr>
        <w:tabs>
          <w:tab w:val="num" w:pos="2500"/>
        </w:tabs>
        <w:ind w:left="2500" w:hanging="420"/>
      </w:pPr>
    </w:lvl>
    <w:lvl w:ilvl="5">
      <w:start w:val="1"/>
      <w:numFmt w:val="lowerRoman"/>
      <w:lvlText w:val="%6."/>
      <w:lvlJc w:val="right"/>
      <w:pPr>
        <w:tabs>
          <w:tab w:val="num" w:pos="2920"/>
        </w:tabs>
        <w:ind w:left="2920" w:hanging="420"/>
      </w:pPr>
    </w:lvl>
    <w:lvl w:ilvl="6">
      <w:start w:val="1"/>
      <w:numFmt w:val="decimal"/>
      <w:lvlText w:val="%7."/>
      <w:lvlJc w:val="left"/>
      <w:pPr>
        <w:tabs>
          <w:tab w:val="num" w:pos="3340"/>
        </w:tabs>
        <w:ind w:left="3340" w:hanging="420"/>
      </w:pPr>
    </w:lvl>
    <w:lvl w:ilvl="7">
      <w:start w:val="1"/>
      <w:numFmt w:val="lowerLetter"/>
      <w:lvlText w:val="%8)"/>
      <w:lvlJc w:val="left"/>
      <w:pPr>
        <w:tabs>
          <w:tab w:val="num" w:pos="3760"/>
        </w:tabs>
        <w:ind w:left="3760" w:hanging="420"/>
      </w:pPr>
    </w:lvl>
    <w:lvl w:ilvl="8">
      <w:start w:val="1"/>
      <w:numFmt w:val="lowerRoman"/>
      <w:lvlText w:val="%9."/>
      <w:lvlJc w:val="right"/>
      <w:pPr>
        <w:tabs>
          <w:tab w:val="num" w:pos="4180"/>
        </w:tabs>
        <w:ind w:left="4180" w:hanging="420"/>
      </w:pPr>
    </w:lvl>
  </w:abstractNum>
  <w:abstractNum w:abstractNumId="3">
    <w:nsid w:val="11272620"/>
    <w:multiLevelType w:val="multilevel"/>
    <w:tmpl w:val="11272620"/>
    <w:lvl w:ilvl="0">
      <w:start w:val="1"/>
      <w:numFmt w:val="chineseCountingThousand"/>
      <w:lvlText w:val="%1、"/>
      <w:lvlJc w:val="left"/>
      <w:pPr>
        <w:tabs>
          <w:tab w:val="num" w:pos="420"/>
        </w:tabs>
        <w:ind w:left="420" w:hanging="420"/>
      </w:p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4">
    <w:nsid w:val="1E8C1C8D"/>
    <w:multiLevelType w:val="multilevel"/>
    <w:tmpl w:val="1E8C1C8D"/>
    <w:lvl w:ilvl="0">
      <w:start w:val="1"/>
      <w:numFmt w:val="japaneseCounting"/>
      <w:lvlText w:val="%1、"/>
      <w:lvlJc w:val="left"/>
      <w:pPr>
        <w:tabs>
          <w:tab w:val="num" w:pos="810"/>
        </w:tabs>
        <w:ind w:left="810" w:hanging="39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5">
    <w:nsid w:val="211F670E"/>
    <w:multiLevelType w:val="multilevel"/>
    <w:tmpl w:val="211F670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31F0232"/>
    <w:multiLevelType w:val="multilevel"/>
    <w:tmpl w:val="231F023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2809110B"/>
    <w:multiLevelType w:val="multilevel"/>
    <w:tmpl w:val="00000000"/>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32268FC"/>
    <w:multiLevelType w:val="multilevel"/>
    <w:tmpl w:val="332268FC"/>
    <w:lvl w:ilvl="0">
      <w:start w:val="1"/>
      <w:numFmt w:val="decimal"/>
      <w:lvlText w:val="%1."/>
      <w:lvlJc w:val="left"/>
      <w:pPr>
        <w:tabs>
          <w:tab w:val="num" w:pos="720"/>
        </w:tabs>
        <w:ind w:left="720" w:hanging="720"/>
      </w:pPr>
      <w:rPr>
        <w:rFonts w:hint="eastAsia"/>
        <w:color w:val="auto"/>
      </w:rPr>
    </w:lvl>
    <w:lvl w:ilvl="1">
      <w:start w:val="5"/>
      <w:numFmt w:val="japaneseCounting"/>
      <w:lvlText w:val="%2、"/>
      <w:lvlJc w:val="left"/>
      <w:pPr>
        <w:tabs>
          <w:tab w:val="num" w:pos="825"/>
        </w:tabs>
        <w:ind w:left="825" w:hanging="40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C426E28"/>
    <w:multiLevelType w:val="multilevel"/>
    <w:tmpl w:val="3C426E28"/>
    <w:lvl w:ilvl="0">
      <w:start w:val="1"/>
      <w:numFmt w:val="lowerLetter"/>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B5A0CA9"/>
    <w:multiLevelType w:val="multilevel"/>
    <w:tmpl w:val="4B5A0CA9"/>
    <w:lvl w:ilvl="0">
      <w:start w:val="3"/>
      <w:numFmt w:val="japaneseCounting"/>
      <w:lvlText w:val="%1、"/>
      <w:lvlJc w:val="left"/>
      <w:pPr>
        <w:tabs>
          <w:tab w:val="num" w:pos="810"/>
        </w:tabs>
        <w:ind w:left="810" w:hanging="390"/>
      </w:pPr>
      <w:rPr>
        <w:rFonts w:cs="Times New Roman" w:hint="default"/>
        <w:b/>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1">
    <w:nsid w:val="50866BF3"/>
    <w:multiLevelType w:val="multilevel"/>
    <w:tmpl w:val="50866BF3"/>
    <w:lvl w:ilvl="0">
      <w:start w:val="1"/>
      <w:numFmt w:val="japaneseCounting"/>
      <w:lvlText w:val="%1、"/>
      <w:lvlJc w:val="left"/>
      <w:pPr>
        <w:tabs>
          <w:tab w:val="num" w:pos="405"/>
        </w:tabs>
        <w:ind w:left="405" w:hanging="40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519501D2"/>
    <w:multiLevelType w:val="multilevel"/>
    <w:tmpl w:val="519501D2"/>
    <w:lvl w:ilvl="0">
      <w:start w:val="1"/>
      <w:numFmt w:val="chineseCountingThousand"/>
      <w:lvlText w:val="%1、"/>
      <w:lvlJc w:val="left"/>
      <w:pPr>
        <w:ind w:left="825"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1E34800"/>
    <w:multiLevelType w:val="multilevel"/>
    <w:tmpl w:val="51E34800"/>
    <w:lvl w:ilvl="0">
      <w:start w:val="1"/>
      <w:numFmt w:val="japaneseCounting"/>
      <w:lvlText w:val="%1、"/>
      <w:lvlJc w:val="left"/>
      <w:pPr>
        <w:ind w:left="825" w:hanging="420"/>
      </w:pPr>
      <w:rPr>
        <w:rFonts w:hint="default"/>
        <w:lang w:val="en-US"/>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14">
    <w:nsid w:val="5B9F3BD3"/>
    <w:multiLevelType w:val="multilevel"/>
    <w:tmpl w:val="5B9F3BD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B264FBF"/>
    <w:multiLevelType w:val="multilevel"/>
    <w:tmpl w:val="6B264FBF"/>
    <w:lvl w:ilvl="0">
      <w:start w:val="1"/>
      <w:numFmt w:val="japaneseCounting"/>
      <w:lvlText w:val="%1、"/>
      <w:lvlJc w:val="left"/>
      <w:pPr>
        <w:ind w:left="825" w:hanging="42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16">
    <w:nsid w:val="797D14AB"/>
    <w:multiLevelType w:val="multilevel"/>
    <w:tmpl w:val="797D14AB"/>
    <w:lvl w:ilvl="0">
      <w:start w:val="1"/>
      <w:numFmt w:val="chineseCountingThousand"/>
      <w:lvlText w:val="%1、"/>
      <w:lvlJc w:val="left"/>
      <w:pPr>
        <w:ind w:left="825"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9CF4CE0"/>
    <w:multiLevelType w:val="multilevel"/>
    <w:tmpl w:val="79CF4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7"/>
  </w:num>
  <w:num w:numId="3">
    <w:abstractNumId w:val="10"/>
  </w:num>
  <w:num w:numId="4">
    <w:abstractNumId w:val="8"/>
  </w:num>
  <w:num w:numId="5">
    <w:abstractNumId w:val="5"/>
  </w:num>
  <w:num w:numId="6">
    <w:abstractNumId w:val="16"/>
  </w:num>
  <w:num w:numId="7">
    <w:abstractNumId w:val="2"/>
  </w:num>
  <w:num w:numId="8">
    <w:abstractNumId w:val="11"/>
  </w:num>
  <w:num w:numId="9">
    <w:abstractNumId w:val="4"/>
  </w:num>
  <w:num w:numId="10">
    <w:abstractNumId w:val="1"/>
  </w:num>
  <w:num w:numId="11">
    <w:abstractNumId w:val="3"/>
  </w:num>
  <w:num w:numId="12">
    <w:abstractNumId w:val="9"/>
  </w:num>
  <w:num w:numId="13">
    <w:abstractNumId w:val="12"/>
  </w:num>
  <w:num w:numId="14">
    <w:abstractNumId w:val="6"/>
  </w:num>
  <w:num w:numId="15">
    <w:abstractNumId w:val="14"/>
  </w:num>
  <w:num w:numId="16">
    <w:abstractNumId w:val="17"/>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3414B6"/>
    <w:rsid w:val="000045A4"/>
    <w:rsid w:val="00026DFA"/>
    <w:rsid w:val="00033357"/>
    <w:rsid w:val="00037BEC"/>
    <w:rsid w:val="00040A32"/>
    <w:rsid w:val="0006087C"/>
    <w:rsid w:val="00063C26"/>
    <w:rsid w:val="0006497C"/>
    <w:rsid w:val="000667FB"/>
    <w:rsid w:val="00077F50"/>
    <w:rsid w:val="00083476"/>
    <w:rsid w:val="00083AA5"/>
    <w:rsid w:val="00095980"/>
    <w:rsid w:val="00096F5F"/>
    <w:rsid w:val="000C364A"/>
    <w:rsid w:val="000D0607"/>
    <w:rsid w:val="000E5B3E"/>
    <w:rsid w:val="000F6B20"/>
    <w:rsid w:val="0011068B"/>
    <w:rsid w:val="001272B6"/>
    <w:rsid w:val="00161251"/>
    <w:rsid w:val="00181E1C"/>
    <w:rsid w:val="001842DC"/>
    <w:rsid w:val="00186C54"/>
    <w:rsid w:val="001C4B03"/>
    <w:rsid w:val="001E0596"/>
    <w:rsid w:val="001E3AC0"/>
    <w:rsid w:val="00200BC6"/>
    <w:rsid w:val="00245BAD"/>
    <w:rsid w:val="0025248F"/>
    <w:rsid w:val="0026440D"/>
    <w:rsid w:val="00267D28"/>
    <w:rsid w:val="00286CC6"/>
    <w:rsid w:val="002C320C"/>
    <w:rsid w:val="00303A31"/>
    <w:rsid w:val="00322289"/>
    <w:rsid w:val="00332E27"/>
    <w:rsid w:val="003414B6"/>
    <w:rsid w:val="00342E87"/>
    <w:rsid w:val="00346A85"/>
    <w:rsid w:val="00370B13"/>
    <w:rsid w:val="00374BE4"/>
    <w:rsid w:val="00391BFC"/>
    <w:rsid w:val="00392B9A"/>
    <w:rsid w:val="003B57CE"/>
    <w:rsid w:val="003F36B3"/>
    <w:rsid w:val="00410E44"/>
    <w:rsid w:val="00413417"/>
    <w:rsid w:val="00425836"/>
    <w:rsid w:val="00432176"/>
    <w:rsid w:val="00434A1A"/>
    <w:rsid w:val="004565BF"/>
    <w:rsid w:val="00463C82"/>
    <w:rsid w:val="0047060B"/>
    <w:rsid w:val="004A427D"/>
    <w:rsid w:val="004B76B2"/>
    <w:rsid w:val="004B7988"/>
    <w:rsid w:val="004C31CB"/>
    <w:rsid w:val="004D2688"/>
    <w:rsid w:val="004D40CE"/>
    <w:rsid w:val="004F5724"/>
    <w:rsid w:val="005025B4"/>
    <w:rsid w:val="00542F22"/>
    <w:rsid w:val="0055760C"/>
    <w:rsid w:val="00571048"/>
    <w:rsid w:val="005824A7"/>
    <w:rsid w:val="00594885"/>
    <w:rsid w:val="005A6C06"/>
    <w:rsid w:val="005B4267"/>
    <w:rsid w:val="005D2503"/>
    <w:rsid w:val="005D612E"/>
    <w:rsid w:val="005E5F35"/>
    <w:rsid w:val="005F48BB"/>
    <w:rsid w:val="0065403B"/>
    <w:rsid w:val="00691DC5"/>
    <w:rsid w:val="006D68CE"/>
    <w:rsid w:val="006F0740"/>
    <w:rsid w:val="006F3EF5"/>
    <w:rsid w:val="00715694"/>
    <w:rsid w:val="00717825"/>
    <w:rsid w:val="00724735"/>
    <w:rsid w:val="00724D50"/>
    <w:rsid w:val="00733BC0"/>
    <w:rsid w:val="00774842"/>
    <w:rsid w:val="007A5698"/>
    <w:rsid w:val="007B0927"/>
    <w:rsid w:val="007B0E44"/>
    <w:rsid w:val="007D0094"/>
    <w:rsid w:val="007E099D"/>
    <w:rsid w:val="008036CB"/>
    <w:rsid w:val="008137B3"/>
    <w:rsid w:val="008526B2"/>
    <w:rsid w:val="00854E42"/>
    <w:rsid w:val="0087649A"/>
    <w:rsid w:val="00876724"/>
    <w:rsid w:val="00885BD2"/>
    <w:rsid w:val="008A09E2"/>
    <w:rsid w:val="008A2266"/>
    <w:rsid w:val="008A365F"/>
    <w:rsid w:val="008D312C"/>
    <w:rsid w:val="008E299B"/>
    <w:rsid w:val="008E34B7"/>
    <w:rsid w:val="008E578F"/>
    <w:rsid w:val="008E7433"/>
    <w:rsid w:val="00903E26"/>
    <w:rsid w:val="0090425B"/>
    <w:rsid w:val="009106C9"/>
    <w:rsid w:val="00924AAE"/>
    <w:rsid w:val="00932E3E"/>
    <w:rsid w:val="00942D13"/>
    <w:rsid w:val="009657A3"/>
    <w:rsid w:val="00974C4C"/>
    <w:rsid w:val="009D248E"/>
    <w:rsid w:val="00A0165B"/>
    <w:rsid w:val="00A36049"/>
    <w:rsid w:val="00A36530"/>
    <w:rsid w:val="00A502CA"/>
    <w:rsid w:val="00A5490E"/>
    <w:rsid w:val="00A77ADE"/>
    <w:rsid w:val="00AA3D18"/>
    <w:rsid w:val="00AA6AB3"/>
    <w:rsid w:val="00AA7F24"/>
    <w:rsid w:val="00AC6CA3"/>
    <w:rsid w:val="00AE0564"/>
    <w:rsid w:val="00B004F1"/>
    <w:rsid w:val="00B122FE"/>
    <w:rsid w:val="00B54561"/>
    <w:rsid w:val="00B719B9"/>
    <w:rsid w:val="00C051A0"/>
    <w:rsid w:val="00C16251"/>
    <w:rsid w:val="00C349C1"/>
    <w:rsid w:val="00C420D3"/>
    <w:rsid w:val="00C63533"/>
    <w:rsid w:val="00C75E6B"/>
    <w:rsid w:val="00C76E29"/>
    <w:rsid w:val="00C83E41"/>
    <w:rsid w:val="00C84483"/>
    <w:rsid w:val="00CA6E5E"/>
    <w:rsid w:val="00CB3222"/>
    <w:rsid w:val="00CE07CE"/>
    <w:rsid w:val="00CF0484"/>
    <w:rsid w:val="00D21782"/>
    <w:rsid w:val="00D34840"/>
    <w:rsid w:val="00D41F29"/>
    <w:rsid w:val="00D65190"/>
    <w:rsid w:val="00D71721"/>
    <w:rsid w:val="00D734B4"/>
    <w:rsid w:val="00D77308"/>
    <w:rsid w:val="00D92B8F"/>
    <w:rsid w:val="00D92CB0"/>
    <w:rsid w:val="00DB2A52"/>
    <w:rsid w:val="00DC7317"/>
    <w:rsid w:val="00DD6F73"/>
    <w:rsid w:val="00DE02A7"/>
    <w:rsid w:val="00DE3545"/>
    <w:rsid w:val="00E23BA0"/>
    <w:rsid w:val="00E40BFA"/>
    <w:rsid w:val="00E7108C"/>
    <w:rsid w:val="00E756BD"/>
    <w:rsid w:val="00E8763C"/>
    <w:rsid w:val="00EB4226"/>
    <w:rsid w:val="00EB58A8"/>
    <w:rsid w:val="00F13ED6"/>
    <w:rsid w:val="00F260FC"/>
    <w:rsid w:val="00F32960"/>
    <w:rsid w:val="00F3583B"/>
    <w:rsid w:val="00F5645B"/>
    <w:rsid w:val="00F73CF8"/>
    <w:rsid w:val="00FA2FEE"/>
    <w:rsid w:val="00FD717D"/>
    <w:rsid w:val="00FF561A"/>
    <w:rsid w:val="116647E8"/>
    <w:rsid w:val="119A7412"/>
    <w:rsid w:val="1FC403D4"/>
    <w:rsid w:val="2AB55F97"/>
    <w:rsid w:val="460569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iPriority="99" w:unhideWhenUsed="1"/>
    <w:lsdException w:name="caption" w:uiPriority="35" w:qFormat="1"/>
    <w:lsdException w:name="Title" w:uiPriority="99" w:qFormat="1"/>
    <w:lsdException w:name="Default Paragraph Font" w:semiHidden="1"/>
    <w:lsdException w:name="Subtitle" w:qFormat="1"/>
    <w:lsdException w:name="Hyperlink" w:uiPriority="99"/>
    <w:lsdException w:name="Strong" w:qFormat="1"/>
    <w:lsdException w:name="Emphasis" w:qFormat="1"/>
    <w:lsdException w:name="Document Map" w:unhideWhenUsed="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688"/>
    <w:pPr>
      <w:widowControl w:val="0"/>
      <w:jc w:val="both"/>
    </w:pPr>
    <w:rPr>
      <w:kern w:val="2"/>
      <w:sz w:val="21"/>
    </w:rPr>
  </w:style>
  <w:style w:type="paragraph" w:styleId="1">
    <w:name w:val="heading 1"/>
    <w:basedOn w:val="2"/>
    <w:next w:val="a"/>
    <w:link w:val="1Char"/>
    <w:qFormat/>
    <w:rsid w:val="004D2688"/>
    <w:pPr>
      <w:spacing w:before="340" w:after="330"/>
      <w:outlineLvl w:val="0"/>
    </w:pPr>
    <w:rPr>
      <w:b w:val="0"/>
      <w:kern w:val="44"/>
    </w:rPr>
  </w:style>
  <w:style w:type="paragraph" w:styleId="2">
    <w:name w:val="heading 2"/>
    <w:basedOn w:val="a"/>
    <w:next w:val="a"/>
    <w:link w:val="2Char"/>
    <w:qFormat/>
    <w:rsid w:val="004D2688"/>
    <w:pPr>
      <w:keepNext/>
      <w:keepLines/>
      <w:spacing w:before="260" w:after="260" w:line="416" w:lineRule="auto"/>
      <w:jc w:val="center"/>
      <w:outlineLvl w:val="1"/>
    </w:pPr>
    <w:rPr>
      <w:rFonts w:ascii="Arial" w:eastAsia="黑体" w:hAnsi="Arial"/>
      <w:b/>
      <w:bCs/>
      <w:sz w:val="24"/>
      <w:szCs w:val="32"/>
    </w:rPr>
  </w:style>
  <w:style w:type="paragraph" w:styleId="3">
    <w:name w:val="heading 3"/>
    <w:basedOn w:val="a"/>
    <w:next w:val="a"/>
    <w:qFormat/>
    <w:rsid w:val="004D268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图标题 Char"/>
    <w:link w:val="a3"/>
    <w:rsid w:val="004D2688"/>
    <w:rPr>
      <w:kern w:val="2"/>
      <w:sz w:val="24"/>
      <w:szCs w:val="22"/>
    </w:rPr>
  </w:style>
  <w:style w:type="character" w:customStyle="1" w:styleId="Char0">
    <w:name w:val="纯文本 Char"/>
    <w:link w:val="a4"/>
    <w:rsid w:val="004D2688"/>
    <w:rPr>
      <w:rFonts w:ascii="宋体" w:hAnsi="Courier New"/>
      <w:kern w:val="2"/>
      <w:sz w:val="21"/>
    </w:rPr>
  </w:style>
  <w:style w:type="character" w:customStyle="1" w:styleId="CharChar7">
    <w:name w:val="Char Char7"/>
    <w:basedOn w:val="a0"/>
    <w:rsid w:val="004D2688"/>
    <w:rPr>
      <w:rFonts w:ascii="Cambria" w:eastAsia="黑体" w:hAnsi="Cambria" w:cs="Times New Roman"/>
      <w:bCs/>
      <w:kern w:val="28"/>
      <w:sz w:val="24"/>
      <w:szCs w:val="32"/>
    </w:rPr>
  </w:style>
  <w:style w:type="character" w:customStyle="1" w:styleId="Char1">
    <w:name w:val="正文文本缩进 Char"/>
    <w:basedOn w:val="a0"/>
    <w:link w:val="a5"/>
    <w:rsid w:val="004D2688"/>
    <w:rPr>
      <w:kern w:val="2"/>
      <w:sz w:val="24"/>
      <w:szCs w:val="24"/>
    </w:rPr>
  </w:style>
  <w:style w:type="character" w:customStyle="1" w:styleId="Char2">
    <w:name w:val="副标题 Char"/>
    <w:basedOn w:val="a0"/>
    <w:link w:val="a6"/>
    <w:rsid w:val="004D2688"/>
    <w:rPr>
      <w:rFonts w:ascii="Cambria" w:eastAsia="宋体" w:hAnsi="Cambria"/>
      <w:b/>
      <w:bCs/>
      <w:kern w:val="28"/>
      <w:sz w:val="32"/>
      <w:szCs w:val="32"/>
      <w:lang w:val="en-US" w:eastAsia="zh-CN" w:bidi="ar-SA"/>
    </w:rPr>
  </w:style>
  <w:style w:type="character" w:styleId="a7">
    <w:name w:val="Hyperlink"/>
    <w:basedOn w:val="a0"/>
    <w:uiPriority w:val="99"/>
    <w:rsid w:val="004D2688"/>
    <w:rPr>
      <w:color w:val="0000FF"/>
      <w:u w:val="single"/>
    </w:rPr>
  </w:style>
  <w:style w:type="character" w:customStyle="1" w:styleId="Char3">
    <w:name w:val="图名中文 Char"/>
    <w:link w:val="a8"/>
    <w:rsid w:val="004D2688"/>
    <w:rPr>
      <w:rFonts w:ascii="宋体" w:hAnsi="宋体"/>
      <w:sz w:val="21"/>
      <w:szCs w:val="21"/>
      <w:lang w:eastAsia="en-US" w:bidi="en-US"/>
    </w:rPr>
  </w:style>
  <w:style w:type="character" w:customStyle="1" w:styleId="Char4">
    <w:name w:val="批注框文本 Char"/>
    <w:basedOn w:val="a0"/>
    <w:link w:val="a9"/>
    <w:semiHidden/>
    <w:rsid w:val="004D2688"/>
    <w:rPr>
      <w:rFonts w:ascii="Calibri" w:eastAsia="宋体" w:hAnsi="Calibri"/>
      <w:kern w:val="2"/>
      <w:sz w:val="18"/>
      <w:szCs w:val="18"/>
      <w:lang w:val="en-US" w:eastAsia="zh-CN" w:bidi="ar-SA"/>
    </w:rPr>
  </w:style>
  <w:style w:type="character" w:customStyle="1" w:styleId="Char5">
    <w:name w:val="图片说明 Char"/>
    <w:link w:val="aa"/>
    <w:rsid w:val="004D2688"/>
    <w:rPr>
      <w:rFonts w:eastAsia="仿宋_GB2312"/>
      <w:kern w:val="2"/>
      <w:sz w:val="21"/>
      <w:szCs w:val="24"/>
      <w:lang w:bidi="ar-SA"/>
    </w:rPr>
  </w:style>
  <w:style w:type="character" w:customStyle="1" w:styleId="1Char">
    <w:name w:val="标题 1 Char"/>
    <w:basedOn w:val="a0"/>
    <w:link w:val="1"/>
    <w:rsid w:val="004D2688"/>
    <w:rPr>
      <w:rFonts w:ascii="Arial" w:eastAsia="黑体" w:hAnsi="Arial"/>
      <w:bCs/>
      <w:kern w:val="44"/>
      <w:sz w:val="24"/>
      <w:szCs w:val="32"/>
    </w:rPr>
  </w:style>
  <w:style w:type="character" w:customStyle="1" w:styleId="Char6">
    <w:name w:val="文档结构图 Char"/>
    <w:basedOn w:val="a0"/>
    <w:link w:val="ab"/>
    <w:semiHidden/>
    <w:rsid w:val="004D2688"/>
    <w:rPr>
      <w:rFonts w:ascii="宋体" w:eastAsia="宋体" w:hAnsi="Calibri"/>
      <w:kern w:val="2"/>
      <w:sz w:val="18"/>
      <w:szCs w:val="18"/>
      <w:lang w:val="en-US" w:eastAsia="zh-CN" w:bidi="ar-SA"/>
    </w:rPr>
  </w:style>
  <w:style w:type="character" w:customStyle="1" w:styleId="Char7">
    <w:name w:val="页脚 Char"/>
    <w:basedOn w:val="a0"/>
    <w:link w:val="ac"/>
    <w:uiPriority w:val="99"/>
    <w:rsid w:val="004D2688"/>
    <w:rPr>
      <w:rFonts w:ascii="Calibri" w:eastAsia="宋体" w:hAnsi="Calibri"/>
      <w:kern w:val="2"/>
      <w:sz w:val="18"/>
      <w:szCs w:val="18"/>
      <w:lang w:val="en-US" w:eastAsia="zh-CN" w:bidi="ar-SA"/>
    </w:rPr>
  </w:style>
  <w:style w:type="character" w:customStyle="1" w:styleId="2Char">
    <w:name w:val="标题 2 Char"/>
    <w:basedOn w:val="a0"/>
    <w:link w:val="2"/>
    <w:rsid w:val="004D2688"/>
    <w:rPr>
      <w:rFonts w:ascii="Arial" w:eastAsia="黑体" w:hAnsi="Arial"/>
      <w:b/>
      <w:bCs/>
      <w:kern w:val="2"/>
      <w:sz w:val="24"/>
      <w:szCs w:val="32"/>
      <w:lang w:val="en-US" w:eastAsia="zh-CN" w:bidi="ar-SA"/>
    </w:rPr>
  </w:style>
  <w:style w:type="character" w:customStyle="1" w:styleId="ECTCTextChar">
    <w:name w:val="ECTC Text Char"/>
    <w:basedOn w:val="a0"/>
    <w:link w:val="ECTCText"/>
    <w:rsid w:val="004D2688"/>
    <w:rPr>
      <w:rFonts w:eastAsia="宋体"/>
      <w:lang w:val="en-US" w:eastAsia="zh-CN" w:bidi="ar-SA"/>
    </w:rPr>
  </w:style>
  <w:style w:type="character" w:customStyle="1" w:styleId="Char8">
    <w:name w:val="标题 Char"/>
    <w:basedOn w:val="a0"/>
    <w:link w:val="ad"/>
    <w:uiPriority w:val="99"/>
    <w:rsid w:val="004D2688"/>
    <w:rPr>
      <w:rFonts w:ascii="Cambria" w:eastAsia="宋体" w:hAnsi="Cambria"/>
      <w:b/>
      <w:bCs/>
      <w:kern w:val="2"/>
      <w:sz w:val="32"/>
      <w:szCs w:val="32"/>
      <w:lang w:val="en-US" w:eastAsia="zh-CN" w:bidi="ar-SA"/>
    </w:rPr>
  </w:style>
  <w:style w:type="paragraph" w:styleId="a6">
    <w:name w:val="Subtitle"/>
    <w:basedOn w:val="a"/>
    <w:next w:val="a"/>
    <w:link w:val="Char2"/>
    <w:qFormat/>
    <w:rsid w:val="004D2688"/>
    <w:pPr>
      <w:spacing w:before="240" w:after="60" w:line="312" w:lineRule="auto"/>
      <w:jc w:val="center"/>
      <w:outlineLvl w:val="1"/>
    </w:pPr>
    <w:rPr>
      <w:rFonts w:ascii="Cambria" w:hAnsi="Cambria"/>
      <w:b/>
      <w:bCs/>
      <w:kern w:val="28"/>
      <w:sz w:val="32"/>
      <w:szCs w:val="32"/>
    </w:rPr>
  </w:style>
  <w:style w:type="paragraph" w:styleId="a9">
    <w:name w:val="Balloon Text"/>
    <w:basedOn w:val="a"/>
    <w:link w:val="Char4"/>
    <w:unhideWhenUsed/>
    <w:rsid w:val="004D2688"/>
    <w:rPr>
      <w:rFonts w:ascii="Calibri" w:hAnsi="Calibri"/>
      <w:sz w:val="18"/>
      <w:szCs w:val="18"/>
    </w:rPr>
  </w:style>
  <w:style w:type="paragraph" w:styleId="30">
    <w:name w:val="toc 3"/>
    <w:basedOn w:val="a"/>
    <w:next w:val="a"/>
    <w:uiPriority w:val="39"/>
    <w:rsid w:val="004D2688"/>
    <w:pPr>
      <w:ind w:leftChars="400" w:left="840"/>
    </w:pPr>
  </w:style>
  <w:style w:type="paragraph" w:styleId="ae">
    <w:name w:val="caption"/>
    <w:basedOn w:val="a"/>
    <w:next w:val="a"/>
    <w:uiPriority w:val="35"/>
    <w:qFormat/>
    <w:rsid w:val="004D2688"/>
    <w:pPr>
      <w:widowControl/>
      <w:snapToGrid w:val="0"/>
      <w:spacing w:line="300" w:lineRule="auto"/>
      <w:ind w:firstLineChars="200" w:firstLine="480"/>
      <w:jc w:val="left"/>
    </w:pPr>
    <w:rPr>
      <w:rFonts w:ascii="Arial" w:eastAsia="黑体" w:hAnsi="Arial" w:cs="Arial"/>
      <w:kern w:val="0"/>
      <w:sz w:val="20"/>
      <w:lang w:eastAsia="en-US" w:bidi="en-US"/>
    </w:rPr>
  </w:style>
  <w:style w:type="paragraph" w:styleId="a5">
    <w:name w:val="Body Text Indent"/>
    <w:basedOn w:val="a"/>
    <w:link w:val="Char1"/>
    <w:rsid w:val="004D2688"/>
    <w:pPr>
      <w:ind w:firstLineChars="225" w:firstLine="540"/>
    </w:pPr>
    <w:rPr>
      <w:sz w:val="24"/>
      <w:szCs w:val="24"/>
    </w:rPr>
  </w:style>
  <w:style w:type="paragraph" w:customStyle="1" w:styleId="aa">
    <w:name w:val="图片说明"/>
    <w:basedOn w:val="a"/>
    <w:link w:val="Char5"/>
    <w:qFormat/>
    <w:rsid w:val="004D2688"/>
    <w:pPr>
      <w:autoSpaceDE w:val="0"/>
      <w:autoSpaceDN w:val="0"/>
      <w:adjustRightInd w:val="0"/>
      <w:snapToGrid w:val="0"/>
      <w:jc w:val="center"/>
    </w:pPr>
    <w:rPr>
      <w:rFonts w:eastAsia="仿宋_GB2312"/>
      <w:szCs w:val="24"/>
    </w:rPr>
  </w:style>
  <w:style w:type="paragraph" w:customStyle="1" w:styleId="ECTCText">
    <w:name w:val="ECTC Text"/>
    <w:basedOn w:val="a"/>
    <w:link w:val="ECTCTextChar"/>
    <w:rsid w:val="004D2688"/>
    <w:pPr>
      <w:widowControl/>
      <w:overflowPunct w:val="0"/>
      <w:autoSpaceDE w:val="0"/>
      <w:autoSpaceDN w:val="0"/>
      <w:adjustRightInd w:val="0"/>
      <w:spacing w:after="20"/>
      <w:ind w:firstLine="288"/>
      <w:textAlignment w:val="baseline"/>
    </w:pPr>
    <w:rPr>
      <w:kern w:val="0"/>
      <w:sz w:val="20"/>
    </w:rPr>
  </w:style>
  <w:style w:type="paragraph" w:customStyle="1" w:styleId="af">
    <w:name w:val="内容 样式"/>
    <w:basedOn w:val="a"/>
    <w:rsid w:val="004D2688"/>
    <w:pPr>
      <w:jc w:val="left"/>
    </w:pPr>
    <w:rPr>
      <w:rFonts w:ascii="汉仪书宋二简" w:hAnsi="宋体"/>
      <w:sz w:val="24"/>
    </w:rPr>
  </w:style>
  <w:style w:type="paragraph" w:styleId="9">
    <w:name w:val="toc 9"/>
    <w:basedOn w:val="a"/>
    <w:next w:val="a"/>
    <w:uiPriority w:val="39"/>
    <w:unhideWhenUsed/>
    <w:rsid w:val="004D2688"/>
    <w:pPr>
      <w:ind w:leftChars="1600" w:left="3360"/>
    </w:pPr>
    <w:rPr>
      <w:rFonts w:ascii="Calibri" w:hAnsi="Calibri"/>
      <w:szCs w:val="22"/>
    </w:rPr>
  </w:style>
  <w:style w:type="paragraph" w:styleId="6">
    <w:name w:val="toc 6"/>
    <w:basedOn w:val="a"/>
    <w:next w:val="a"/>
    <w:uiPriority w:val="39"/>
    <w:unhideWhenUsed/>
    <w:rsid w:val="004D2688"/>
    <w:pPr>
      <w:ind w:leftChars="1000" w:left="2100"/>
    </w:pPr>
    <w:rPr>
      <w:rFonts w:ascii="Calibri" w:hAnsi="Calibri"/>
      <w:szCs w:val="22"/>
    </w:rPr>
  </w:style>
  <w:style w:type="paragraph" w:styleId="10">
    <w:name w:val="toc 1"/>
    <w:basedOn w:val="a"/>
    <w:next w:val="a"/>
    <w:uiPriority w:val="39"/>
    <w:qFormat/>
    <w:rsid w:val="004D2688"/>
    <w:pPr>
      <w:jc w:val="left"/>
    </w:pPr>
    <w:rPr>
      <w:rFonts w:ascii="宋体"/>
      <w:b/>
      <w:sz w:val="24"/>
    </w:rPr>
  </w:style>
  <w:style w:type="paragraph" w:styleId="ab">
    <w:name w:val="Document Map"/>
    <w:basedOn w:val="a"/>
    <w:link w:val="Char6"/>
    <w:unhideWhenUsed/>
    <w:rsid w:val="004D2688"/>
    <w:rPr>
      <w:rFonts w:ascii="宋体" w:hAnsi="Calibri"/>
      <w:sz w:val="18"/>
      <w:szCs w:val="18"/>
    </w:rPr>
  </w:style>
  <w:style w:type="paragraph" w:customStyle="1" w:styleId="20">
    <w:name w:val="样式 标题 2 + 黑体 小四 黑色"/>
    <w:basedOn w:val="1"/>
    <w:rsid w:val="004D2688"/>
    <w:rPr>
      <w:rFonts w:ascii="黑体" w:hAnsi="黑体"/>
      <w:bCs w:val="0"/>
      <w:color w:val="000000"/>
    </w:rPr>
  </w:style>
  <w:style w:type="paragraph" w:customStyle="1" w:styleId="p0">
    <w:name w:val="p0"/>
    <w:basedOn w:val="a"/>
    <w:rsid w:val="004D2688"/>
    <w:pPr>
      <w:widowControl/>
      <w:spacing w:before="100" w:beforeAutospacing="1" w:after="100" w:afterAutospacing="1"/>
      <w:jc w:val="left"/>
    </w:pPr>
    <w:rPr>
      <w:rFonts w:ascii="宋体" w:hAnsi="宋体" w:cs="宋体"/>
      <w:color w:val="000000"/>
      <w:kern w:val="0"/>
      <w:sz w:val="24"/>
      <w:szCs w:val="24"/>
    </w:rPr>
  </w:style>
  <w:style w:type="paragraph" w:styleId="HTML">
    <w:name w:val="HTML Preformatted"/>
    <w:basedOn w:val="a"/>
    <w:rsid w:val="004D2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0">
    <w:name w:val="header"/>
    <w:basedOn w:val="a"/>
    <w:unhideWhenUsed/>
    <w:rsid w:val="004D2688"/>
    <w:pPr>
      <w:pBdr>
        <w:bottom w:val="single" w:sz="6" w:space="1" w:color="auto"/>
      </w:pBdr>
      <w:tabs>
        <w:tab w:val="center" w:pos="4153"/>
        <w:tab w:val="right" w:pos="8306"/>
      </w:tabs>
      <w:snapToGrid w:val="0"/>
      <w:jc w:val="center"/>
    </w:pPr>
    <w:rPr>
      <w:rFonts w:ascii="Calibri" w:hAnsi="Calibri"/>
      <w:sz w:val="18"/>
      <w:szCs w:val="18"/>
    </w:rPr>
  </w:style>
  <w:style w:type="paragraph" w:styleId="af1">
    <w:name w:val="Date"/>
    <w:basedOn w:val="a"/>
    <w:next w:val="a"/>
    <w:rsid w:val="004D2688"/>
  </w:style>
  <w:style w:type="paragraph" w:styleId="8">
    <w:name w:val="toc 8"/>
    <w:basedOn w:val="a"/>
    <w:next w:val="a"/>
    <w:uiPriority w:val="39"/>
    <w:unhideWhenUsed/>
    <w:rsid w:val="004D2688"/>
    <w:pPr>
      <w:ind w:leftChars="1400" w:left="2940"/>
    </w:pPr>
    <w:rPr>
      <w:rFonts w:ascii="Calibri" w:hAnsi="Calibri"/>
      <w:szCs w:val="22"/>
    </w:rPr>
  </w:style>
  <w:style w:type="paragraph" w:styleId="7">
    <w:name w:val="toc 7"/>
    <w:basedOn w:val="a"/>
    <w:next w:val="a"/>
    <w:uiPriority w:val="39"/>
    <w:unhideWhenUsed/>
    <w:rsid w:val="004D2688"/>
    <w:pPr>
      <w:ind w:leftChars="1200" w:left="2520"/>
    </w:pPr>
    <w:rPr>
      <w:rFonts w:ascii="Calibri" w:hAnsi="Calibri"/>
      <w:szCs w:val="22"/>
    </w:rPr>
  </w:style>
  <w:style w:type="paragraph" w:styleId="af2">
    <w:name w:val="Normal Indent"/>
    <w:basedOn w:val="a"/>
    <w:rsid w:val="004D2688"/>
    <w:pPr>
      <w:ind w:firstLineChars="200" w:firstLine="420"/>
    </w:pPr>
  </w:style>
  <w:style w:type="paragraph" w:customStyle="1" w:styleId="085">
    <w:name w:val="样式 首行缩进:  0.85 厘米"/>
    <w:basedOn w:val="a"/>
    <w:rsid w:val="004D2688"/>
    <w:pPr>
      <w:widowControl/>
      <w:tabs>
        <w:tab w:val="left" w:pos="377"/>
      </w:tabs>
      <w:spacing w:line="300" w:lineRule="auto"/>
      <w:ind w:firstLineChars="196" w:firstLine="412"/>
    </w:pPr>
    <w:rPr>
      <w:kern w:val="0"/>
      <w:szCs w:val="21"/>
    </w:rPr>
  </w:style>
  <w:style w:type="paragraph" w:styleId="5">
    <w:name w:val="toc 5"/>
    <w:basedOn w:val="a"/>
    <w:next w:val="a"/>
    <w:uiPriority w:val="39"/>
    <w:unhideWhenUsed/>
    <w:rsid w:val="004D2688"/>
    <w:pPr>
      <w:ind w:leftChars="800" w:left="1680"/>
    </w:pPr>
    <w:rPr>
      <w:rFonts w:ascii="Calibri" w:hAnsi="Calibri"/>
      <w:szCs w:val="22"/>
    </w:rPr>
  </w:style>
  <w:style w:type="paragraph" w:styleId="ad">
    <w:name w:val="Title"/>
    <w:basedOn w:val="a"/>
    <w:next w:val="a"/>
    <w:link w:val="Char8"/>
    <w:uiPriority w:val="99"/>
    <w:qFormat/>
    <w:rsid w:val="004D2688"/>
    <w:pPr>
      <w:spacing w:before="240" w:after="60"/>
      <w:jc w:val="center"/>
      <w:outlineLvl w:val="0"/>
    </w:pPr>
    <w:rPr>
      <w:rFonts w:ascii="Cambria" w:hAnsi="Cambria"/>
      <w:b/>
      <w:bCs/>
      <w:sz w:val="32"/>
      <w:szCs w:val="32"/>
    </w:rPr>
  </w:style>
  <w:style w:type="paragraph" w:customStyle="1" w:styleId="indent">
    <w:name w:val="indent"/>
    <w:basedOn w:val="a"/>
    <w:rsid w:val="004D2688"/>
    <w:pPr>
      <w:widowControl/>
      <w:spacing w:before="100" w:beforeAutospacing="1" w:after="100" w:afterAutospacing="1"/>
      <w:ind w:firstLine="480"/>
      <w:jc w:val="left"/>
    </w:pPr>
    <w:rPr>
      <w:rFonts w:ascii="宋体" w:hAnsi="宋体" w:cs="宋体"/>
      <w:kern w:val="0"/>
      <w:sz w:val="24"/>
      <w:szCs w:val="24"/>
    </w:rPr>
  </w:style>
  <w:style w:type="paragraph" w:styleId="af3">
    <w:name w:val="Normal (Web)"/>
    <w:basedOn w:val="a"/>
    <w:uiPriority w:val="99"/>
    <w:unhideWhenUsed/>
    <w:rsid w:val="004D2688"/>
    <w:pPr>
      <w:widowControl/>
      <w:spacing w:before="100" w:beforeAutospacing="1" w:after="100" w:afterAutospacing="1"/>
      <w:jc w:val="left"/>
    </w:pPr>
    <w:rPr>
      <w:rFonts w:ascii="宋体" w:hAnsi="宋体" w:cs="宋体"/>
      <w:kern w:val="0"/>
      <w:sz w:val="24"/>
      <w:szCs w:val="24"/>
    </w:rPr>
  </w:style>
  <w:style w:type="paragraph" w:styleId="4">
    <w:name w:val="toc 4"/>
    <w:basedOn w:val="a"/>
    <w:next w:val="a"/>
    <w:uiPriority w:val="39"/>
    <w:unhideWhenUsed/>
    <w:rsid w:val="004D2688"/>
    <w:pPr>
      <w:ind w:leftChars="600" w:left="1260"/>
    </w:pPr>
    <w:rPr>
      <w:rFonts w:ascii="Calibri" w:hAnsi="Calibri"/>
      <w:szCs w:val="22"/>
    </w:rPr>
  </w:style>
  <w:style w:type="paragraph" w:styleId="af4">
    <w:name w:val="List Paragraph"/>
    <w:basedOn w:val="a"/>
    <w:uiPriority w:val="34"/>
    <w:qFormat/>
    <w:rsid w:val="004D2688"/>
    <w:pPr>
      <w:ind w:firstLineChars="200" w:firstLine="420"/>
    </w:pPr>
    <w:rPr>
      <w:rFonts w:ascii="Calibri" w:hAnsi="Calibri"/>
      <w:szCs w:val="22"/>
    </w:rPr>
  </w:style>
  <w:style w:type="paragraph" w:customStyle="1" w:styleId="Default">
    <w:name w:val="Default"/>
    <w:rsid w:val="004D2688"/>
    <w:pPr>
      <w:widowControl w:val="0"/>
      <w:autoSpaceDE w:val="0"/>
      <w:autoSpaceDN w:val="0"/>
      <w:adjustRightInd w:val="0"/>
    </w:pPr>
    <w:rPr>
      <w:rFonts w:ascii="宋体" w:hAnsi="Calibri" w:cs="宋体"/>
      <w:color w:val="000000"/>
      <w:sz w:val="24"/>
      <w:szCs w:val="24"/>
    </w:rPr>
  </w:style>
  <w:style w:type="paragraph" w:styleId="21">
    <w:name w:val="toc 2"/>
    <w:basedOn w:val="a"/>
    <w:next w:val="a"/>
    <w:uiPriority w:val="39"/>
    <w:rsid w:val="004D2688"/>
    <w:pPr>
      <w:ind w:leftChars="200" w:left="420"/>
    </w:pPr>
  </w:style>
  <w:style w:type="paragraph" w:styleId="a4">
    <w:name w:val="Plain Text"/>
    <w:basedOn w:val="a"/>
    <w:link w:val="Char0"/>
    <w:rsid w:val="004D2688"/>
    <w:rPr>
      <w:rFonts w:ascii="宋体" w:hAnsi="Courier New"/>
    </w:rPr>
  </w:style>
  <w:style w:type="paragraph" w:customStyle="1" w:styleId="CharCharCharCharChar1CharCharChar">
    <w:name w:val="Char Char Char Char Char1 Char Char Char"/>
    <w:basedOn w:val="a"/>
    <w:rsid w:val="004D2688"/>
    <w:pPr>
      <w:widowControl/>
      <w:spacing w:after="160" w:line="240" w:lineRule="exact"/>
      <w:jc w:val="left"/>
    </w:pPr>
    <w:rPr>
      <w:rFonts w:ascii="Verdana" w:eastAsia="MS Mincho" w:hAnsi="Verdana" w:cs="Verdana"/>
      <w:kern w:val="0"/>
      <w:sz w:val="20"/>
      <w:lang w:eastAsia="en-US"/>
    </w:rPr>
  </w:style>
  <w:style w:type="paragraph" w:styleId="ac">
    <w:name w:val="footer"/>
    <w:basedOn w:val="a"/>
    <w:link w:val="Char7"/>
    <w:uiPriority w:val="99"/>
    <w:unhideWhenUsed/>
    <w:rsid w:val="004D2688"/>
    <w:pPr>
      <w:tabs>
        <w:tab w:val="center" w:pos="4153"/>
        <w:tab w:val="right" w:pos="8306"/>
      </w:tabs>
      <w:snapToGrid w:val="0"/>
      <w:jc w:val="left"/>
    </w:pPr>
    <w:rPr>
      <w:rFonts w:ascii="Calibri" w:hAnsi="Calibri"/>
      <w:sz w:val="18"/>
      <w:szCs w:val="18"/>
    </w:rPr>
  </w:style>
  <w:style w:type="paragraph" w:customStyle="1" w:styleId="a3">
    <w:name w:val="图标题"/>
    <w:basedOn w:val="a"/>
    <w:link w:val="Char"/>
    <w:qFormat/>
    <w:rsid w:val="004D2688"/>
    <w:pPr>
      <w:spacing w:line="300" w:lineRule="auto"/>
      <w:jc w:val="center"/>
    </w:pPr>
    <w:rPr>
      <w:sz w:val="24"/>
      <w:szCs w:val="22"/>
    </w:rPr>
  </w:style>
  <w:style w:type="paragraph" w:customStyle="1" w:styleId="a8">
    <w:name w:val="图名中文"/>
    <w:basedOn w:val="a"/>
    <w:link w:val="Char3"/>
    <w:qFormat/>
    <w:rsid w:val="004D2688"/>
    <w:pPr>
      <w:widowControl/>
      <w:snapToGrid w:val="0"/>
      <w:spacing w:line="300" w:lineRule="auto"/>
      <w:ind w:firstLineChars="200" w:firstLine="480"/>
      <w:jc w:val="center"/>
    </w:pPr>
    <w:rPr>
      <w:rFonts w:ascii="宋体" w:hAnsi="宋体"/>
      <w:kern w:val="0"/>
      <w:szCs w:val="21"/>
      <w:lang w:eastAsia="en-US" w:bidi="en-US"/>
    </w:rPr>
  </w:style>
  <w:style w:type="paragraph" w:customStyle="1" w:styleId="Char9">
    <w:name w:val="Char"/>
    <w:basedOn w:val="a"/>
    <w:rsid w:val="004D2688"/>
    <w:pPr>
      <w:widowControl/>
      <w:spacing w:after="160" w:line="240" w:lineRule="exact"/>
      <w:jc w:val="left"/>
    </w:pPr>
    <w:rPr>
      <w:rFonts w:ascii="Verdana" w:eastAsia="MS Mincho" w:hAnsi="Verdana" w:cs="Verdana"/>
      <w:kern w:val="0"/>
      <w:sz w:val="20"/>
      <w:lang w:eastAsia="en-US"/>
    </w:rPr>
  </w:style>
  <w:style w:type="table" w:styleId="af5">
    <w:name w:val="Table Grid"/>
    <w:basedOn w:val="a1"/>
    <w:uiPriority w:val="59"/>
    <w:rsid w:val="004D2688"/>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20</Pages>
  <Words>3163</Words>
  <Characters>18035</Characters>
  <Application>Microsoft Office Word</Application>
  <DocSecurity>0</DocSecurity>
  <Lines>150</Lines>
  <Paragraphs>42</Paragraphs>
  <ScaleCrop>false</ScaleCrop>
  <Company/>
  <LinksUpToDate>false</LinksUpToDate>
  <CharactersWithSpaces>21156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2012-10-18T06:11:00Z</cp:lastPrinted>
  <dcterms:created xsi:type="dcterms:W3CDTF">2020-06-15T07:22:00Z</dcterms:created>
  <dcterms:modified xsi:type="dcterms:W3CDTF">2020-06-16T01:17:00Z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