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100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盘锦市工矿企业安全生产事故</w:t>
      </w:r>
    </w:p>
    <w:p>
      <w:pPr>
        <w:ind w:firstLine="1680" w:firstLineChars="300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隐患挂牌督办制度</w:t>
      </w:r>
    </w:p>
    <w:p>
      <w:pPr>
        <w:rPr>
          <w:rFonts w:hint="eastAsia" w:ascii="仿宋_GB2312" w:hAnsi="仿宋_GB2312" w:eastAsia="仿宋_GB2312" w:cs="仿宋_GB2312"/>
          <w:sz w:val="40"/>
          <w:szCs w:val="4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（盘政办发〔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2013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30号 自2013年6月21日施行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第一条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为规范安全生产事故隐患挂牌督办工作，加快隐患整改进度，有效防范较大以上生产安全事故的发生，根据《安全生产法》、国家安监总局《安全生产事故隐患排查治理暂行规定》等有关法律、法规、规章和规范性文件的规定，结合我市实际，制定本制度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第二条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本市工矿企业安全生产事故隐患挂牌督办工作适用本制度，其它行业领域事故隐患挂牌督办工作按照相关规定执行。法律、法规、规章及上级规范性文件另有规定的从其规定。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第三条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安全生产事故隐患的挂牌督办范围：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1．易造成伤亡事故的；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2．危险化工工艺未实现自动化控制的；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3．在规定的隐患整改期限内未完成整改的；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4．同类隐患在同一企业重复发生的；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5．未按期完成整改或整改不合格，擅自从事生产经营的；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6．超许可和资质范围进行非法生产经营建设的；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7．新建、改建、扩建项目未依法履行安全设施、职业卫生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40"/>
          <w:szCs w:val="40"/>
        </w:rPr>
        <w:t>三同时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40"/>
          <w:szCs w:val="40"/>
        </w:rPr>
        <w:t>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8．易燃易爆和有毒作业场所未按规定设置可燃、有毒气体报警系统的；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9．重大危险源、重点监管危险化学品生产装置未实现自动控制的；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10．未按规定为从业人员配发安全防护用品的。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第四条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生产经营单位是隐患排查、治理和防控的责任主体，应按照《安全生产事故隐患排查治理暂行规定》的要求，建立健全事故隐患排查治理、报告和整改销案等制度，经常性地开展隐患排查治理工作，努力把事故消灭在萌芽状态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第五条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各级安全生产监督管理部门应建立事故隐患排查治理监督检查制度，定期组织对生产经营单位事故隐患排查治理情况开展监督检查。对检查过程中发现的应挂牌督办的事故隐患，要实行挂牌督办，并建立隐患治理档案。同时，由市安监局统一将事故隐患单位报市政府备案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第六条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被挂牌单位要制定切实可行的整改方案，建立重大隐患台帐和责任制，落实整改责任、整改资金、整改措施、整改预案和整改期限，确保隐患整改到位。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第七条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各县区、经济区安监局要按照分级属地原则，对本地区挂牌的事故隐患进行跟踪督办，督促企业严格落实隐患整改措施，及时整改隐患。隐患整改后，被挂牌单位应向属地安监局提交验收申请，由属地安监局或组织专家、安全评价机构进行复查验收，经验收合格后予以摘牌，并将相关情况报市安监局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第八条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市安监局要定期对隐患整改情况进行分析评估，每季度在盘锦日报等媒体，对隐患挂牌督办和整改销案情况进行公布，接受社会监督。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第九条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各县区、经济区要结合实际情况，制定本地区工矿企业安全生产事故隐患挂牌督办制度。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第十条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0"/>
          <w:szCs w:val="40"/>
        </w:rPr>
        <w:t>本制度自发布之日起施行。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zhjMDIxYTA2OTk0YzY3MGI1NmZjOWRjYzRiYjMifQ=="/>
  </w:docVars>
  <w:rsids>
    <w:rsidRoot w:val="00000000"/>
    <w:rsid w:val="30181075"/>
    <w:rsid w:val="387D2EEE"/>
    <w:rsid w:val="5A8D56F3"/>
    <w:rsid w:val="6E2754B2"/>
    <w:rsid w:val="7287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1046</Characters>
  <Lines>0</Lines>
  <Paragraphs>0</Paragraphs>
  <TotalTime>0</TotalTime>
  <ScaleCrop>false</ScaleCrop>
  <LinksUpToDate>false</LinksUpToDate>
  <CharactersWithSpaces>1067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2023-08-16T03:33:02Z</dcterms:created>
  <dc:creator>Administrator</dc:creator>
  <cp:lastModifiedBy>49750</cp:lastModifiedBy>
  <dcterms:modified xsi:type="dcterms:W3CDTF">2023-08-17T04:05:40Z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A6D0792DF5F04471A244BBE9916C74F4_13</vt:lpwstr>
  </property>
</Properties>
</file>