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49152C1">
      <w:pPr>
        <w:keepNext w:val="0"/>
        <w:keepLines w:val="0"/>
        <w:pageBreakBefore w:val="0"/>
        <w:widowControl w:val="0"/>
        <w:spacing w:line="600" w:lineRule="exact"/>
        <w:jc w:val="both"/>
        <w:outlineLvl w:val="9"/>
        <w:rPr>
          <w:rFonts w:hint="eastAsia" w:ascii="宋体" w:hAnsi="宋体" w:eastAsia="宋体"/>
          <w:b/>
          <w:sz w:val="44"/>
          <w:szCs w:val="44"/>
          <w:lang w:val="en-US" w:eastAsia="zh-CN"/>
        </w:rPr>
      </w:pPr>
      <w:r>
        <w:rPr>
          <w:rFonts w:hint="eastAsia" w:ascii="仿宋_GB2312" w:hAnsi="仿宋_GB2312" w:eastAsia="仿宋_GB2312" w:cs="仿宋_GB2312"/>
          <w:b w:val="0"/>
          <w:bCs/>
          <w:sz w:val="32"/>
          <w:szCs w:val="32"/>
          <w:lang w:eastAsia="zh-CN"/>
        </w:rPr>
        <w:t>附件</w:t>
      </w:r>
      <w:r>
        <w:rPr>
          <w:rFonts w:hint="eastAsia" w:ascii="仿宋_GB2312" w:hAnsi="仿宋_GB2312" w:eastAsia="仿宋_GB2312" w:cs="仿宋_GB2312"/>
          <w:b w:val="0"/>
          <w:bCs/>
          <w:sz w:val="32"/>
          <w:szCs w:val="32"/>
          <w:lang w:val="en-US" w:eastAsia="zh-CN"/>
        </w:rPr>
        <w:t>4</w:t>
      </w:r>
    </w:p>
    <w:p w14:paraId="5763745C">
      <w:pPr>
        <w:keepNext w:val="0"/>
        <w:keepLines w:val="0"/>
        <w:pageBreakBefore w:val="0"/>
        <w:widowControl w:val="0"/>
        <w:spacing w:line="600" w:lineRule="exact"/>
        <w:jc w:val="both"/>
        <w:outlineLvl w:val="9"/>
        <w:rPr>
          <w:rFonts w:hint="eastAsia" w:ascii="宋体" w:hAnsi="宋体"/>
          <w:b/>
          <w:sz w:val="44"/>
          <w:szCs w:val="44"/>
        </w:rPr>
      </w:pPr>
    </w:p>
    <w:p w14:paraId="099B16D2">
      <w:pPr>
        <w:keepNext w:val="0"/>
        <w:keepLines w:val="0"/>
        <w:pageBreakBefore w:val="0"/>
        <w:widowControl w:val="0"/>
        <w:spacing w:line="600" w:lineRule="exact"/>
        <w:ind w:left="2200" w:hanging="2200"/>
        <w:jc w:val="both"/>
        <w:outlineLvl w:val="9"/>
        <w:rPr>
          <w:rFonts w:hint="eastAsia" w:ascii="方正小标宋_GBK" w:hAnsi="方正小标宋_GBK" w:eastAsia="方正小标宋_GBK" w:cs="方正小标宋_GBK"/>
          <w:b w:val="0"/>
          <w:bCs/>
          <w:sz w:val="44"/>
          <w:szCs w:val="44"/>
          <w:u w:val="single"/>
        </w:rPr>
      </w:pPr>
      <w:r>
        <w:rPr>
          <w:rFonts w:hint="eastAsia" w:ascii="方正小标宋_GBK" w:hAnsi="方正小标宋_GBK" w:eastAsia="方正小标宋_GBK" w:cs="方正小标宋_GBK"/>
          <w:b w:val="0"/>
          <w:bCs/>
          <w:sz w:val="44"/>
          <w:szCs w:val="44"/>
        </w:rPr>
        <w:t>盘锦市</w:t>
      </w:r>
      <w:r>
        <w:rPr>
          <w:rFonts w:hint="eastAsia" w:ascii="方正小标宋_GBK" w:hAnsi="方正小标宋_GBK" w:eastAsia="方正小标宋_GBK" w:cs="方正小标宋_GBK"/>
          <w:b w:val="0"/>
          <w:bCs/>
          <w:sz w:val="44"/>
          <w:szCs w:val="44"/>
          <w:lang w:val="en-US" w:eastAsia="zh-CN"/>
        </w:rPr>
        <w:t xml:space="preserve">兴隆台区交通运输事业发展中心            </w:t>
      </w: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4</w:t>
      </w:r>
      <w:r>
        <w:rPr>
          <w:rFonts w:hint="eastAsia" w:ascii="方正小标宋_GBK" w:hAnsi="方正小标宋_GBK" w:eastAsia="方正小标宋_GBK" w:cs="方正小标宋_GBK"/>
          <w:b w:val="0"/>
          <w:bCs/>
          <w:sz w:val="44"/>
          <w:szCs w:val="44"/>
        </w:rPr>
        <w:t>年度预算</w:t>
      </w:r>
    </w:p>
    <w:p w14:paraId="2A312660">
      <w:pPr>
        <w:keepNext w:val="0"/>
        <w:keepLines w:val="0"/>
        <w:pageBreakBefore w:val="0"/>
        <w:widowControl w:val="0"/>
        <w:spacing w:line="600" w:lineRule="exact"/>
        <w:jc w:val="center"/>
        <w:outlineLvl w:val="9"/>
        <w:rPr>
          <w:rFonts w:hint="eastAsia"/>
          <w:b w:val="0"/>
          <w:bCs/>
          <w:sz w:val="44"/>
          <w:szCs w:val="44"/>
          <w:u w:val="single"/>
        </w:rPr>
      </w:pPr>
    </w:p>
    <w:p w14:paraId="5A992939">
      <w:pPr>
        <w:keepNext w:val="0"/>
        <w:keepLines w:val="0"/>
        <w:pageBreakBefore w:val="0"/>
        <w:widowControl w:val="0"/>
        <w:spacing w:line="600" w:lineRule="exact"/>
        <w:jc w:val="center"/>
        <w:outlineLvl w:val="9"/>
        <w:rPr>
          <w:rFonts w:hint="eastAsia" w:ascii="黑体" w:hAnsi="黑体" w:eastAsia="黑体" w:cs="黑体"/>
          <w:b w:val="0"/>
          <w:bCs/>
          <w:sz w:val="32"/>
          <w:szCs w:val="32"/>
        </w:rPr>
      </w:pPr>
      <w:r>
        <w:rPr>
          <w:rFonts w:hint="eastAsia" w:ascii="黑体" w:hAnsi="黑体" w:eastAsia="黑体" w:cs="黑体"/>
          <w:b w:val="0"/>
          <w:bCs/>
          <w:sz w:val="32"/>
          <w:szCs w:val="32"/>
        </w:rPr>
        <w:t>目    录</w:t>
      </w:r>
    </w:p>
    <w:p w14:paraId="29FE8690">
      <w:pPr>
        <w:keepNext w:val="0"/>
        <w:keepLines w:val="0"/>
        <w:pageBreakBefore w:val="0"/>
        <w:widowControl w:val="0"/>
        <w:spacing w:line="600" w:lineRule="exact"/>
        <w:outlineLvl w:val="9"/>
        <w:rPr>
          <w:rFonts w:hint="eastAsia" w:ascii="黑体" w:hAnsi="黑体" w:eastAsia="黑体" w:cs="黑体"/>
          <w:b w:val="0"/>
          <w:bCs/>
          <w:sz w:val="32"/>
          <w:szCs w:val="32"/>
          <w:u w:val="single"/>
        </w:rPr>
      </w:pPr>
    </w:p>
    <w:p w14:paraId="433A1D41">
      <w:pPr>
        <w:keepNext w:val="0"/>
        <w:keepLines w:val="0"/>
        <w:pageBreakBefore w:val="0"/>
        <w:widowControl w:val="0"/>
        <w:spacing w:line="600" w:lineRule="exact"/>
        <w:ind w:firstLine="640"/>
        <w:outlineLvl w:val="9"/>
        <w:rPr>
          <w:rFonts w:hint="eastAsia" w:ascii="黑体" w:hAnsi="黑体" w:eastAsia="黑体"/>
          <w:b w:val="0"/>
          <w:bCs/>
          <w:sz w:val="32"/>
          <w:szCs w:val="32"/>
        </w:rPr>
      </w:pPr>
      <w:r>
        <w:rPr>
          <w:rFonts w:hint="eastAsia" w:ascii="黑体" w:hAnsi="黑体" w:eastAsia="黑体"/>
          <w:b w:val="0"/>
          <w:bCs/>
          <w:sz w:val="32"/>
          <w:szCs w:val="32"/>
        </w:rPr>
        <w:t>第一部分  盘锦市</w:t>
      </w:r>
      <w:r>
        <w:rPr>
          <w:rFonts w:hint="eastAsia" w:ascii="黑体" w:hAnsi="黑体" w:eastAsia="黑体"/>
          <w:b w:val="0"/>
          <w:bCs/>
          <w:sz w:val="32"/>
          <w:szCs w:val="32"/>
          <w:lang w:val="en-US" w:eastAsia="zh-CN"/>
        </w:rPr>
        <w:t>兴隆台区交通运输事业发展中心</w:t>
      </w:r>
      <w:r>
        <w:rPr>
          <w:rFonts w:hint="eastAsia" w:ascii="黑体" w:hAnsi="黑体" w:eastAsia="黑体"/>
          <w:b w:val="0"/>
          <w:bCs/>
          <w:sz w:val="32"/>
          <w:szCs w:val="32"/>
        </w:rPr>
        <w:t>概况</w:t>
      </w:r>
    </w:p>
    <w:p w14:paraId="7542A72B">
      <w:pPr>
        <w:keepNext w:val="0"/>
        <w:keepLines w:val="0"/>
        <w:pageBreakBefore w:val="0"/>
        <w:widowControl w:val="0"/>
        <w:spacing w:line="600" w:lineRule="exact"/>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348570A7">
      <w:pPr>
        <w:keepNext w:val="0"/>
        <w:keepLines w:val="0"/>
        <w:pageBreakBefore w:val="0"/>
        <w:widowControl w:val="0"/>
        <w:spacing w:line="600" w:lineRule="exact"/>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2164AD5F">
      <w:pPr>
        <w:keepNext w:val="0"/>
        <w:keepLines w:val="0"/>
        <w:pageBreakBefore w:val="0"/>
        <w:widowControl w:val="0"/>
        <w:spacing w:line="600" w:lineRule="exact"/>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49B25DED">
      <w:pPr>
        <w:keepNext w:val="0"/>
        <w:keepLines w:val="0"/>
        <w:pageBreakBefore w:val="0"/>
        <w:widowControl w:val="0"/>
        <w:spacing w:line="600" w:lineRule="exact"/>
        <w:ind w:firstLine="640"/>
        <w:outlineLvl w:val="9"/>
        <w:rPr>
          <w:rFonts w:hint="eastAsia" w:ascii="仿宋" w:hAnsi="仿宋" w:eastAsia="仿宋"/>
          <w:b/>
          <w:sz w:val="32"/>
          <w:szCs w:val="32"/>
        </w:rPr>
      </w:pPr>
      <w:r>
        <w:rPr>
          <w:rFonts w:hint="eastAsia" w:ascii="黑体" w:hAnsi="黑体" w:eastAsia="黑体"/>
          <w:sz w:val="32"/>
          <w:szCs w:val="32"/>
        </w:rPr>
        <w:t>第二部分  盘锦市</w:t>
      </w:r>
      <w:r>
        <w:rPr>
          <w:rFonts w:hint="eastAsia" w:ascii="黑体" w:hAnsi="黑体" w:eastAsia="黑体"/>
          <w:b w:val="0"/>
          <w:bCs/>
          <w:sz w:val="32"/>
          <w:szCs w:val="32"/>
          <w:lang w:val="en-US" w:eastAsia="zh-CN"/>
        </w:rPr>
        <w:t>兴隆台区交通运输事业发展中心</w:t>
      </w:r>
      <w:r>
        <w:rPr>
          <w:rFonts w:hint="eastAsia" w:ascii="黑体" w:hAnsi="黑体" w:eastAsia="黑体"/>
          <w:sz w:val="32"/>
          <w:szCs w:val="32"/>
          <w:lang w:eastAsia="zh-CN"/>
        </w:rPr>
        <w:t>202</w:t>
      </w:r>
      <w:r>
        <w:rPr>
          <w:rFonts w:hint="eastAsia" w:ascii="黑体" w:hAnsi="黑体" w:eastAsia="黑体"/>
          <w:sz w:val="32"/>
          <w:szCs w:val="32"/>
          <w:lang w:val="en-US" w:eastAsia="zh-CN"/>
        </w:rPr>
        <w:t>4</w:t>
      </w:r>
      <w:r>
        <w:rPr>
          <w:rFonts w:hint="eastAsia" w:ascii="黑体" w:hAnsi="黑体" w:eastAsia="黑体"/>
          <w:sz w:val="32"/>
          <w:szCs w:val="32"/>
        </w:rPr>
        <w:t>年度预算</w:t>
      </w:r>
      <w:r>
        <w:rPr>
          <w:rFonts w:hint="eastAsia" w:ascii="黑体" w:hAnsi="黑体" w:eastAsia="黑体"/>
          <w:sz w:val="32"/>
          <w:szCs w:val="32"/>
          <w:lang w:eastAsia="zh-CN"/>
        </w:rPr>
        <w:t>公开</w:t>
      </w:r>
      <w:r>
        <w:rPr>
          <w:rFonts w:hint="eastAsia" w:ascii="黑体" w:hAnsi="黑体" w:eastAsia="黑体"/>
          <w:sz w:val="32"/>
          <w:szCs w:val="32"/>
        </w:rPr>
        <w:t>表</w:t>
      </w:r>
    </w:p>
    <w:p w14:paraId="4C39FBC6">
      <w:pPr>
        <w:keepNext w:val="0"/>
        <w:keepLines w:val="0"/>
        <w:pageBreakBefore w:val="0"/>
        <w:widowControl w:val="0"/>
        <w:spacing w:line="600" w:lineRule="exact"/>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年度部门收支总体情况表</w:t>
      </w:r>
    </w:p>
    <w:p w14:paraId="547184DA">
      <w:pPr>
        <w:keepNext w:val="0"/>
        <w:keepLines w:val="0"/>
        <w:pageBreakBefore w:val="0"/>
        <w:widowControl w:val="0"/>
        <w:spacing w:line="600" w:lineRule="exact"/>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年度部门收入总体情况表</w:t>
      </w:r>
    </w:p>
    <w:p w14:paraId="7799AEB3">
      <w:pPr>
        <w:keepNext w:val="0"/>
        <w:keepLines w:val="0"/>
        <w:pageBreakBefore w:val="0"/>
        <w:widowControl w:val="0"/>
        <w:spacing w:line="600" w:lineRule="exact"/>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年度部门支出总体情况表</w:t>
      </w:r>
    </w:p>
    <w:p w14:paraId="75DB7179">
      <w:pPr>
        <w:keepNext w:val="0"/>
        <w:keepLines w:val="0"/>
        <w:pageBreakBefore w:val="0"/>
        <w:widowControl w:val="0"/>
        <w:spacing w:line="600" w:lineRule="exact"/>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年度财政拨款收支总体情况表</w:t>
      </w:r>
    </w:p>
    <w:p w14:paraId="100B51AB">
      <w:pPr>
        <w:keepNext w:val="0"/>
        <w:keepLines w:val="0"/>
        <w:pageBreakBefore w:val="0"/>
        <w:widowControl w:val="0"/>
        <w:spacing w:line="600" w:lineRule="exact"/>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年度一般公共预算支出情况表</w:t>
      </w:r>
    </w:p>
    <w:p w14:paraId="2C40FD48">
      <w:pPr>
        <w:keepNext w:val="0"/>
        <w:keepLines w:val="0"/>
        <w:pageBreakBefore w:val="0"/>
        <w:widowControl w:val="0"/>
        <w:spacing w:line="600" w:lineRule="exact"/>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年度一般公共预算基本支出情况表</w:t>
      </w:r>
    </w:p>
    <w:p w14:paraId="6F7EA614">
      <w:pPr>
        <w:keepNext w:val="0"/>
        <w:keepLines w:val="0"/>
        <w:pageBreakBefore w:val="0"/>
        <w:widowControl w:val="0"/>
        <w:spacing w:line="600" w:lineRule="exact"/>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年度一般公共预算“三公”经费支出情况表</w:t>
      </w:r>
    </w:p>
    <w:p w14:paraId="5275BB78">
      <w:pPr>
        <w:keepNext w:val="0"/>
        <w:keepLines w:val="0"/>
        <w:pageBreakBefore w:val="0"/>
        <w:widowControl w:val="0"/>
        <w:spacing w:line="600" w:lineRule="exact"/>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年度政府性基金预算支出情况表</w:t>
      </w:r>
    </w:p>
    <w:p w14:paraId="5BBDEA14">
      <w:pPr>
        <w:keepNext w:val="0"/>
        <w:keepLines w:val="0"/>
        <w:pageBreakBefore w:val="0"/>
        <w:widowControl w:val="0"/>
        <w:spacing w:line="600" w:lineRule="exact"/>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年度综合预算项目支出表</w:t>
      </w:r>
    </w:p>
    <w:p w14:paraId="381FC489">
      <w:pPr>
        <w:keepNext w:val="0"/>
        <w:keepLines w:val="0"/>
        <w:pageBreakBefore w:val="0"/>
        <w:widowControl w:val="0"/>
        <w:spacing w:line="600" w:lineRule="exact"/>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 w:hAnsi="仿宋" w:eastAsia="仿宋" w:cs="仿宋"/>
          <w:sz w:val="32"/>
          <w:szCs w:val="32"/>
          <w:lang w:val="en-US" w:eastAsia="zh-CN"/>
        </w:rPr>
        <w:t>2024年度</w:t>
      </w:r>
      <w:r>
        <w:rPr>
          <w:rFonts w:hint="eastAsia" w:ascii="仿宋" w:hAnsi="仿宋" w:eastAsia="仿宋" w:cs="仿宋"/>
          <w:sz w:val="32"/>
          <w:szCs w:val="32"/>
          <w:lang w:eastAsia="zh-CN"/>
        </w:rPr>
        <w:t>部门（单位）整体绩效目标表（</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年度部门预算项目（政策）绩效目标情况表</w:t>
      </w:r>
      <w:r>
        <w:rPr>
          <w:rFonts w:hint="eastAsia" w:ascii="仿宋" w:hAnsi="仿宋" w:eastAsia="仿宋" w:cs="仿宋"/>
          <w:sz w:val="32"/>
          <w:szCs w:val="32"/>
          <w:lang w:eastAsia="zh-CN"/>
        </w:rPr>
        <w:t>）</w:t>
      </w:r>
    </w:p>
    <w:p w14:paraId="513F5385">
      <w:pPr>
        <w:keepNext w:val="0"/>
        <w:keepLines w:val="0"/>
        <w:pageBreakBefore w:val="0"/>
        <w:widowControl w:val="0"/>
        <w:spacing w:line="600" w:lineRule="exact"/>
        <w:ind w:firstLine="640"/>
        <w:outlineLvl w:val="9"/>
        <w:rPr>
          <w:rFonts w:hint="eastAsia" w:ascii="黑体" w:hAnsi="黑体" w:eastAsia="黑体"/>
          <w:sz w:val="32"/>
          <w:szCs w:val="32"/>
        </w:rPr>
      </w:pPr>
      <w:r>
        <w:rPr>
          <w:rFonts w:hint="eastAsia" w:ascii="黑体" w:hAnsi="黑体" w:eastAsia="黑体"/>
          <w:sz w:val="32"/>
          <w:szCs w:val="32"/>
        </w:rPr>
        <w:t>第三部分  盘锦市</w:t>
      </w:r>
      <w:r>
        <w:rPr>
          <w:rFonts w:hint="eastAsia" w:ascii="黑体" w:hAnsi="黑体" w:eastAsia="黑体"/>
          <w:b w:val="0"/>
          <w:bCs/>
          <w:sz w:val="32"/>
          <w:szCs w:val="32"/>
          <w:lang w:val="en-US" w:eastAsia="zh-CN"/>
        </w:rPr>
        <w:t>兴隆台区交通运势事业发展中心</w:t>
      </w:r>
      <w:r>
        <w:rPr>
          <w:rFonts w:hint="eastAsia" w:ascii="黑体" w:hAnsi="黑体" w:eastAsia="黑体"/>
          <w:sz w:val="32"/>
          <w:szCs w:val="32"/>
          <w:lang w:val="en-US" w:eastAsia="zh-CN"/>
        </w:rPr>
        <w:t>2024</w:t>
      </w:r>
      <w:r>
        <w:rPr>
          <w:rFonts w:hint="eastAsia" w:ascii="黑体" w:hAnsi="黑体" w:eastAsia="黑体"/>
          <w:sz w:val="32"/>
          <w:szCs w:val="32"/>
        </w:rPr>
        <w:t>年度预算情况说明</w:t>
      </w:r>
    </w:p>
    <w:p w14:paraId="6F599E24">
      <w:pPr>
        <w:keepNext w:val="0"/>
        <w:keepLines w:val="0"/>
        <w:pageBreakBefore w:val="0"/>
        <w:widowControl w:val="0"/>
        <w:spacing w:line="600" w:lineRule="exact"/>
        <w:ind w:firstLine="64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一、收支</w:t>
      </w:r>
      <w:r>
        <w:rPr>
          <w:rFonts w:hint="eastAsia" w:ascii="仿宋_GB2312" w:hAnsi="仿宋_GB2312" w:eastAsia="仿宋_GB2312" w:cs="仿宋_GB2312"/>
          <w:sz w:val="32"/>
          <w:szCs w:val="32"/>
          <w:lang w:eastAsia="zh-CN"/>
        </w:rPr>
        <w:t>预算的总体</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说明</w:t>
      </w:r>
    </w:p>
    <w:p w14:paraId="1FA0CE23">
      <w:pPr>
        <w:keepNext w:val="0"/>
        <w:keepLines w:val="0"/>
        <w:pageBreakBefore w:val="0"/>
        <w:widowControl w:val="0"/>
        <w:spacing w:line="600" w:lineRule="exact"/>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2742C985">
      <w:pPr>
        <w:keepNext w:val="0"/>
        <w:keepLines w:val="0"/>
        <w:pageBreakBefore w:val="0"/>
        <w:widowControl w:val="0"/>
        <w:spacing w:line="600" w:lineRule="exact"/>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0BFC83CF">
      <w:pPr>
        <w:keepNext w:val="0"/>
        <w:keepLines w:val="0"/>
        <w:pageBreakBefore w:val="0"/>
        <w:widowControl w:val="0"/>
        <w:spacing w:line="600" w:lineRule="exact"/>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51219631">
      <w:pPr>
        <w:keepNext w:val="0"/>
        <w:keepLines w:val="0"/>
        <w:pageBreakBefore w:val="0"/>
        <w:widowControl w:val="0"/>
        <w:spacing w:line="600" w:lineRule="exact"/>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7331C280">
      <w:pPr>
        <w:keepNext w:val="0"/>
        <w:keepLines w:val="0"/>
        <w:pageBreakBefore w:val="0"/>
        <w:widowControl w:val="0"/>
        <w:spacing w:line="600" w:lineRule="exact"/>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7D6CB0C1">
      <w:pPr>
        <w:keepNext w:val="0"/>
        <w:keepLines w:val="0"/>
        <w:pageBreakBefore w:val="0"/>
        <w:widowControl w:val="0"/>
        <w:spacing w:line="600" w:lineRule="exact"/>
        <w:ind w:firstLine="640"/>
        <w:outlineLvl w:val="9"/>
        <w:rPr>
          <w:rFonts w:hint="eastAsia" w:ascii="黑体" w:hAnsi="黑体" w:eastAsia="黑体"/>
          <w:sz w:val="32"/>
          <w:szCs w:val="32"/>
        </w:rPr>
      </w:pPr>
      <w:r>
        <w:rPr>
          <w:rFonts w:hint="eastAsia" w:ascii="黑体" w:hAnsi="黑体" w:eastAsia="黑体"/>
          <w:sz w:val="32"/>
          <w:szCs w:val="32"/>
        </w:rPr>
        <w:t>第四部分  名词解释</w:t>
      </w:r>
    </w:p>
    <w:p w14:paraId="004B7B80">
      <w:pPr>
        <w:keepNext w:val="0"/>
        <w:keepLines w:val="0"/>
        <w:pageBreakBefore w:val="0"/>
        <w:widowControl w:val="0"/>
        <w:spacing w:line="600" w:lineRule="exact"/>
        <w:jc w:val="center"/>
        <w:outlineLvl w:val="9"/>
        <w:rPr>
          <w:rFonts w:hint="eastAsia"/>
          <w:b/>
          <w:sz w:val="44"/>
          <w:szCs w:val="44"/>
          <w:u w:val="single"/>
        </w:rPr>
      </w:pPr>
    </w:p>
    <w:p w14:paraId="767EEAC4">
      <w:pPr>
        <w:keepNext w:val="0"/>
        <w:keepLines w:val="0"/>
        <w:pageBreakBefore w:val="0"/>
        <w:widowControl w:val="0"/>
        <w:spacing w:line="600" w:lineRule="exact"/>
        <w:jc w:val="center"/>
        <w:outlineLvl w:val="9"/>
        <w:rPr>
          <w:rFonts w:hint="eastAsia" w:ascii="方正小标宋_GBK" w:hAnsi="方正小标宋_GBK" w:eastAsia="方正小标宋_GBK" w:cs="方正小标宋_GBK"/>
          <w:b w:val="0"/>
          <w:bCs/>
          <w:sz w:val="44"/>
          <w:szCs w:val="44"/>
          <w:u w:val="single"/>
        </w:rPr>
      </w:pPr>
    </w:p>
    <w:p w14:paraId="22FCC12A">
      <w:pPr>
        <w:keepNext w:val="0"/>
        <w:keepLines w:val="0"/>
        <w:pageBreakBefore w:val="0"/>
        <w:widowControl w:val="0"/>
        <w:spacing w:line="600" w:lineRule="exact"/>
        <w:jc w:val="center"/>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第一部分</w:t>
      </w:r>
    </w:p>
    <w:p w14:paraId="1DAFCC4D">
      <w:pPr>
        <w:keepNext w:val="0"/>
        <w:keepLines w:val="0"/>
        <w:pageBreakBefore w:val="0"/>
        <w:widowControl w:val="0"/>
        <w:spacing w:line="600" w:lineRule="exact"/>
        <w:jc w:val="center"/>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盘锦市</w:t>
      </w:r>
      <w:r>
        <w:rPr>
          <w:rFonts w:hint="eastAsia" w:ascii="方正小标宋_GBK" w:hAnsi="方正小标宋_GBK" w:eastAsia="方正小标宋_GBK" w:cs="方正小标宋_GBK"/>
          <w:b w:val="0"/>
          <w:bCs/>
          <w:sz w:val="44"/>
          <w:szCs w:val="44"/>
          <w:lang w:val="en-US" w:eastAsia="zh-CN"/>
        </w:rPr>
        <w:t>兴隆台区交通运输事业发展中心</w:t>
      </w:r>
      <w:r>
        <w:rPr>
          <w:rFonts w:hint="eastAsia" w:ascii="方正小标宋_GBK" w:hAnsi="方正小标宋_GBK" w:eastAsia="方正小标宋_GBK" w:cs="方正小标宋_GBK"/>
          <w:b w:val="0"/>
          <w:bCs/>
          <w:sz w:val="44"/>
          <w:szCs w:val="44"/>
        </w:rPr>
        <w:t>概况</w:t>
      </w:r>
    </w:p>
    <w:p w14:paraId="2121381D">
      <w:pPr>
        <w:keepNext w:val="0"/>
        <w:keepLines w:val="0"/>
        <w:pageBreakBefore w:val="0"/>
        <w:widowControl w:val="0"/>
        <w:spacing w:line="600" w:lineRule="exact"/>
        <w:jc w:val="left"/>
        <w:outlineLvl w:val="9"/>
        <w:rPr>
          <w:rFonts w:hint="eastAsia" w:ascii="方正小标宋_GBK" w:hAnsi="方正小标宋_GBK" w:eastAsia="方正小标宋_GBK" w:cs="方正小标宋_GBK"/>
          <w:b w:val="0"/>
          <w:bCs/>
          <w:sz w:val="44"/>
          <w:szCs w:val="44"/>
        </w:rPr>
      </w:pPr>
    </w:p>
    <w:p w14:paraId="73A44AC1">
      <w:pPr>
        <w:keepNext w:val="0"/>
        <w:keepLines w:val="0"/>
        <w:pageBreakBefore w:val="0"/>
        <w:widowControl w:val="0"/>
        <w:numPr>
          <w:ilvl w:val="0"/>
          <w:numId w:val="1"/>
        </w:numPr>
        <w:spacing w:line="600" w:lineRule="exact"/>
        <w:ind w:left="-10" w:firstLine="640"/>
        <w:jc w:val="left"/>
        <w:rPr>
          <w:rFonts w:hint="eastAsia" w:ascii="黑体" w:eastAsia="黑体"/>
          <w:color w:val="000000"/>
          <w:sz w:val="32"/>
          <w:szCs w:val="32"/>
        </w:rPr>
      </w:pPr>
      <w:r>
        <w:rPr>
          <w:rFonts w:hint="eastAsia" w:ascii="黑体" w:eastAsia="黑体"/>
          <w:color w:val="000000"/>
          <w:sz w:val="32"/>
          <w:szCs w:val="32"/>
        </w:rPr>
        <w:t>主要职责</w:t>
      </w:r>
    </w:p>
    <w:p w14:paraId="027F7043">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Style w:val="33"/>
          <w:rFonts w:hint="eastAsia" w:ascii="仿宋" w:hAnsi="仿宋" w:eastAsia="仿宋" w:cs="仿宋"/>
          <w:i w:val="0"/>
          <w:iCs w:val="0"/>
          <w:caps w:val="0"/>
          <w:spacing w:val="0"/>
          <w:sz w:val="32"/>
          <w:szCs w:val="32"/>
          <w:u w:val="none"/>
          <w:shd w:val="clear" w:color="auto" w:fill="FFFFFF"/>
          <w:lang w:eastAsia="zh-CN"/>
        </w:rPr>
      </w:pPr>
      <w:r>
        <w:rPr>
          <w:rFonts w:hint="eastAsia" w:ascii="仿宋_GB2312" w:hAnsi="华文中宋" w:eastAsia="仿宋_GB2312"/>
          <w:sz w:val="32"/>
          <w:szCs w:val="32"/>
          <w:lang w:eastAsia="zh-CN"/>
        </w:rPr>
        <w:t>（一）</w:t>
      </w:r>
      <w:r>
        <w:rPr>
          <w:rStyle w:val="33"/>
          <w:rFonts w:hint="eastAsia" w:ascii="仿宋" w:hAnsi="仿宋" w:eastAsia="仿宋" w:cs="仿宋"/>
          <w:i w:val="0"/>
          <w:iCs w:val="0"/>
          <w:caps w:val="0"/>
          <w:spacing w:val="0"/>
          <w:sz w:val="32"/>
          <w:szCs w:val="32"/>
          <w:u w:val="none"/>
          <w:shd w:val="clear" w:color="auto" w:fill="FFFFFF"/>
        </w:rPr>
        <w:t>1.贯彻执行国家和部、省、市有关道路运输和农村公路工作的方针政策和有关法律、法规、规章</w:t>
      </w:r>
      <w:r>
        <w:rPr>
          <w:rStyle w:val="33"/>
          <w:rFonts w:hint="eastAsia" w:ascii="仿宋" w:hAnsi="仿宋" w:eastAsia="仿宋" w:cs="仿宋"/>
          <w:i w:val="0"/>
          <w:iCs w:val="0"/>
          <w:caps w:val="0"/>
          <w:spacing w:val="0"/>
          <w:sz w:val="32"/>
          <w:szCs w:val="32"/>
          <w:u w:val="none"/>
          <w:shd w:val="clear" w:color="auto" w:fill="FFFFFF"/>
          <w:lang w:eastAsia="zh-CN"/>
        </w:rPr>
        <w:t>。</w:t>
      </w:r>
    </w:p>
    <w:p w14:paraId="1001466D">
      <w:pPr>
        <w:pStyle w:val="2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rPr>
          <w:rFonts w:hint="eastAsia" w:ascii="仿宋" w:hAnsi="仿宋" w:eastAsia="仿宋" w:cs="仿宋"/>
          <w:i w:val="0"/>
          <w:iCs w:val="0"/>
          <w:caps w:val="0"/>
          <w:color w:val="272933"/>
          <w:spacing w:val="0"/>
          <w:sz w:val="32"/>
          <w:szCs w:val="32"/>
          <w:shd w:val="clear" w:color="auto" w:fill="FFFFFF"/>
          <w:lang w:val="en-US" w:eastAsia="zh-CN"/>
        </w:rPr>
      </w:pPr>
      <w:r>
        <w:rPr>
          <w:rStyle w:val="33"/>
          <w:rFonts w:hint="eastAsia" w:ascii="仿宋" w:hAnsi="仿宋" w:eastAsia="仿宋" w:cs="仿宋"/>
          <w:i w:val="0"/>
          <w:iCs w:val="0"/>
          <w:caps w:val="0"/>
          <w:spacing w:val="0"/>
          <w:sz w:val="32"/>
          <w:szCs w:val="32"/>
          <w:u w:val="none"/>
          <w:shd w:val="clear" w:color="auto" w:fill="FFFFFF"/>
          <w:lang w:eastAsia="zh-CN"/>
        </w:rPr>
        <w:t>（</w:t>
      </w:r>
      <w:r>
        <w:rPr>
          <w:rStyle w:val="33"/>
          <w:rFonts w:hint="eastAsia" w:ascii="仿宋" w:hAnsi="仿宋" w:eastAsia="仿宋" w:cs="仿宋"/>
          <w:i w:val="0"/>
          <w:iCs w:val="0"/>
          <w:caps w:val="0"/>
          <w:spacing w:val="0"/>
          <w:sz w:val="32"/>
          <w:szCs w:val="32"/>
          <w:u w:val="none"/>
          <w:shd w:val="clear" w:color="auto" w:fill="FFFFFF"/>
          <w:lang w:val="en-US" w:eastAsia="zh-CN"/>
        </w:rPr>
        <w:t>二</w:t>
      </w:r>
      <w:r>
        <w:rPr>
          <w:rStyle w:val="33"/>
          <w:rFonts w:hint="eastAsia" w:ascii="仿宋" w:hAnsi="仿宋" w:eastAsia="仿宋" w:cs="仿宋"/>
          <w:i w:val="0"/>
          <w:iCs w:val="0"/>
          <w:caps w:val="0"/>
          <w:spacing w:val="0"/>
          <w:sz w:val="32"/>
          <w:szCs w:val="32"/>
          <w:u w:val="none"/>
          <w:shd w:val="clear" w:color="auto" w:fill="FFFFFF"/>
          <w:lang w:eastAsia="zh-CN"/>
        </w:rPr>
        <w:t>）</w:t>
      </w:r>
      <w:r>
        <w:rPr>
          <w:rStyle w:val="33"/>
          <w:rFonts w:hint="eastAsia" w:ascii="仿宋" w:hAnsi="仿宋" w:eastAsia="仿宋" w:cs="仿宋"/>
          <w:i w:val="0"/>
          <w:iCs w:val="0"/>
          <w:caps w:val="0"/>
          <w:spacing w:val="0"/>
          <w:sz w:val="32"/>
          <w:szCs w:val="32"/>
          <w:u w:val="none"/>
          <w:shd w:val="clear" w:color="auto" w:fill="FFFFFF"/>
        </w:rPr>
        <w:t>承担交通基础设施的规划</w:t>
      </w:r>
      <w:r>
        <w:rPr>
          <w:rFonts w:hint="eastAsia" w:ascii="仿宋" w:hAnsi="仿宋" w:eastAsia="仿宋" w:cs="仿宋"/>
          <w:i w:val="0"/>
          <w:iCs w:val="0"/>
          <w:caps w:val="0"/>
          <w:color w:val="272933"/>
          <w:spacing w:val="0"/>
          <w:sz w:val="32"/>
          <w:szCs w:val="32"/>
          <w:shd w:val="clear" w:color="auto" w:fill="FFFFFF"/>
        </w:rPr>
        <w:t>、建设、管理和交工验收工作;承担农村公路县道养护作业计划的</w:t>
      </w:r>
      <w:r>
        <w:rPr>
          <w:rFonts w:hint="eastAsia" w:ascii="仿宋" w:hAnsi="仿宋" w:eastAsia="仿宋" w:cs="仿宋"/>
          <w:i w:val="0"/>
          <w:iCs w:val="0"/>
          <w:caps w:val="0"/>
          <w:color w:val="272933"/>
          <w:spacing w:val="0"/>
          <w:sz w:val="32"/>
          <w:szCs w:val="32"/>
          <w:shd w:val="clear" w:color="auto" w:fill="FFFFFF"/>
          <w:lang w:val="en-US" w:eastAsia="zh-CN"/>
        </w:rPr>
        <w:t>相关业务管理。</w:t>
      </w:r>
    </w:p>
    <w:p w14:paraId="6C817B83">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sz w:val="32"/>
          <w:szCs w:val="32"/>
          <w:highlight w:val="none"/>
          <w:lang w:val="en-US" w:eastAsia="zh-CN"/>
        </w:rPr>
      </w:pPr>
      <w:r>
        <w:rPr>
          <w:rFonts w:hint="eastAsia" w:ascii="仿宋_GB2312" w:hAnsi="华文中宋" w:eastAsia="仿宋_GB2312"/>
          <w:sz w:val="32"/>
          <w:szCs w:val="32"/>
          <w:lang w:eastAsia="zh-CN"/>
        </w:rPr>
        <w:t>（三）</w:t>
      </w:r>
      <w:r>
        <w:rPr>
          <w:rFonts w:hint="eastAsia" w:ascii="仿宋" w:hAnsi="仿宋" w:eastAsia="仿宋" w:cs="仿宋"/>
          <w:i w:val="0"/>
          <w:iCs w:val="0"/>
          <w:caps w:val="0"/>
          <w:color w:val="272933"/>
          <w:spacing w:val="0"/>
          <w:sz w:val="32"/>
          <w:szCs w:val="32"/>
          <w:shd w:val="clear" w:color="auto" w:fill="FFFFFF"/>
          <w:lang w:val="en-US" w:eastAsia="zh-CN"/>
        </w:rPr>
        <w:t>.</w:t>
      </w:r>
      <w:r>
        <w:rPr>
          <w:rFonts w:hint="eastAsia" w:ascii="仿宋" w:hAnsi="仿宋" w:eastAsia="仿宋" w:cs="仿宋"/>
          <w:sz w:val="32"/>
          <w:szCs w:val="32"/>
        </w:rPr>
        <w:t>承担交通运输市场监管职责</w:t>
      </w:r>
      <w:r>
        <w:rPr>
          <w:rFonts w:hint="eastAsia" w:ascii="仿宋" w:hAnsi="仿宋" w:eastAsia="仿宋" w:cs="仿宋"/>
          <w:sz w:val="32"/>
          <w:szCs w:val="32"/>
          <w:lang w:eastAsia="zh-CN"/>
        </w:rPr>
        <w:t>，</w:t>
      </w:r>
      <w:r>
        <w:rPr>
          <w:rFonts w:hint="eastAsia" w:ascii="仿宋" w:hAnsi="仿宋" w:eastAsia="仿宋" w:cs="仿宋"/>
          <w:sz w:val="32"/>
          <w:szCs w:val="32"/>
        </w:rPr>
        <w:t>中心负责道路运输经营业务许可及监督管理等工作。这包括对道路旅客运输、货物运输、搬运装卸、车辆维修、汽车驾驶员培训和运输服务等行业的管理和监督检查。通过加强市场监管，维护交通运输市场的公平竞争秩序，保障交通运输的安全和畅通。</w:t>
      </w:r>
    </w:p>
    <w:p w14:paraId="423FD2DF">
      <w:pPr>
        <w:pStyle w:val="27"/>
        <w:keepNext w:val="0"/>
        <w:keepLines w:val="0"/>
        <w:pageBreakBefore w:val="0"/>
        <w:widowControl w:val="0"/>
        <w:spacing w:before="0" w:beforeAutospacing="0" w:after="0" w:afterAutospacing="0" w:line="600" w:lineRule="exact"/>
        <w:ind w:left="0" w:right="0" w:firstLine="640"/>
        <w:jc w:val="left"/>
        <w:outlineLvl w:val="9"/>
        <w:rPr>
          <w:rFonts w:ascii="仿宋_GB2312" w:hAnsi="Times New Roman" w:eastAsia="仿宋_GB2312" w:cs="Times New Roman"/>
          <w:sz w:val="32"/>
          <w:szCs w:val="32"/>
        </w:rPr>
      </w:pPr>
    </w:p>
    <w:p w14:paraId="45D022FB">
      <w:pPr>
        <w:keepNext w:val="0"/>
        <w:keepLines w:val="0"/>
        <w:pageBreakBefore w:val="0"/>
        <w:widowControl w:val="0"/>
        <w:spacing w:line="600" w:lineRule="exact"/>
        <w:ind w:firstLine="480"/>
        <w:jc w:val="left"/>
        <w:rPr>
          <w:rFonts w:hint="eastAsia" w:ascii="黑体" w:eastAsia="黑体"/>
          <w:color w:val="000000"/>
          <w:sz w:val="32"/>
          <w:szCs w:val="32"/>
        </w:rPr>
      </w:pPr>
      <w:r>
        <w:rPr>
          <w:rFonts w:hint="eastAsia" w:ascii="黑体" w:eastAsia="黑体"/>
          <w:color w:val="000000"/>
          <w:sz w:val="32"/>
          <w:szCs w:val="32"/>
          <w:lang w:val="en-US" w:eastAsia="zh-CN"/>
        </w:rPr>
        <w:t>二、</w:t>
      </w:r>
      <w:r>
        <w:rPr>
          <w:rFonts w:hint="eastAsia" w:ascii="黑体" w:eastAsia="黑体"/>
          <w:color w:val="000000"/>
          <w:sz w:val="32"/>
          <w:szCs w:val="32"/>
        </w:rPr>
        <w:t>机构设置</w:t>
      </w:r>
    </w:p>
    <w:p w14:paraId="1E6388FF">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2022年9月16日，经区委编委会研究决定【兴编发〔2022〕40号】，将兴隆台区交通事务服务中心更名为兴隆台区交通运输事业发展中心，机构规格相当于副科级，核定编制22名，领导职数3名，其中，主任1名（副科级），副主任2名（股级）。</w:t>
      </w:r>
    </w:p>
    <w:p w14:paraId="003F1249">
      <w:pPr>
        <w:numPr>
          <w:ilvl w:val="0"/>
          <w:numId w:val="0"/>
        </w:numPr>
        <w:snapToGrid w:val="0"/>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目前，中心共有人员36人，其中在编人员22人、退役军人7人，广济人员6人、中智人员1人。</w:t>
      </w:r>
    </w:p>
    <w:p w14:paraId="1B9AFB19">
      <w:pPr>
        <w:numPr>
          <w:ilvl w:val="0"/>
          <w:numId w:val="0"/>
        </w:numPr>
        <w:snapToGrid w:val="0"/>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单位构成：</w:t>
      </w:r>
    </w:p>
    <w:p w14:paraId="0F201C3B">
      <w:pPr>
        <w:numPr>
          <w:ilvl w:val="0"/>
          <w:numId w:val="0"/>
        </w:numPr>
        <w:snapToGrid w:val="0"/>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（1）综合办公室</w:t>
      </w:r>
    </w:p>
    <w:p w14:paraId="7BB53EC7">
      <w:pPr>
        <w:numPr>
          <w:ilvl w:val="0"/>
          <w:numId w:val="0"/>
        </w:numPr>
        <w:snapToGrid w:val="0"/>
        <w:spacing w:line="52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（2）工程养护办公室</w:t>
      </w:r>
    </w:p>
    <w:p w14:paraId="0DA015DC">
      <w:pPr>
        <w:numPr>
          <w:ilvl w:val="0"/>
          <w:numId w:val="0"/>
        </w:numPr>
        <w:snapToGrid w:val="0"/>
        <w:spacing w:line="52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（3）客运、货运事务服务办公室</w:t>
      </w:r>
    </w:p>
    <w:p w14:paraId="63554EE8">
      <w:pPr>
        <w:keepNext w:val="0"/>
        <w:keepLines w:val="0"/>
        <w:pageBreakBefore w:val="0"/>
        <w:widowControl w:val="0"/>
        <w:spacing w:line="600" w:lineRule="exact"/>
        <w:ind w:firstLine="640"/>
        <w:jc w:val="left"/>
        <w:rPr>
          <w:rFonts w:hint="eastAsia" w:ascii="仿宋_GB2312" w:hAnsi="仿宋_GB2312" w:eastAsia="仿宋_GB2312" w:cs="仿宋_GB2312"/>
          <w:sz w:val="32"/>
          <w:lang w:val="en-US" w:eastAsia="zh-CN"/>
        </w:rPr>
      </w:pPr>
      <w:r>
        <w:rPr>
          <w:rFonts w:hint="eastAsia" w:ascii="仿宋_GB2312" w:eastAsia="仿宋_GB2312"/>
          <w:b w:val="0"/>
          <w:bCs w:val="0"/>
          <w:sz w:val="32"/>
          <w:szCs w:val="32"/>
        </w:rPr>
        <w:t>纳入盘锦市兴隆台区</w:t>
      </w:r>
      <w:r>
        <w:rPr>
          <w:rFonts w:hint="eastAsia" w:ascii="仿宋_GB2312" w:eastAsia="仿宋_GB2312"/>
          <w:b w:val="0"/>
          <w:bCs w:val="0"/>
          <w:sz w:val="32"/>
          <w:szCs w:val="32"/>
          <w:lang w:val="en-US" w:eastAsia="zh-CN"/>
        </w:rPr>
        <w:t>交通运输事业发展中心</w:t>
      </w:r>
      <w:r>
        <w:rPr>
          <w:rFonts w:hint="eastAsia" w:ascii="仿宋_GB2312" w:eastAsia="仿宋_GB2312"/>
          <w:b w:val="0"/>
          <w:bCs w:val="0"/>
          <w:sz w:val="32"/>
          <w:szCs w:val="32"/>
        </w:rPr>
        <w:t>20</w:t>
      </w:r>
      <w:r>
        <w:rPr>
          <w:rFonts w:hint="eastAsia" w:ascii="仿宋_GB2312" w:eastAsia="仿宋_GB2312"/>
          <w:b w:val="0"/>
          <w:bCs w:val="0"/>
          <w:sz w:val="32"/>
          <w:szCs w:val="32"/>
          <w:lang w:val="en-US" w:eastAsia="zh-CN"/>
        </w:rPr>
        <w:t>24</w:t>
      </w:r>
      <w:r>
        <w:rPr>
          <w:rFonts w:hint="eastAsia" w:ascii="仿宋_GB2312" w:eastAsia="仿宋_GB2312"/>
          <w:b w:val="0"/>
          <w:bCs w:val="0"/>
          <w:sz w:val="32"/>
          <w:szCs w:val="32"/>
        </w:rPr>
        <w:t>年部门预算编制范围的二级预算单位包括：无</w:t>
      </w:r>
    </w:p>
    <w:p w14:paraId="4CDA94E6">
      <w:pPr>
        <w:keepNext w:val="0"/>
        <w:keepLines w:val="0"/>
        <w:pageBreakBefore w:val="0"/>
        <w:widowControl w:val="0"/>
        <w:numPr>
          <w:ilvl w:val="0"/>
          <w:numId w:val="0"/>
        </w:numPr>
        <w:spacing w:line="600" w:lineRule="exact"/>
        <w:jc w:val="center"/>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第二部分</w:t>
      </w:r>
    </w:p>
    <w:p w14:paraId="440D65BF">
      <w:pPr>
        <w:keepNext w:val="0"/>
        <w:keepLines w:val="0"/>
        <w:pageBreakBefore w:val="0"/>
        <w:widowControl w:val="0"/>
        <w:numPr>
          <w:ilvl w:val="0"/>
          <w:numId w:val="0"/>
        </w:numPr>
        <w:spacing w:line="600" w:lineRule="exact"/>
        <w:jc w:val="center"/>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w:t>
      </w:r>
      <w:r>
        <w:rPr>
          <w:rFonts w:hint="eastAsia" w:ascii="方正小标宋_GBK" w:hAnsi="方正小标宋_GBK" w:eastAsia="方正小标宋_GBK" w:cs="方正小标宋_GBK"/>
          <w:b w:val="0"/>
          <w:bCs/>
          <w:sz w:val="44"/>
          <w:szCs w:val="44"/>
          <w:lang w:eastAsia="zh-CN"/>
        </w:rPr>
        <w:t>市</w:t>
      </w:r>
      <w:r>
        <w:rPr>
          <w:rFonts w:hint="eastAsia" w:ascii="方正小标宋_GBK" w:hAnsi="方正小标宋_GBK" w:eastAsia="方正小标宋_GBK" w:cs="方正小标宋_GBK"/>
          <w:b w:val="0"/>
          <w:bCs/>
          <w:sz w:val="44"/>
          <w:szCs w:val="44"/>
          <w:lang w:val="en-US" w:eastAsia="zh-CN"/>
        </w:rPr>
        <w:t>兴隆台区交通运输事业发展中心</w:t>
      </w: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4</w:t>
      </w:r>
      <w:r>
        <w:rPr>
          <w:rFonts w:hint="eastAsia" w:ascii="方正小标宋_GBK" w:hAnsi="方正小标宋_GBK" w:eastAsia="方正小标宋_GBK" w:cs="方正小标宋_GBK"/>
          <w:b w:val="0"/>
          <w:bCs/>
          <w:sz w:val="44"/>
          <w:szCs w:val="44"/>
        </w:rPr>
        <w:t>年度预算公开表</w:t>
      </w:r>
    </w:p>
    <w:p w14:paraId="45D6337E">
      <w:pPr>
        <w:keepNext w:val="0"/>
        <w:keepLines w:val="0"/>
        <w:pageBreakBefore w:val="0"/>
        <w:widowControl w:val="0"/>
        <w:spacing w:line="600" w:lineRule="exact"/>
        <w:jc w:val="center"/>
        <w:outlineLvl w:val="9"/>
        <w:rPr>
          <w:rFonts w:hint="eastAsia" w:ascii="方正小标宋_GBK" w:hAnsi="方正小标宋_GBK" w:eastAsia="方正小标宋_GBK" w:cs="方正小标宋_GBK"/>
          <w:b w:val="0"/>
          <w:bCs/>
          <w:sz w:val="32"/>
          <w:szCs w:val="32"/>
          <w:lang w:eastAsia="zh-CN"/>
        </w:rPr>
      </w:pPr>
      <w:r>
        <w:rPr>
          <w:rFonts w:hint="eastAsia" w:ascii="方正小标宋_GBK" w:hAnsi="方正小标宋_GBK" w:eastAsia="方正小标宋_GBK" w:cs="方正小标宋_GBK"/>
          <w:b w:val="0"/>
          <w:bCs/>
          <w:sz w:val="32"/>
          <w:szCs w:val="32"/>
          <w:lang w:eastAsia="zh-CN"/>
        </w:rPr>
        <w:t>（该部分内容详见附件）</w:t>
      </w:r>
    </w:p>
    <w:p w14:paraId="5FE4DBAB">
      <w:pPr>
        <w:keepNext w:val="0"/>
        <w:keepLines w:val="0"/>
        <w:pageBreakBefore w:val="0"/>
        <w:widowControl w:val="0"/>
        <w:spacing w:line="600" w:lineRule="exact"/>
        <w:jc w:val="center"/>
        <w:outlineLvl w:val="9"/>
        <w:rPr>
          <w:rFonts w:hint="eastAsia" w:ascii="宋体" w:hAnsi="宋体"/>
          <w:b/>
          <w:sz w:val="44"/>
          <w:szCs w:val="44"/>
        </w:rPr>
      </w:pPr>
    </w:p>
    <w:p w14:paraId="64BE7376">
      <w:pPr>
        <w:keepNext w:val="0"/>
        <w:keepLines w:val="0"/>
        <w:pageBreakBefore w:val="0"/>
        <w:widowControl w:val="0"/>
        <w:spacing w:line="600" w:lineRule="exact"/>
        <w:jc w:val="center"/>
        <w:outlineLvl w:val="9"/>
        <w:rPr>
          <w:rFonts w:hint="eastAsia" w:ascii="方正小标宋_GBK" w:hAnsi="方正小标宋_GBK" w:eastAsia="方正小标宋_GBK" w:cs="方正小标宋_GBK"/>
          <w:b w:val="0"/>
          <w:bCs/>
          <w:sz w:val="44"/>
          <w:szCs w:val="44"/>
        </w:rPr>
      </w:pPr>
    </w:p>
    <w:p w14:paraId="77C80DDD">
      <w:pPr>
        <w:keepNext w:val="0"/>
        <w:keepLines w:val="0"/>
        <w:pageBreakBefore w:val="0"/>
        <w:widowControl w:val="0"/>
        <w:spacing w:line="600" w:lineRule="exact"/>
        <w:jc w:val="center"/>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第三部分</w:t>
      </w:r>
    </w:p>
    <w:p w14:paraId="1C729AC5">
      <w:pPr>
        <w:keepNext w:val="0"/>
        <w:keepLines w:val="0"/>
        <w:pageBreakBefore w:val="0"/>
        <w:widowControl w:val="0"/>
        <w:spacing w:line="600" w:lineRule="exact"/>
        <w:jc w:val="center"/>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盘锦市</w:t>
      </w:r>
      <w:r>
        <w:rPr>
          <w:rFonts w:hint="eastAsia" w:ascii="方正小标宋_GBK" w:hAnsi="方正小标宋_GBK" w:eastAsia="方正小标宋_GBK" w:cs="方正小标宋_GBK"/>
          <w:b w:val="0"/>
          <w:bCs/>
          <w:sz w:val="44"/>
          <w:szCs w:val="44"/>
          <w:lang w:val="en-US" w:eastAsia="zh-CN"/>
        </w:rPr>
        <w:t>兴隆台区交通运输事业发展中心</w:t>
      </w: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4</w:t>
      </w:r>
      <w:r>
        <w:rPr>
          <w:rFonts w:hint="eastAsia" w:ascii="方正小标宋_GBK" w:hAnsi="方正小标宋_GBK" w:eastAsia="方正小标宋_GBK" w:cs="方正小标宋_GBK"/>
          <w:b w:val="0"/>
          <w:bCs/>
          <w:sz w:val="44"/>
          <w:szCs w:val="44"/>
        </w:rPr>
        <w:t>年度预算情况说明</w:t>
      </w:r>
    </w:p>
    <w:p w14:paraId="34621D73">
      <w:pPr>
        <w:keepNext w:val="0"/>
        <w:keepLines w:val="0"/>
        <w:pageBreakBefore w:val="0"/>
        <w:widowControl w:val="0"/>
        <w:spacing w:line="600" w:lineRule="exact"/>
        <w:outlineLvl w:val="9"/>
        <w:rPr>
          <w:rFonts w:hint="eastAsia" w:ascii="方正小标宋_GBK" w:hAnsi="方正小标宋_GBK" w:eastAsia="方正小标宋_GBK" w:cs="方正小标宋_GBK"/>
          <w:b w:val="0"/>
          <w:bCs/>
          <w:sz w:val="44"/>
          <w:szCs w:val="44"/>
        </w:rPr>
      </w:pPr>
    </w:p>
    <w:p w14:paraId="691D57ED">
      <w:pPr>
        <w:keepNext w:val="0"/>
        <w:keepLines w:val="0"/>
        <w:pageBreakBefore w:val="0"/>
        <w:widowControl w:val="0"/>
        <w:spacing w:line="600" w:lineRule="exact"/>
        <w:ind w:firstLine="660"/>
        <w:outlineLvl w:val="9"/>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收支</w:t>
      </w:r>
      <w:r>
        <w:rPr>
          <w:rFonts w:hint="eastAsia" w:ascii="黑体" w:hAnsi="黑体" w:eastAsia="黑体"/>
          <w:sz w:val="32"/>
          <w:szCs w:val="32"/>
        </w:rPr>
        <w:t>预算</w:t>
      </w:r>
      <w:r>
        <w:rPr>
          <w:rFonts w:hint="eastAsia" w:ascii="黑体" w:hAnsi="黑体" w:eastAsia="黑体"/>
          <w:sz w:val="32"/>
          <w:szCs w:val="32"/>
          <w:lang w:eastAsia="zh-CN"/>
        </w:rPr>
        <w:t>的</w:t>
      </w:r>
      <w:r>
        <w:rPr>
          <w:rFonts w:hint="eastAsia" w:ascii="黑体" w:hAnsi="黑体" w:eastAsia="黑体"/>
          <w:sz w:val="32"/>
          <w:szCs w:val="32"/>
        </w:rPr>
        <w:t>总体</w:t>
      </w:r>
      <w:r>
        <w:rPr>
          <w:rFonts w:hint="eastAsia" w:ascii="黑体" w:hAnsi="黑体" w:eastAsia="黑体"/>
          <w:sz w:val="32"/>
          <w:szCs w:val="32"/>
          <w:lang w:eastAsia="zh-CN"/>
        </w:rPr>
        <w:t>情况说明</w:t>
      </w:r>
    </w:p>
    <w:p w14:paraId="0485EF05">
      <w:pPr>
        <w:keepNext w:val="0"/>
        <w:keepLines w:val="0"/>
        <w:pageBreakBefore w:val="0"/>
        <w:widowControl w:val="0"/>
        <w:spacing w:line="600" w:lineRule="exact"/>
        <w:ind w:firstLine="624"/>
        <w:outlineLvl w:val="9"/>
        <w:rPr>
          <w:rFonts w:hint="eastAsia" w:ascii="仿宋" w:hAnsi="仿宋" w:eastAsia="仿宋" w:cs="仿宋"/>
          <w:sz w:val="32"/>
        </w:rPr>
      </w:pPr>
      <w:r>
        <w:rPr>
          <w:rFonts w:hint="eastAsia" w:ascii="仿宋" w:hAnsi="仿宋" w:eastAsia="仿宋" w:cs="仿宋"/>
          <w:sz w:val="32"/>
          <w:lang w:eastAsia="zh-CN"/>
        </w:rPr>
        <w:t>按照综合预算的原则，</w:t>
      </w:r>
      <w:r>
        <w:rPr>
          <w:rFonts w:hint="eastAsia" w:ascii="仿宋" w:hAnsi="仿宋" w:eastAsia="仿宋" w:cs="仿宋"/>
          <w:sz w:val="32"/>
          <w:lang w:val="en-US" w:eastAsia="zh-CN"/>
        </w:rPr>
        <w:t>2024年</w:t>
      </w:r>
      <w:r>
        <w:rPr>
          <w:rFonts w:hint="eastAsia" w:ascii="仿宋_GB2312" w:hAnsi="仿宋_GB2312" w:eastAsia="仿宋_GB2312" w:cs="仿宋_GB2312"/>
          <w:sz w:val="32"/>
        </w:rPr>
        <w:t>盘锦市</w:t>
      </w:r>
      <w:r>
        <w:rPr>
          <w:rFonts w:hint="eastAsia" w:ascii="仿宋_GB2312" w:hAnsi="仿宋_GB2312" w:eastAsia="仿宋_GB2312" w:cs="仿宋_GB2312"/>
          <w:b w:val="0"/>
          <w:bCs/>
          <w:sz w:val="32"/>
          <w:szCs w:val="32"/>
          <w:lang w:val="en-US" w:eastAsia="zh-CN"/>
        </w:rPr>
        <w:t>兴隆台区交通运输事业发展中心</w:t>
      </w:r>
      <w:r>
        <w:rPr>
          <w:rFonts w:hint="eastAsia" w:ascii="仿宋" w:hAnsi="仿宋" w:eastAsia="仿宋" w:cs="仿宋"/>
          <w:sz w:val="32"/>
          <w:lang w:val="en-US" w:eastAsia="zh-CN"/>
        </w:rPr>
        <w:t>所有收入和支出均纳入部门预算管理。其中</w:t>
      </w:r>
      <w:r>
        <w:rPr>
          <w:rFonts w:hint="eastAsia" w:ascii="仿宋" w:hAnsi="仿宋" w:eastAsia="仿宋" w:cs="仿宋"/>
          <w:sz w:val="32"/>
        </w:rPr>
        <w:t>：</w:t>
      </w:r>
    </w:p>
    <w:p w14:paraId="7F739248">
      <w:pPr>
        <w:keepNext w:val="0"/>
        <w:keepLines w:val="0"/>
        <w:pageBreakBefore w:val="0"/>
        <w:widowControl w:val="0"/>
        <w:numPr>
          <w:ilvl w:val="0"/>
          <w:numId w:val="2"/>
        </w:numPr>
        <w:spacing w:line="600" w:lineRule="exact"/>
        <w:ind w:firstLine="624"/>
        <w:outlineLvl w:val="9"/>
        <w:rPr>
          <w:rFonts w:hint="eastAsia" w:ascii="楷体" w:hAnsi="楷体" w:eastAsia="楷体" w:cs="楷体"/>
          <w:sz w:val="32"/>
          <w:lang w:eastAsia="zh-CN"/>
        </w:rPr>
      </w:pPr>
      <w:r>
        <w:rPr>
          <w:rFonts w:hint="eastAsia" w:ascii="楷体" w:hAnsi="楷体" w:eastAsia="楷体" w:cs="楷体"/>
          <w:sz w:val="32"/>
        </w:rPr>
        <w:t>收入预算</w:t>
      </w:r>
      <w:r>
        <w:rPr>
          <w:rFonts w:hint="eastAsia" w:ascii="楷体" w:hAnsi="楷体" w:eastAsia="楷体" w:cs="楷体"/>
          <w:sz w:val="32"/>
          <w:lang w:val="en-US" w:eastAsia="zh-CN"/>
        </w:rPr>
        <w:t>501.56</w:t>
      </w:r>
      <w:r>
        <w:rPr>
          <w:rFonts w:hint="eastAsia" w:ascii="楷体" w:hAnsi="楷体" w:eastAsia="楷体" w:cs="楷体"/>
          <w:sz w:val="32"/>
        </w:rPr>
        <w:t>万元</w:t>
      </w:r>
      <w:r>
        <w:rPr>
          <w:rFonts w:hint="eastAsia" w:ascii="楷体" w:hAnsi="楷体" w:eastAsia="楷体" w:cs="楷体"/>
          <w:sz w:val="32"/>
          <w:lang w:eastAsia="zh-CN"/>
        </w:rPr>
        <w:t>，包括：</w:t>
      </w:r>
    </w:p>
    <w:p w14:paraId="6A56A4B4">
      <w:pPr>
        <w:keepNext w:val="0"/>
        <w:keepLines w:val="0"/>
        <w:pageBreakBefore w:val="0"/>
        <w:widowControl w:val="0"/>
        <w:numPr>
          <w:ilvl w:val="0"/>
          <w:numId w:val="0"/>
        </w:numPr>
        <w:spacing w:line="600" w:lineRule="exact"/>
        <w:ind w:firstLine="640"/>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1.一般公共预算收入501.56万元；</w:t>
      </w:r>
    </w:p>
    <w:p w14:paraId="44253C28">
      <w:pPr>
        <w:keepNext w:val="0"/>
        <w:keepLines w:val="0"/>
        <w:pageBreakBefore w:val="0"/>
        <w:widowControl w:val="0"/>
        <w:numPr>
          <w:ilvl w:val="0"/>
          <w:numId w:val="0"/>
        </w:numPr>
        <w:spacing w:line="600" w:lineRule="exact"/>
        <w:ind w:firstLine="640"/>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2.政府性基金预算收入0万元；</w:t>
      </w:r>
    </w:p>
    <w:p w14:paraId="4939A333">
      <w:pPr>
        <w:keepNext w:val="0"/>
        <w:keepLines w:val="0"/>
        <w:pageBreakBefore w:val="0"/>
        <w:widowControl w:val="0"/>
        <w:numPr>
          <w:ilvl w:val="0"/>
          <w:numId w:val="0"/>
        </w:numPr>
        <w:spacing w:line="600" w:lineRule="exact"/>
        <w:ind w:firstLine="640"/>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3.国有资本经营预算收入0万元；</w:t>
      </w:r>
    </w:p>
    <w:p w14:paraId="2E43267E">
      <w:pPr>
        <w:keepNext w:val="0"/>
        <w:keepLines w:val="0"/>
        <w:pageBreakBefore w:val="0"/>
        <w:widowControl w:val="0"/>
        <w:numPr>
          <w:ilvl w:val="0"/>
          <w:numId w:val="0"/>
        </w:numPr>
        <w:spacing w:line="600" w:lineRule="exact"/>
        <w:ind w:firstLine="640"/>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4.财政专户管理资金收入0万元；</w:t>
      </w:r>
    </w:p>
    <w:p w14:paraId="3DA461A0">
      <w:pPr>
        <w:keepNext w:val="0"/>
        <w:keepLines w:val="0"/>
        <w:pageBreakBefore w:val="0"/>
        <w:widowControl w:val="0"/>
        <w:numPr>
          <w:ilvl w:val="0"/>
          <w:numId w:val="0"/>
        </w:numPr>
        <w:spacing w:line="600" w:lineRule="exact"/>
        <w:ind w:firstLine="640"/>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5.事业收入0万元；</w:t>
      </w:r>
    </w:p>
    <w:p w14:paraId="18AD9757">
      <w:pPr>
        <w:keepNext w:val="0"/>
        <w:keepLines w:val="0"/>
        <w:pageBreakBefore w:val="0"/>
        <w:widowControl w:val="0"/>
        <w:numPr>
          <w:ilvl w:val="0"/>
          <w:numId w:val="0"/>
        </w:numPr>
        <w:spacing w:line="600" w:lineRule="exact"/>
        <w:ind w:firstLine="640"/>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6.事业单位经营收入0万元；</w:t>
      </w:r>
    </w:p>
    <w:p w14:paraId="3387E124">
      <w:pPr>
        <w:keepNext w:val="0"/>
        <w:keepLines w:val="0"/>
        <w:pageBreakBefore w:val="0"/>
        <w:widowControl w:val="0"/>
        <w:numPr>
          <w:ilvl w:val="0"/>
          <w:numId w:val="0"/>
        </w:numPr>
        <w:spacing w:line="600" w:lineRule="exact"/>
        <w:ind w:firstLine="640"/>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7.上级补助收入0万元；</w:t>
      </w:r>
    </w:p>
    <w:p w14:paraId="5103E422">
      <w:pPr>
        <w:keepNext w:val="0"/>
        <w:keepLines w:val="0"/>
        <w:pageBreakBefore w:val="0"/>
        <w:widowControl w:val="0"/>
        <w:numPr>
          <w:ilvl w:val="0"/>
          <w:numId w:val="0"/>
        </w:numPr>
        <w:spacing w:line="600" w:lineRule="exact"/>
        <w:ind w:firstLine="640"/>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8.附属单位上缴收入0万元；</w:t>
      </w:r>
    </w:p>
    <w:p w14:paraId="09C0E9A6">
      <w:pPr>
        <w:keepNext w:val="0"/>
        <w:keepLines w:val="0"/>
        <w:pageBreakBefore w:val="0"/>
        <w:widowControl w:val="0"/>
        <w:numPr>
          <w:ilvl w:val="0"/>
          <w:numId w:val="0"/>
        </w:numPr>
        <w:spacing w:line="600" w:lineRule="exact"/>
        <w:ind w:firstLine="640"/>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9.其他收入0万元；</w:t>
      </w:r>
    </w:p>
    <w:p w14:paraId="6444A583">
      <w:pPr>
        <w:keepNext w:val="0"/>
        <w:keepLines w:val="0"/>
        <w:pageBreakBefore w:val="0"/>
        <w:widowControl w:val="0"/>
        <w:numPr>
          <w:ilvl w:val="0"/>
          <w:numId w:val="0"/>
        </w:numPr>
        <w:spacing w:line="600" w:lineRule="exact"/>
        <w:ind w:firstLine="640"/>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10.上年结转0万元。</w:t>
      </w:r>
    </w:p>
    <w:p w14:paraId="54998FA0">
      <w:pPr>
        <w:keepNext w:val="0"/>
        <w:keepLines w:val="0"/>
        <w:pageBreakBefore w:val="0"/>
        <w:widowControl w:val="0"/>
        <w:spacing w:line="600" w:lineRule="exact"/>
        <w:ind w:firstLine="624"/>
        <w:outlineLvl w:val="9"/>
        <w:rPr>
          <w:rFonts w:hint="eastAsia" w:ascii="楷体" w:hAnsi="楷体" w:eastAsia="楷体" w:cs="楷体"/>
          <w:sz w:val="32"/>
          <w:lang w:eastAsia="zh-CN"/>
        </w:rPr>
      </w:pPr>
      <w:r>
        <w:rPr>
          <w:rFonts w:hint="eastAsia" w:ascii="楷体" w:hAnsi="楷体" w:eastAsia="楷体" w:cs="楷体"/>
          <w:sz w:val="32"/>
          <w:lang w:eastAsia="zh-CN"/>
        </w:rPr>
        <w:t>（二）支出预算</w:t>
      </w:r>
      <w:r>
        <w:rPr>
          <w:rFonts w:hint="eastAsia" w:ascii="楷体" w:hAnsi="楷体" w:eastAsia="楷体" w:cs="楷体"/>
          <w:sz w:val="32"/>
          <w:lang w:val="en-US" w:eastAsia="zh-CN"/>
        </w:rPr>
        <w:t>517.31</w:t>
      </w:r>
      <w:r>
        <w:rPr>
          <w:rFonts w:hint="eastAsia" w:ascii="楷体" w:hAnsi="楷体" w:eastAsia="楷体" w:cs="楷体"/>
          <w:sz w:val="32"/>
        </w:rPr>
        <w:t>万元</w:t>
      </w:r>
      <w:r>
        <w:rPr>
          <w:rFonts w:hint="eastAsia" w:ascii="楷体" w:hAnsi="楷体" w:eastAsia="楷体" w:cs="楷体"/>
          <w:sz w:val="32"/>
          <w:lang w:eastAsia="zh-CN"/>
        </w:rPr>
        <w:t>，包括：</w:t>
      </w:r>
    </w:p>
    <w:p w14:paraId="224BDA83">
      <w:pPr>
        <w:keepNext w:val="0"/>
        <w:keepLines w:val="0"/>
        <w:pageBreakBefore w:val="0"/>
        <w:widowControl w:val="0"/>
        <w:spacing w:line="600" w:lineRule="exact"/>
        <w:ind w:firstLine="624"/>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1.基本支出301.56万元；</w:t>
      </w:r>
    </w:p>
    <w:p w14:paraId="472ABB02">
      <w:pPr>
        <w:keepNext w:val="0"/>
        <w:keepLines w:val="0"/>
        <w:pageBreakBefore w:val="0"/>
        <w:widowControl w:val="0"/>
        <w:spacing w:line="600" w:lineRule="exact"/>
        <w:ind w:firstLine="624"/>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2.项目支出200万元。</w:t>
      </w:r>
    </w:p>
    <w:p w14:paraId="4D20549C">
      <w:pPr>
        <w:keepNext w:val="0"/>
        <w:keepLines w:val="0"/>
        <w:pageBreakBefore w:val="0"/>
        <w:widowControl w:val="0"/>
        <w:spacing w:line="600" w:lineRule="exact"/>
        <w:ind w:firstLine="640"/>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eastAsia="zh-CN"/>
        </w:rPr>
        <w:t>支出预算</w:t>
      </w:r>
      <w:r>
        <w:rPr>
          <w:rFonts w:hint="eastAsia" w:ascii="仿宋_GB2312" w:hAnsi="仿宋_GB2312" w:eastAsia="仿宋_GB2312" w:cs="仿宋_GB2312"/>
          <w:sz w:val="32"/>
          <w:lang w:val="en-US" w:eastAsia="zh-CN"/>
        </w:rPr>
        <w:t>中，政府采购支出0万元，债务支出0万元，政府购买服务支出0万元。</w:t>
      </w:r>
    </w:p>
    <w:p w14:paraId="2ADD9978">
      <w:pPr>
        <w:keepNext w:val="0"/>
        <w:keepLines w:val="0"/>
        <w:pageBreakBefore w:val="0"/>
        <w:widowControl w:val="0"/>
        <w:spacing w:line="600" w:lineRule="exact"/>
        <w:ind w:firstLine="640"/>
        <w:outlineLvl w:val="9"/>
        <w:rPr>
          <w:rFonts w:hint="default" w:ascii="仿宋" w:hAnsi="仿宋" w:eastAsia="仿宋" w:cs="仿宋"/>
          <w:sz w:val="32"/>
          <w:lang w:val="en-US"/>
        </w:rPr>
      </w:pPr>
      <w:r>
        <w:rPr>
          <w:rFonts w:hint="eastAsia" w:ascii="仿宋_GB2312" w:hAnsi="仿宋_GB2312" w:eastAsia="仿宋_GB2312" w:cs="仿宋_GB2312"/>
          <w:sz w:val="32"/>
          <w:lang w:val="en-US" w:eastAsia="zh-CN"/>
        </w:rPr>
        <w:t>2024年预算同</w:t>
      </w:r>
      <w:r>
        <w:rPr>
          <w:rFonts w:hint="eastAsia" w:ascii="仿宋_GB2312" w:hAnsi="仿宋_GB2312" w:eastAsia="仿宋_GB2312" w:cs="仿宋_GB2312"/>
          <w:sz w:val="32"/>
          <w:lang w:eastAsia="zh-CN"/>
        </w:rPr>
        <w:t>上</w:t>
      </w:r>
      <w:r>
        <w:rPr>
          <w:rFonts w:hint="eastAsia" w:ascii="仿宋_GB2312" w:hAnsi="仿宋_GB2312" w:eastAsia="仿宋_GB2312" w:cs="仿宋_GB2312"/>
          <w:sz w:val="32"/>
        </w:rPr>
        <w:t>年</w:t>
      </w:r>
      <w:r>
        <w:rPr>
          <w:rFonts w:hint="eastAsia" w:ascii="仿宋_GB2312" w:hAnsi="仿宋_GB2312" w:eastAsia="仿宋_GB2312" w:cs="仿宋_GB2312"/>
          <w:sz w:val="32"/>
          <w:lang w:eastAsia="zh-CN"/>
        </w:rPr>
        <w:t>比较</w:t>
      </w:r>
      <w:r>
        <w:rPr>
          <w:rFonts w:hint="eastAsia" w:ascii="仿宋_GB2312" w:hAnsi="仿宋_GB2312" w:eastAsia="仿宋_GB2312" w:cs="仿宋_GB2312"/>
          <w:sz w:val="32"/>
          <w:lang w:val="en-US" w:eastAsia="zh-CN"/>
        </w:rPr>
        <w:t>持平。</w:t>
      </w:r>
    </w:p>
    <w:p w14:paraId="61F27064">
      <w:pPr>
        <w:keepNext w:val="0"/>
        <w:keepLines w:val="0"/>
        <w:pageBreakBefore w:val="0"/>
        <w:widowControl w:val="0"/>
        <w:spacing w:line="600" w:lineRule="exact"/>
        <w:ind w:firstLine="660"/>
        <w:outlineLvl w:val="9"/>
        <w:rPr>
          <w:rFonts w:hint="eastAsia" w:ascii="黑体" w:hAnsi="黑体" w:eastAsia="黑体"/>
          <w:sz w:val="32"/>
          <w:szCs w:val="32"/>
        </w:rPr>
      </w:pPr>
      <w:r>
        <w:rPr>
          <w:rFonts w:hint="eastAsia" w:ascii="黑体" w:hAnsi="黑体" w:eastAsia="黑体"/>
          <w:sz w:val="32"/>
          <w:szCs w:val="32"/>
        </w:rPr>
        <w:t>二、“三公”经费预算安排使用情况说明</w:t>
      </w:r>
    </w:p>
    <w:p w14:paraId="3DA41887">
      <w:pPr>
        <w:keepNext w:val="0"/>
        <w:keepLines w:val="0"/>
        <w:pageBreakBefore w:val="0"/>
        <w:widowControl w:val="0"/>
        <w:spacing w:line="600" w:lineRule="exact"/>
        <w:ind w:firstLine="624"/>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年度“三公”经费预算支出</w:t>
      </w:r>
      <w:r>
        <w:rPr>
          <w:rFonts w:hint="eastAsia" w:ascii="仿宋_GB2312" w:hAnsi="仿宋_GB2312" w:eastAsia="仿宋_GB2312" w:cs="仿宋_GB2312"/>
          <w:sz w:val="32"/>
          <w:lang w:eastAsia="zh-CN"/>
        </w:rPr>
        <w:t>安排</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其</w:t>
      </w:r>
      <w:r>
        <w:rPr>
          <w:rFonts w:hint="eastAsia" w:ascii="仿宋_GB2312" w:hAnsi="仿宋_GB2312" w:eastAsia="仿宋_GB2312" w:cs="仿宋_GB2312"/>
          <w:sz w:val="32"/>
        </w:rPr>
        <w:t>中</w:t>
      </w:r>
      <w:r>
        <w:rPr>
          <w:rFonts w:hint="eastAsia" w:ascii="仿宋_GB2312" w:hAnsi="仿宋_GB2312" w:eastAsia="仿宋_GB2312" w:cs="仿宋_GB2312"/>
          <w:sz w:val="32"/>
          <w:lang w:eastAsia="zh-CN"/>
        </w:rPr>
        <w:t>：</w:t>
      </w:r>
    </w:p>
    <w:p w14:paraId="4CE236E2">
      <w:pPr>
        <w:keepNext w:val="0"/>
        <w:keepLines w:val="0"/>
        <w:pageBreakBefore w:val="0"/>
        <w:widowControl w:val="0"/>
        <w:numPr>
          <w:ilvl w:val="0"/>
          <w:numId w:val="0"/>
        </w:numPr>
        <w:spacing w:line="600" w:lineRule="exact"/>
        <w:ind w:firstLine="640"/>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因公出国（境）费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w:t>
      </w:r>
    </w:p>
    <w:p w14:paraId="02AA11AF">
      <w:pPr>
        <w:keepNext w:val="0"/>
        <w:keepLines w:val="0"/>
        <w:pageBreakBefore w:val="0"/>
        <w:widowControl w:val="0"/>
        <w:spacing w:line="600" w:lineRule="exact"/>
        <w:ind w:firstLine="624"/>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公务接待费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w:t>
      </w:r>
    </w:p>
    <w:p w14:paraId="0D187980">
      <w:pPr>
        <w:keepNext w:val="0"/>
        <w:keepLines w:val="0"/>
        <w:pageBreakBefore w:val="0"/>
        <w:widowControl w:val="0"/>
        <w:spacing w:line="600" w:lineRule="exact"/>
        <w:ind w:firstLine="624"/>
        <w:outlineLvl w:val="9"/>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公务用车购置及运行费</w:t>
      </w:r>
      <w:r>
        <w:rPr>
          <w:rFonts w:hint="eastAsia" w:ascii="仿宋_GB2312" w:hAnsi="仿宋_GB2312" w:eastAsia="仿宋_GB2312" w:cs="仿宋_GB2312"/>
          <w:sz w:val="32"/>
          <w:lang w:val="en-US" w:eastAsia="zh-CN"/>
        </w:rPr>
        <w:t>9</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w:t>
      </w:r>
    </w:p>
    <w:p w14:paraId="29105166">
      <w:pPr>
        <w:keepNext w:val="0"/>
        <w:keepLines w:val="0"/>
        <w:pageBreakBefore w:val="0"/>
        <w:widowControl w:val="0"/>
        <w:spacing w:line="600" w:lineRule="exact"/>
        <w:ind w:firstLine="640"/>
        <w:outlineLvl w:val="9"/>
        <w:rPr>
          <w:rFonts w:hint="eastAsia" w:ascii="黑体" w:hAnsi="黑体" w:eastAsia="黑体"/>
          <w:sz w:val="32"/>
          <w:szCs w:val="32"/>
        </w:rPr>
      </w:pPr>
      <w:r>
        <w:rPr>
          <w:rFonts w:hint="eastAsia" w:ascii="黑体" w:hAnsi="黑体" w:eastAsia="黑体"/>
          <w:sz w:val="32"/>
          <w:szCs w:val="32"/>
        </w:rPr>
        <w:t>三、机关运行经费预算安排使用情况说明</w:t>
      </w:r>
    </w:p>
    <w:p w14:paraId="036BAC6D">
      <w:pPr>
        <w:keepNext w:val="0"/>
        <w:keepLines w:val="0"/>
        <w:pageBreakBefore w:val="0"/>
        <w:widowControl w:val="0"/>
        <w:spacing w:line="600" w:lineRule="exact"/>
        <w:ind w:firstLine="624"/>
        <w:outlineLvl w:val="9"/>
        <w:rPr>
          <w:rFonts w:ascii="仿宋_GB2312" w:hAnsi="仿宋_GB2312" w:eastAsia="仿宋_GB2312" w:cs="仿宋_GB2312"/>
          <w:sz w:val="32"/>
          <w:lang w:val="en-US" w:eastAsia="zh-CN"/>
        </w:rPr>
      </w:pP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年机关运行经费预算安排</w:t>
      </w:r>
      <w:r>
        <w:rPr>
          <w:rFonts w:hint="eastAsia" w:ascii="仿宋_GB2312" w:hAnsi="仿宋_GB2312" w:eastAsia="仿宋_GB2312" w:cs="仿宋_GB2312"/>
          <w:sz w:val="32"/>
          <w:lang w:val="en-US" w:eastAsia="zh-CN"/>
        </w:rPr>
        <w:t>20.61</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主要包括：</w:t>
      </w:r>
      <w:r>
        <w:rPr>
          <w:rFonts w:hint="eastAsia" w:ascii="仿宋_GB2312" w:hAnsi="仿宋_GB2312" w:eastAsia="仿宋_GB2312" w:cs="仿宋_GB2312"/>
          <w:sz w:val="32"/>
        </w:rPr>
        <w:t>办公</w:t>
      </w:r>
      <w:r>
        <w:rPr>
          <w:rFonts w:hint="eastAsia" w:ascii="仿宋_GB2312" w:hAnsi="仿宋_GB2312" w:eastAsia="仿宋_GB2312" w:cs="仿宋_GB2312"/>
          <w:sz w:val="32"/>
          <w:lang w:eastAsia="zh-CN"/>
        </w:rPr>
        <w:t>经</w:t>
      </w:r>
      <w:r>
        <w:rPr>
          <w:rFonts w:hint="eastAsia" w:ascii="仿宋_GB2312" w:hAnsi="仿宋_GB2312" w:eastAsia="仿宋_GB2312" w:cs="仿宋_GB2312"/>
          <w:sz w:val="32"/>
        </w:rPr>
        <w:t>费</w:t>
      </w:r>
      <w:r>
        <w:rPr>
          <w:rFonts w:hint="eastAsia" w:ascii="仿宋_GB2312" w:hAnsi="仿宋_GB2312" w:eastAsia="仿宋_GB2312" w:cs="仿宋_GB2312"/>
          <w:sz w:val="32"/>
          <w:lang w:val="en-US" w:eastAsia="zh-CN"/>
        </w:rPr>
        <w:t>8.1</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、工会经费</w:t>
      </w:r>
      <w:r>
        <w:rPr>
          <w:rFonts w:hint="eastAsia" w:ascii="仿宋_GB2312" w:hAnsi="仿宋_GB2312" w:eastAsia="仿宋_GB2312" w:cs="仿宋_GB2312"/>
          <w:sz w:val="32"/>
          <w:lang w:val="en-US" w:eastAsia="zh-CN"/>
        </w:rPr>
        <w:t>3.23万元、福利费0.28万元，其他交通费用9万元。</w:t>
      </w:r>
    </w:p>
    <w:p w14:paraId="2F97DB1F">
      <w:pPr>
        <w:keepNext w:val="0"/>
        <w:keepLines w:val="0"/>
        <w:pageBreakBefore w:val="0"/>
        <w:widowControl w:val="0"/>
        <w:spacing w:line="600" w:lineRule="exact"/>
        <w:ind w:firstLine="640"/>
        <w:outlineLvl w:val="9"/>
        <w:rPr>
          <w:rFonts w:hint="eastAsia" w:ascii="黑体" w:hAnsi="黑体" w:eastAsia="黑体"/>
          <w:sz w:val="32"/>
          <w:szCs w:val="32"/>
        </w:rPr>
      </w:pPr>
      <w:r>
        <w:rPr>
          <w:rFonts w:hint="eastAsia" w:ascii="黑体" w:hAnsi="黑体" w:eastAsia="黑体"/>
          <w:sz w:val="32"/>
          <w:szCs w:val="32"/>
        </w:rPr>
        <w:t>四、政府采购安排情况说明</w:t>
      </w:r>
    </w:p>
    <w:p w14:paraId="4421C60C">
      <w:pPr>
        <w:keepNext w:val="0"/>
        <w:keepLines w:val="0"/>
        <w:pageBreakBefore w:val="0"/>
        <w:widowControl w:val="0"/>
        <w:spacing w:line="600" w:lineRule="exact"/>
        <w:ind w:firstLine="624"/>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w:t>
      </w:r>
      <w:r>
        <w:rPr>
          <w:rFonts w:hint="eastAsia" w:ascii="仿宋_GB2312" w:hAnsi="仿宋_GB2312" w:eastAsia="仿宋_GB2312" w:cs="仿宋_GB2312"/>
          <w:sz w:val="32"/>
          <w:lang w:eastAsia="zh-CN"/>
        </w:rPr>
        <w:t>安排</w:t>
      </w:r>
      <w:r>
        <w:rPr>
          <w:rFonts w:hint="eastAsia" w:ascii="仿宋_GB2312" w:hAnsi="仿宋_GB2312" w:eastAsia="仿宋_GB2312" w:cs="仿宋_GB2312"/>
          <w:sz w:val="32"/>
        </w:rPr>
        <w:t>政府采购预算</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万元，政府购买服务预算</w:t>
      </w:r>
      <w:r>
        <w:rPr>
          <w:rFonts w:hint="eastAsia" w:ascii="仿宋_GB2312" w:hAnsi="仿宋_GB2312" w:eastAsia="仿宋_GB2312" w:cs="仿宋_GB2312"/>
          <w:sz w:val="32"/>
          <w:lang w:val="en-US" w:eastAsia="zh-CN"/>
        </w:rPr>
        <w:t>0</w:t>
      </w:r>
      <w:bookmarkStart w:id="0" w:name="_GoBack"/>
      <w:bookmarkEnd w:id="0"/>
      <w:r>
        <w:rPr>
          <w:rFonts w:hint="eastAsia" w:ascii="仿宋_GB2312" w:hAnsi="仿宋_GB2312" w:eastAsia="仿宋_GB2312" w:cs="仿宋_GB2312"/>
          <w:sz w:val="32"/>
        </w:rPr>
        <w:t>万元。</w:t>
      </w:r>
    </w:p>
    <w:p w14:paraId="2BC261CF">
      <w:pPr>
        <w:keepNext w:val="0"/>
        <w:keepLines w:val="0"/>
        <w:pageBreakBefore w:val="0"/>
        <w:widowControl w:val="0"/>
        <w:numPr>
          <w:ilvl w:val="0"/>
          <w:numId w:val="3"/>
        </w:numPr>
        <w:spacing w:line="600" w:lineRule="exact"/>
        <w:ind w:firstLine="640"/>
        <w:outlineLvl w:val="9"/>
        <w:rPr>
          <w:rFonts w:hint="eastAsia" w:ascii="黑体" w:hAnsi="黑体" w:eastAsia="黑体"/>
          <w:sz w:val="32"/>
          <w:szCs w:val="32"/>
        </w:rPr>
      </w:pPr>
      <w:r>
        <w:rPr>
          <w:rFonts w:hint="eastAsia" w:ascii="黑体" w:hAnsi="黑体" w:eastAsia="黑体"/>
          <w:sz w:val="32"/>
          <w:szCs w:val="32"/>
        </w:rPr>
        <w:t>国有资产占用情况说明</w:t>
      </w:r>
    </w:p>
    <w:p w14:paraId="13AD242A">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750" w:lineRule="atLeast"/>
        <w:ind w:left="0" w:right="0" w:firstLine="640"/>
        <w:jc w:val="both"/>
      </w:pPr>
      <w:r>
        <w:rPr>
          <w:rFonts w:ascii="仿宋" w:hAnsi="仿宋" w:eastAsia="仿宋" w:cs="仿宋"/>
          <w:color w:val="000000"/>
          <w:sz w:val="32"/>
          <w:szCs w:val="32"/>
        </w:rPr>
        <w:t>截至2023年12月31日，共有车辆3辆，其中：副省级以上领导干部用车0辆，主要领导干部用车0辆，机要通信用车0辆，应急保障用车0辆，执法执勤用车3辆，特种专业技术用车0辆，离退休干部用车0辆，其他用车0辆；单价100万元（含）以上设备（不含车辆）0台（套）。</w:t>
      </w:r>
    </w:p>
    <w:p w14:paraId="2004902F">
      <w:pPr>
        <w:keepNext w:val="0"/>
        <w:keepLines w:val="0"/>
        <w:pageBreakBefore w:val="0"/>
        <w:widowControl w:val="0"/>
        <w:numPr>
          <w:ilvl w:val="0"/>
          <w:numId w:val="0"/>
        </w:numPr>
        <w:spacing w:line="600" w:lineRule="exact"/>
        <w:outlineLvl w:val="9"/>
        <w:rPr>
          <w:rFonts w:hint="eastAsia" w:ascii="黑体" w:hAnsi="黑体" w:eastAsia="黑体"/>
          <w:sz w:val="32"/>
          <w:szCs w:val="32"/>
        </w:rPr>
      </w:pPr>
    </w:p>
    <w:p w14:paraId="0A13EF75">
      <w:pPr>
        <w:keepNext w:val="0"/>
        <w:keepLines w:val="0"/>
        <w:pageBreakBefore w:val="0"/>
        <w:widowControl w:val="0"/>
        <w:spacing w:line="600" w:lineRule="exact"/>
        <w:ind w:firstLine="640"/>
        <w:jc w:val="left"/>
        <w:outlineLvl w:val="9"/>
        <w:rPr>
          <w:rFonts w:hint="eastAsia" w:ascii="黑体" w:hAnsi="黑体" w:eastAsia="黑体" w:cs="黑体"/>
          <w:sz w:val="32"/>
        </w:rPr>
      </w:pPr>
      <w:r>
        <w:rPr>
          <w:rFonts w:hint="eastAsia" w:ascii="黑体" w:hAnsi="黑体" w:eastAsia="黑体" w:cs="黑体"/>
          <w:sz w:val="32"/>
        </w:rPr>
        <w:t>六、项目预算绩效目标情况说明</w:t>
      </w:r>
    </w:p>
    <w:p w14:paraId="064039D1">
      <w:pPr>
        <w:keepNext w:val="0"/>
        <w:keepLines w:val="0"/>
        <w:pageBreakBefore w:val="0"/>
        <w:widowControl w:val="0"/>
        <w:spacing w:line="600" w:lineRule="exact"/>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lang w:val="en-US" w:eastAsia="zh-CN"/>
        </w:rPr>
        <w:t xml:space="preserve"> </w:t>
      </w:r>
    </w:p>
    <w:p w14:paraId="5C6297DF">
      <w:pPr>
        <w:keepNext w:val="0"/>
        <w:keepLines w:val="0"/>
        <w:pageBreakBefore w:val="0"/>
        <w:widowControl w:val="0"/>
        <w:spacing w:line="600" w:lineRule="exact"/>
        <w:jc w:val="center"/>
        <w:outlineLvl w:val="9"/>
        <w:rPr>
          <w:rFonts w:hint="eastAsia" w:ascii="宋体" w:hAnsi="宋体"/>
          <w:b/>
          <w:sz w:val="44"/>
          <w:szCs w:val="44"/>
        </w:rPr>
      </w:pPr>
      <w:r>
        <w:rPr>
          <w:rFonts w:hint="eastAsia" w:ascii="方正小标宋_GBK" w:hAnsi="方正小标宋_GBK" w:eastAsia="方正小标宋_GBK" w:cs="方正小标宋_GBK"/>
          <w:b w:val="0"/>
          <w:bCs/>
          <w:sz w:val="44"/>
          <w:szCs w:val="44"/>
        </w:rPr>
        <w:t>第四部分 名词解释</w:t>
      </w:r>
    </w:p>
    <w:p w14:paraId="217D8B8A">
      <w:pPr>
        <w:keepNext w:val="0"/>
        <w:keepLines w:val="0"/>
        <w:pageBreakBefore w:val="0"/>
        <w:widowControl w:val="0"/>
        <w:spacing w:line="600" w:lineRule="exact"/>
        <w:jc w:val="center"/>
        <w:outlineLvl w:val="9"/>
        <w:rPr>
          <w:rFonts w:hint="eastAsia" w:ascii="黑体" w:eastAsia="黑体"/>
          <w:sz w:val="36"/>
          <w:szCs w:val="36"/>
        </w:rPr>
      </w:pPr>
    </w:p>
    <w:p w14:paraId="4E4806A4">
      <w:pPr>
        <w:keepNext w:val="0"/>
        <w:keepLines w:val="0"/>
        <w:pageBreakBefore w:val="0"/>
        <w:widowControl w:val="0"/>
        <w:spacing w:line="600" w:lineRule="exact"/>
        <w:outlineLvl w:val="9"/>
        <w:rPr>
          <w:rFonts w:hint="eastAsia" w:ascii="仿宋_GB2312" w:hAnsi="仿宋_GB2312" w:eastAsia="仿宋_GB2312" w:cs="仿宋_GB2312"/>
          <w:b w:val="0"/>
          <w:bCs/>
          <w:sz w:val="32"/>
          <w:szCs w:val="32"/>
        </w:rPr>
      </w:pPr>
      <w:r>
        <w:rPr>
          <w:rFonts w:hint="eastAsia" w:ascii="仿宋" w:hAnsi="仿宋" w:eastAsia="仿宋"/>
          <w:b w:val="0"/>
          <w:bCs/>
          <w:sz w:val="32"/>
          <w:szCs w:val="32"/>
        </w:rPr>
        <w:t>　</w:t>
      </w:r>
      <w:r>
        <w:rPr>
          <w:rFonts w:hint="eastAsia" w:ascii="仿宋_GB2312" w:hAnsi="仿宋_GB2312" w:eastAsia="仿宋_GB2312" w:cs="仿宋_GB2312"/>
          <w:b w:val="0"/>
          <w:bCs/>
          <w:sz w:val="32"/>
          <w:szCs w:val="32"/>
        </w:rPr>
        <w:t>　1.财政拨款收入：指</w:t>
      </w:r>
      <w:r>
        <w:rPr>
          <w:rFonts w:hint="eastAsia" w:ascii="仿宋_GB2312" w:hAnsi="仿宋_GB2312" w:eastAsia="仿宋_GB2312" w:cs="仿宋_GB2312"/>
          <w:b w:val="0"/>
          <w:bCs/>
          <w:sz w:val="32"/>
          <w:szCs w:val="32"/>
          <w:lang w:eastAsia="zh-CN"/>
        </w:rPr>
        <w:t>市</w:t>
      </w:r>
      <w:r>
        <w:rPr>
          <w:rFonts w:hint="eastAsia" w:ascii="仿宋_GB2312" w:hAnsi="仿宋_GB2312" w:eastAsia="仿宋_GB2312" w:cs="仿宋_GB2312"/>
          <w:b w:val="0"/>
          <w:bCs/>
          <w:sz w:val="32"/>
          <w:szCs w:val="32"/>
        </w:rPr>
        <w:t>级财政当年拨付的资金。</w:t>
      </w:r>
    </w:p>
    <w:p w14:paraId="1CFAE003">
      <w:pPr>
        <w:keepNext w:val="0"/>
        <w:keepLines w:val="0"/>
        <w:pageBreakBefore w:val="0"/>
        <w:widowControl w:val="0"/>
        <w:spacing w:line="600" w:lineRule="exact"/>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2.基本支出：指保障机构正常运转、完成日常工作任务而发生的人员支出和公用支出。</w:t>
      </w:r>
    </w:p>
    <w:p w14:paraId="46CD9986">
      <w:pPr>
        <w:keepNext w:val="0"/>
        <w:keepLines w:val="0"/>
        <w:pageBreakBefore w:val="0"/>
        <w:widowControl w:val="0"/>
        <w:spacing w:line="600" w:lineRule="exact"/>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3.项目支出：指在基本支出之外为完成特定行政任务和事业发展目标所发生的支出。</w:t>
      </w:r>
    </w:p>
    <w:p w14:paraId="60513B16">
      <w:pPr>
        <w:keepNext w:val="0"/>
        <w:keepLines w:val="0"/>
        <w:pageBreakBefore w:val="0"/>
        <w:widowControl w:val="0"/>
        <w:spacing w:line="600" w:lineRule="exact"/>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1E202E9">
      <w:pPr>
        <w:keepNext w:val="0"/>
        <w:keepLines w:val="0"/>
        <w:pageBreakBefore w:val="0"/>
        <w:widowControl w:val="0"/>
        <w:spacing w:line="600" w:lineRule="exact"/>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127CBD5E">
      <w:pPr>
        <w:keepNext w:val="0"/>
        <w:keepLines w:val="0"/>
        <w:pageBreakBefore w:val="0"/>
        <w:widowControl w:val="0"/>
        <w:spacing w:line="600" w:lineRule="exact"/>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4E71B2D0">
      <w:pPr>
        <w:keepNext w:val="0"/>
        <w:keepLines w:val="0"/>
        <w:pageBreakBefore w:val="0"/>
        <w:widowControl w:val="0"/>
        <w:spacing w:line="600" w:lineRule="exact"/>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7.其他收入：指除上述“财政拨款收入”、“行政事业性收费收入”、“政府性基金收入”以外的收入。</w:t>
      </w:r>
    </w:p>
    <w:p w14:paraId="18B9E15B">
      <w:pPr>
        <w:keepNext w:val="0"/>
        <w:keepLines w:val="0"/>
        <w:pageBreakBefore w:val="0"/>
        <w:widowControl w:val="0"/>
        <w:spacing w:line="600" w:lineRule="exact"/>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13D211C">
      <w:pPr>
        <w:keepNext w:val="0"/>
        <w:keepLines w:val="0"/>
        <w:pageBreakBefore w:val="0"/>
        <w:widowControl w:val="0"/>
        <w:spacing w:line="600" w:lineRule="exact"/>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9.社会保障和就业（类）行政事业单位离退休（款）归口管理的行政单位离退休（项）：反映实行归口管理的行政单位（包括实行公务员管理的事业单位）开支的离退休经费。</w:t>
      </w:r>
    </w:p>
    <w:p w14:paraId="2041D57D">
      <w:pPr>
        <w:keepNext w:val="0"/>
        <w:keepLines w:val="0"/>
        <w:pageBreakBefore w:val="0"/>
        <w:widowControl w:val="0"/>
        <w:spacing w:line="600" w:lineRule="exact"/>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.社会保障和就业（类）行政事业单位离退休（款）事业单位离退休（项）：反映实行归口管理的事业单位开支的离退休经费。</w:t>
      </w:r>
    </w:p>
    <w:p w14:paraId="1A09786B">
      <w:pPr>
        <w:keepNext w:val="0"/>
        <w:keepLines w:val="0"/>
        <w:pageBreakBefore w:val="0"/>
        <w:widowControl w:val="0"/>
        <w:spacing w:line="600" w:lineRule="exact"/>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66C8ABE7">
      <w:pPr>
        <w:keepNext w:val="0"/>
        <w:keepLines w:val="0"/>
        <w:pageBreakBefore w:val="0"/>
        <w:widowControl w:val="0"/>
        <w:spacing w:line="600" w:lineRule="exact"/>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卫生健康类（类）行政事业单位医疗（款）事业单位医疗（项）：反映财政部门安排的事业单位基本医疗保险缴费经费，未参加医疗保险的事业单位的公费医疗经费，按国家规定享受离休人员待遇人员的医疗经费。</w:t>
      </w:r>
    </w:p>
    <w:p w14:paraId="0DF9AF4A">
      <w:pPr>
        <w:keepNext w:val="0"/>
        <w:keepLines w:val="0"/>
        <w:pageBreakBefore w:val="0"/>
        <w:widowControl w:val="0"/>
        <w:spacing w:line="600" w:lineRule="exact"/>
        <w:ind w:firstLine="640"/>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.住房保障（类）住房改革（款）住房公积金（项）：反映行政事业单位按人力资源和社会保障部、财政部规定的基本工资和津贴补贴以及规定比例为职工缴纳的住房公积金。</w:t>
      </w:r>
    </w:p>
    <w:sectPr>
      <w:footerReference r:id="rId3" w:type="default"/>
      <w:footerReference r:id="rId4" w:type="even"/>
      <w:pgSz w:w="11906" w:h="16838" w:orient="landscape"/>
      <w:pgMar w:top="1440" w:right="1800" w:bottom="1440" w:left="1800" w:header="851" w:footer="992" w:gutter="0"/>
      <w:cols w:space="1701"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00006FF" w:usb1="4000205B" w:usb2="00000010" w:usb3="00000000" w:csb0="2000019F"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B5334">
    <w:pPr>
      <w:pStyle w:val="189"/>
      <w:framePr w:wrap="around" w:vAnchor="text" w:hAnchor="margin" w:xAlign="center" w:y="1"/>
      <w:rPr>
        <w:rStyle w:val="194"/>
      </w:rPr>
    </w:pPr>
    <w:r>
      <w:fldChar w:fldCharType="begin"/>
    </w:r>
    <w:r>
      <w:rPr>
        <w:rStyle w:val="194"/>
      </w:rPr>
      <w:instrText xml:space="preserve">PAGE  </w:instrText>
    </w:r>
    <w:r>
      <w:fldChar w:fldCharType="separate"/>
    </w:r>
    <w:r>
      <w:rPr>
        <w:rStyle w:val="194"/>
      </w:rPr>
      <w:t>9</w:t>
    </w:r>
    <w:r>
      <w:fldChar w:fldCharType="end"/>
    </w:r>
  </w:p>
  <w:p w14:paraId="5BD7BE8A">
    <w:pPr>
      <w:pStyle w:val="18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F948B">
    <w:pPr>
      <w:pStyle w:val="189"/>
      <w:framePr w:wrap="around" w:vAnchor="text" w:hAnchor="margin" w:xAlign="center" w:y="1"/>
      <w:rPr>
        <w:rStyle w:val="194"/>
      </w:rPr>
    </w:pPr>
    <w:r>
      <w:fldChar w:fldCharType="begin"/>
    </w:r>
    <w:r>
      <w:rPr>
        <w:rStyle w:val="194"/>
      </w:rPr>
      <w:instrText xml:space="preserve">PAGE  </w:instrText>
    </w:r>
    <w:r>
      <w:fldChar w:fldCharType="end"/>
    </w:r>
  </w:p>
  <w:p w14:paraId="5C92C2CD">
    <w:pPr>
      <w:pStyle w:val="18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chineseCounting"/>
      <w:suff w:val="nothing"/>
      <w:lvlText w:val="（%1）"/>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
    <w:nsid w:val="D3CB5B06"/>
    <w:multiLevelType w:val="singleLevel"/>
    <w:tmpl w:val="D3CB5B06"/>
    <w:lvl w:ilvl="0" w:tentative="0">
      <w:start w:val="5"/>
      <w:numFmt w:val="chineseCounting"/>
      <w:suff w:val="nothing"/>
      <w:lvlText w:val="%1、"/>
      <w:lvlJc w:val="left"/>
      <w:rPr>
        <w:rFonts w:hint="eastAsia"/>
      </w:rPr>
    </w:lvl>
  </w:abstractNum>
  <w:abstractNum w:abstractNumId="2">
    <w:nsid w:val="0053208E"/>
    <w:multiLevelType w:val="multilevel"/>
    <w:tmpl w:val="0053208E"/>
    <w:lvl w:ilvl="0" w:tentative="0">
      <w:start w:val="1"/>
      <w:numFmt w:val="chineseCounting"/>
      <w:suff w:val="nothing"/>
      <w:lvlText w:val="%1、"/>
      <w:lvlJc w:val="left"/>
      <w:pPr>
        <w:ind w:left="-10"/>
      </w:p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37F71"/>
    <w:rsid w:val="058D09CD"/>
    <w:rsid w:val="14B35B06"/>
    <w:rsid w:val="1820578F"/>
    <w:rsid w:val="32D22B08"/>
    <w:rsid w:val="37332F0E"/>
    <w:rsid w:val="3F3E167A"/>
    <w:rsid w:val="52107AFB"/>
    <w:rsid w:val="527252B8"/>
    <w:rsid w:val="57DA6920"/>
    <w:rsid w:val="5EF84D97"/>
    <w:rsid w:val="67660277"/>
    <w:rsid w:val="7B3468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94"/>
    <w:qFormat/>
    <w:uiPriority w:val="0"/>
    <w:pPr>
      <w:widowControl w:val="0"/>
      <w:jc w:val="both"/>
    </w:pPr>
    <w:rPr>
      <w:rFonts w:hint="default" w:ascii="Calibri" w:hAnsi="Calibri" w:eastAsia="宋体" w:cs="Times New Roman"/>
      <w:sz w:val="21"/>
      <w:szCs w:val="24"/>
      <w:lang w:val="en-US" w:eastAsia="zh-CN" w:bidi="ar-SA"/>
    </w:rPr>
  </w:style>
  <w:style w:type="paragraph" w:styleId="2">
    <w:name w:val="heading 1"/>
    <w:basedOn w:val="1"/>
    <w:next w:val="1"/>
    <w:link w:val="37"/>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8"/>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9"/>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40"/>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41"/>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42"/>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3"/>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4"/>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5"/>
    <w:unhideWhenUsed/>
    <w:qFormat/>
    <w:uiPriority w:val="9"/>
    <w:pPr>
      <w:keepNext/>
      <w:keepLines/>
      <w:spacing w:before="320" w:after="200"/>
      <w:outlineLvl w:val="8"/>
    </w:pPr>
    <w:rPr>
      <w:rFonts w:ascii="等线" w:hAnsi="等线" w:eastAsia="等线" w:cs="等线"/>
      <w:i/>
      <w:iCs/>
      <w:sz w:val="21"/>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qFormat/>
    <w:uiPriority w:val="39"/>
    <w:pPr>
      <w:spacing w:after="57"/>
      <w:ind w:left="1134" w:right="0" w:firstLine="0"/>
    </w:pPr>
  </w:style>
  <w:style w:type="paragraph" w:styleId="14">
    <w:name w:val="toc 3"/>
    <w:basedOn w:val="1"/>
    <w:next w:val="1"/>
    <w:unhideWhenUsed/>
    <w:qFormat/>
    <w:uiPriority w:val="39"/>
    <w:pPr>
      <w:spacing w:after="57"/>
      <w:ind w:left="567" w:right="0" w:firstLine="0"/>
    </w:pPr>
  </w:style>
  <w:style w:type="paragraph" w:styleId="15">
    <w:name w:val="toc 8"/>
    <w:basedOn w:val="1"/>
    <w:next w:val="1"/>
    <w:unhideWhenUsed/>
    <w:qFormat/>
    <w:uiPriority w:val="39"/>
    <w:pPr>
      <w:spacing w:after="57"/>
      <w:ind w:left="1984" w:right="0" w:firstLine="0"/>
    </w:pPr>
  </w:style>
  <w:style w:type="paragraph" w:styleId="16">
    <w:name w:val="endnote text"/>
    <w:basedOn w:val="1"/>
    <w:link w:val="183"/>
    <w:semiHidden/>
    <w:unhideWhenUsed/>
    <w:qFormat/>
    <w:uiPriority w:val="99"/>
    <w:pPr>
      <w:spacing w:after="0" w:line="240" w:lineRule="auto"/>
    </w:pPr>
    <w:rPr>
      <w:sz w:val="20"/>
    </w:rPr>
  </w:style>
  <w:style w:type="paragraph" w:styleId="17">
    <w:name w:val="footer"/>
    <w:basedOn w:val="1"/>
    <w:link w:val="56"/>
    <w:unhideWhenUsed/>
    <w:qFormat/>
    <w:uiPriority w:val="99"/>
    <w:pPr>
      <w:tabs>
        <w:tab w:val="center" w:pos="7143"/>
        <w:tab w:val="right" w:pos="14287"/>
      </w:tabs>
      <w:spacing w:after="0" w:line="240" w:lineRule="auto"/>
    </w:pPr>
  </w:style>
  <w:style w:type="paragraph" w:styleId="18">
    <w:name w:val="header"/>
    <w:basedOn w:val="1"/>
    <w:link w:val="54"/>
    <w:unhideWhenUsed/>
    <w:qFormat/>
    <w:uiPriority w:val="99"/>
    <w:pPr>
      <w:tabs>
        <w:tab w:val="center" w:pos="7143"/>
        <w:tab w:val="right" w:pos="14287"/>
      </w:tabs>
      <w:spacing w:after="0" w:line="240" w:lineRule="auto"/>
    </w:pPr>
  </w:style>
  <w:style w:type="paragraph" w:styleId="19">
    <w:name w:val="toc 1"/>
    <w:basedOn w:val="1"/>
    <w:next w:val="1"/>
    <w:unhideWhenUsed/>
    <w:qFormat/>
    <w:uiPriority w:val="39"/>
    <w:pPr>
      <w:spacing w:after="57"/>
      <w:ind w:left="0" w:right="0" w:firstLine="0"/>
    </w:pPr>
  </w:style>
  <w:style w:type="paragraph" w:styleId="20">
    <w:name w:val="toc 4"/>
    <w:basedOn w:val="1"/>
    <w:next w:val="1"/>
    <w:unhideWhenUsed/>
    <w:qFormat/>
    <w:uiPriority w:val="39"/>
    <w:pPr>
      <w:spacing w:after="57"/>
      <w:ind w:left="850" w:right="0" w:firstLine="0"/>
    </w:pPr>
  </w:style>
  <w:style w:type="paragraph" w:styleId="21">
    <w:name w:val="Subtitle"/>
    <w:basedOn w:val="1"/>
    <w:next w:val="1"/>
    <w:link w:val="49"/>
    <w:qFormat/>
    <w:uiPriority w:val="11"/>
    <w:pPr>
      <w:spacing w:before="200" w:after="200"/>
    </w:pPr>
    <w:rPr>
      <w:sz w:val="24"/>
      <w:szCs w:val="24"/>
    </w:rPr>
  </w:style>
  <w:style w:type="paragraph" w:styleId="22">
    <w:name w:val="footnote text"/>
    <w:basedOn w:val="1"/>
    <w:link w:val="182"/>
    <w:semiHidden/>
    <w:unhideWhenUsed/>
    <w:qFormat/>
    <w:uiPriority w:val="99"/>
    <w:pPr>
      <w:spacing w:after="40" w:line="240" w:lineRule="auto"/>
    </w:pPr>
    <w:rPr>
      <w:sz w:val="18"/>
    </w:rPr>
  </w:style>
  <w:style w:type="paragraph" w:styleId="23">
    <w:name w:val="toc 6"/>
    <w:basedOn w:val="1"/>
    <w:next w:val="1"/>
    <w:unhideWhenUsed/>
    <w:qFormat/>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unhideWhenUsed/>
    <w:uiPriority w:val="39"/>
    <w:pPr>
      <w:spacing w:after="57"/>
      <w:ind w:left="283" w:right="0" w:firstLine="0"/>
    </w:pPr>
  </w:style>
  <w:style w:type="paragraph" w:styleId="26">
    <w:name w:val="toc 9"/>
    <w:basedOn w:val="1"/>
    <w:next w:val="1"/>
    <w:unhideWhenUsed/>
    <w:uiPriority w:val="39"/>
    <w:pPr>
      <w:spacing w:after="57"/>
      <w:ind w:left="2268" w:right="0" w:firstLine="0"/>
    </w:pPr>
  </w:style>
  <w:style w:type="paragraph" w:styleId="27">
    <w:name w:val="Normal (Web)"/>
    <w:basedOn w:val="1"/>
    <w:uiPriority w:val="0"/>
    <w:pPr>
      <w:spacing w:before="100" w:beforeAutospacing="1" w:after="100" w:afterAutospacing="1"/>
    </w:pPr>
    <w:rPr>
      <w:rFonts w:ascii="宋体" w:hAnsi="宋体"/>
      <w:sz w:val="24"/>
    </w:rPr>
  </w:style>
  <w:style w:type="paragraph" w:styleId="28">
    <w:name w:val="Title"/>
    <w:basedOn w:val="1"/>
    <w:next w:val="1"/>
    <w:link w:val="48"/>
    <w:qFormat/>
    <w:uiPriority w:val="10"/>
    <w:pPr>
      <w:spacing w:before="300" w:after="200"/>
      <w:contextualSpacing/>
    </w:pPr>
    <w:rPr>
      <w:sz w:val="48"/>
      <w:szCs w:val="48"/>
    </w:rPr>
  </w:style>
  <w:style w:type="table" w:styleId="30">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2">
    <w:name w:val="endnote reference"/>
    <w:semiHidden/>
    <w:unhideWhenUsed/>
    <w:uiPriority w:val="99"/>
    <w:rPr>
      <w:vertAlign w:val="superscript"/>
    </w:rPr>
  </w:style>
  <w:style w:type="character" w:styleId="33">
    <w:name w:val="Emphasis"/>
    <w:basedOn w:val="31"/>
    <w:qFormat/>
    <w:uiPriority w:val="0"/>
    <w:rPr>
      <w:i/>
    </w:rPr>
  </w:style>
  <w:style w:type="character" w:styleId="34">
    <w:name w:val="Hyperlink"/>
    <w:unhideWhenUsed/>
    <w:uiPriority w:val="99"/>
    <w:rPr>
      <w:color w:val="0000FF" w:themeColor="hyperlink"/>
      <w:u w:val="single"/>
      <w14:textFill>
        <w14:solidFill>
          <w14:schemeClr w14:val="hlink"/>
        </w14:solidFill>
      </w14:textFill>
    </w:rPr>
  </w:style>
  <w:style w:type="character" w:styleId="35">
    <w:name w:val="footnote reference"/>
    <w:unhideWhenUsed/>
    <w:uiPriority w:val="99"/>
    <w:rPr>
      <w:vertAlign w:val="superscript"/>
    </w:rPr>
  </w:style>
  <w:style w:type="paragraph" w:customStyle="1" w:styleId="36">
    <w:name w:val="正文文本1"/>
    <w:basedOn w:val="1"/>
    <w:qFormat/>
    <w:uiPriority w:val="0"/>
    <w:pPr>
      <w:spacing w:after="120"/>
    </w:pPr>
  </w:style>
  <w:style w:type="character" w:customStyle="1" w:styleId="37">
    <w:name w:val="Heading 1 Char"/>
    <w:link w:val="2"/>
    <w:uiPriority w:val="9"/>
    <w:rPr>
      <w:rFonts w:ascii="等线" w:hAnsi="等线" w:eastAsia="等线" w:cs="等线"/>
      <w:sz w:val="40"/>
      <w:szCs w:val="40"/>
    </w:rPr>
  </w:style>
  <w:style w:type="character" w:customStyle="1" w:styleId="38">
    <w:name w:val="Heading 2 Char"/>
    <w:link w:val="3"/>
    <w:uiPriority w:val="9"/>
    <w:rPr>
      <w:rFonts w:ascii="等线" w:hAnsi="等线" w:eastAsia="等线" w:cs="等线"/>
      <w:sz w:val="34"/>
    </w:rPr>
  </w:style>
  <w:style w:type="character" w:customStyle="1" w:styleId="39">
    <w:name w:val="Heading 3 Char"/>
    <w:link w:val="4"/>
    <w:uiPriority w:val="9"/>
    <w:rPr>
      <w:rFonts w:ascii="等线" w:hAnsi="等线" w:eastAsia="等线" w:cs="等线"/>
      <w:sz w:val="30"/>
      <w:szCs w:val="30"/>
    </w:rPr>
  </w:style>
  <w:style w:type="character" w:customStyle="1" w:styleId="40">
    <w:name w:val="Heading 4 Char"/>
    <w:link w:val="5"/>
    <w:qFormat/>
    <w:uiPriority w:val="9"/>
    <w:rPr>
      <w:rFonts w:ascii="等线" w:hAnsi="等线" w:eastAsia="等线" w:cs="等线"/>
      <w:b/>
      <w:bCs/>
      <w:sz w:val="26"/>
      <w:szCs w:val="26"/>
    </w:rPr>
  </w:style>
  <w:style w:type="character" w:customStyle="1" w:styleId="41">
    <w:name w:val="Heading 5 Char"/>
    <w:link w:val="6"/>
    <w:qFormat/>
    <w:uiPriority w:val="9"/>
    <w:rPr>
      <w:rFonts w:ascii="等线" w:hAnsi="等线" w:eastAsia="等线" w:cs="等线"/>
      <w:b/>
      <w:bCs/>
      <w:sz w:val="24"/>
      <w:szCs w:val="24"/>
    </w:rPr>
  </w:style>
  <w:style w:type="character" w:customStyle="1" w:styleId="42">
    <w:name w:val="Heading 6 Char"/>
    <w:link w:val="7"/>
    <w:uiPriority w:val="9"/>
    <w:rPr>
      <w:rFonts w:ascii="等线" w:hAnsi="等线" w:eastAsia="等线" w:cs="等线"/>
      <w:b/>
      <w:bCs/>
      <w:sz w:val="22"/>
      <w:szCs w:val="22"/>
    </w:rPr>
  </w:style>
  <w:style w:type="character" w:customStyle="1" w:styleId="43">
    <w:name w:val="Heading 7 Char"/>
    <w:link w:val="8"/>
    <w:uiPriority w:val="9"/>
    <w:rPr>
      <w:rFonts w:ascii="等线" w:hAnsi="等线" w:eastAsia="等线" w:cs="等线"/>
      <w:b/>
      <w:bCs/>
      <w:i/>
      <w:iCs/>
      <w:sz w:val="22"/>
      <w:szCs w:val="22"/>
    </w:rPr>
  </w:style>
  <w:style w:type="character" w:customStyle="1" w:styleId="44">
    <w:name w:val="Heading 8 Char"/>
    <w:link w:val="9"/>
    <w:uiPriority w:val="9"/>
    <w:rPr>
      <w:rFonts w:ascii="等线" w:hAnsi="等线" w:eastAsia="等线" w:cs="等线"/>
      <w:i/>
      <w:iCs/>
      <w:sz w:val="22"/>
      <w:szCs w:val="22"/>
    </w:rPr>
  </w:style>
  <w:style w:type="character" w:customStyle="1" w:styleId="45">
    <w:name w:val="Heading 9 Char"/>
    <w:link w:val="10"/>
    <w:uiPriority w:val="9"/>
    <w:rPr>
      <w:rFonts w:ascii="等线" w:hAnsi="等线" w:eastAsia="等线" w:cs="等线"/>
      <w:i/>
      <w:iCs/>
      <w:sz w:val="21"/>
      <w:szCs w:val="21"/>
    </w:rPr>
  </w:style>
  <w:style w:type="paragraph" w:styleId="46">
    <w:name w:val="List Paragraph"/>
    <w:basedOn w:val="1"/>
    <w:qFormat/>
    <w:uiPriority w:val="34"/>
    <w:pPr>
      <w:ind w:left="720"/>
      <w:contextualSpacing/>
    </w:pPr>
  </w:style>
  <w:style w:type="paragraph" w:styleId="47">
    <w:name w:val="No Spacing"/>
    <w:qFormat/>
    <w:uiPriority w:val="1"/>
    <w:pPr>
      <w:spacing w:before="0" w:after="0" w:line="240" w:lineRule="auto"/>
    </w:pPr>
    <w:rPr>
      <w:rFonts w:hint="default" w:ascii="Calibri" w:hAnsi="Calibri" w:eastAsia="宋体" w:cs="Times New Roman"/>
    </w:rPr>
  </w:style>
  <w:style w:type="character" w:customStyle="1" w:styleId="48">
    <w:name w:val="Title Char"/>
    <w:link w:val="28"/>
    <w:uiPriority w:val="10"/>
    <w:rPr>
      <w:sz w:val="48"/>
      <w:szCs w:val="48"/>
    </w:rPr>
  </w:style>
  <w:style w:type="character" w:customStyle="1" w:styleId="49">
    <w:name w:val="Subtitle Char"/>
    <w:link w:val="21"/>
    <w:uiPriority w:val="11"/>
    <w:rPr>
      <w:sz w:val="24"/>
      <w:szCs w:val="24"/>
    </w:rPr>
  </w:style>
  <w:style w:type="paragraph" w:styleId="50">
    <w:name w:val="Quote"/>
    <w:basedOn w:val="1"/>
    <w:next w:val="1"/>
    <w:link w:val="51"/>
    <w:qFormat/>
    <w:uiPriority w:val="29"/>
    <w:pPr>
      <w:ind w:left="720" w:right="720"/>
    </w:pPr>
    <w:rPr>
      <w:i/>
    </w:rPr>
  </w:style>
  <w:style w:type="character" w:customStyle="1" w:styleId="51">
    <w:name w:val="Quote Char"/>
    <w:link w:val="50"/>
    <w:qFormat/>
    <w:uiPriority w:val="29"/>
    <w:rPr>
      <w:i/>
    </w:rPr>
  </w:style>
  <w:style w:type="paragraph" w:styleId="52">
    <w:name w:val="Intense Quote"/>
    <w:basedOn w:val="1"/>
    <w:next w:val="1"/>
    <w:link w:val="5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3">
    <w:name w:val="Intense Quote Char"/>
    <w:link w:val="52"/>
    <w:qFormat/>
    <w:uiPriority w:val="30"/>
    <w:rPr>
      <w:i/>
    </w:rPr>
  </w:style>
  <w:style w:type="character" w:customStyle="1" w:styleId="54">
    <w:name w:val="Header Char"/>
    <w:link w:val="18"/>
    <w:uiPriority w:val="99"/>
  </w:style>
  <w:style w:type="character" w:customStyle="1" w:styleId="55">
    <w:name w:val="Footer Char"/>
    <w:link w:val="17"/>
    <w:uiPriority w:val="99"/>
  </w:style>
  <w:style w:type="character" w:customStyle="1" w:styleId="56">
    <w:name w:val="Caption Char"/>
    <w:link w:val="17"/>
    <w:uiPriority w:val="99"/>
  </w:style>
  <w:style w:type="table" w:customStyle="1" w:styleId="57">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8">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9">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60">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1">
    <w:name w:val="Plain Table 4"/>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2">
    <w:name w:val="Plain Table 5"/>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3">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4">
    <w:name w:val="Grid Table 1 Light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65">
    <w:name w:val="Grid Table 1 Light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66">
    <w:name w:val="Grid Table 1 Light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67">
    <w:name w:val="Grid Table 1 Light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68">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69">
    <w:name w:val="Grid Table 1 Light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70">
    <w:name w:val="Grid Table 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1">
    <w:name w:val="Grid Table 2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2">
    <w:name w:val="Grid Table 2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3">
    <w:name w:val="Grid Table 2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4">
    <w:name w:val="Grid Table 2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5">
    <w:name w:val="Grid Table 2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76">
    <w:name w:val="Grid Table 2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77">
    <w:name w:val="Grid Table 3"/>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8">
    <w:name w:val="Grid Table 3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9">
    <w:name w:val="Grid Table 3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0">
    <w:name w:val="Grid Table 3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1">
    <w:name w:val="Grid Table 3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2">
    <w:name w:val="Grid Table 3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3">
    <w:name w:val="Grid Table 3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4">
    <w:name w:val="Grid Table 4"/>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5">
    <w:name w:val="Grid Table 4 - Accent 1"/>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2Vert"/>
    <w:tblStylePr w:type="band1Horz">
      <w:rPr>
        <w:rFonts w:ascii="Arial" w:hAnsi="Arial"/>
        <w:color w:val="404040"/>
        <w:sz w:val="22"/>
      </w:rPr>
      <w:tcPr>
        <w:shd w:val="clear" w:color="DCE6F2" w:themeColor="accent1" w:themeTint="32" w:fill="DCE6F2" w:themeFill="accent1" w:themeFillTint="32"/>
      </w:tcPr>
    </w:tblStylePr>
    <w:tblStylePr w:type="band2Horz"/>
    <w:tblStylePr w:type="neCell"/>
    <w:tblStylePr w:type="nwCell"/>
    <w:tblStylePr w:type="seCell"/>
    <w:tblStylePr w:type="swCell"/>
  </w:style>
  <w:style w:type="table" w:customStyle="1" w:styleId="86">
    <w:name w:val="Grid Table 4 - Accent 2"/>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7">
    <w:name w:val="Grid Table 4 - Accent 3"/>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8">
    <w:name w:val="Grid Table 4 - Accent 4"/>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9">
    <w:name w:val="Grid Table 4 - Accent 5"/>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90">
    <w:name w:val="Grid Table 4 - Accent 6"/>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91">
    <w:name w:val="Grid Table 5 Dark"/>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92">
    <w:name w:val="Grid Table 5 Dark- Accent 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2Vert"/>
    <w:tblStylePr w:type="band1Horz">
      <w:tcPr>
        <w:shd w:val="clear" w:color="AEC5E0" w:themeColor="accent1" w:themeTint="75" w:fill="AEC5E0" w:themeFill="accent1" w:themeFillTint="75"/>
      </w:tcPr>
    </w:tblStylePr>
    <w:tblStylePr w:type="band2Horz"/>
    <w:tblStylePr w:type="neCell"/>
    <w:tblStylePr w:type="nwCell"/>
    <w:tblStylePr w:type="seCell"/>
    <w:tblStylePr w:type="swCell"/>
  </w:style>
  <w:style w:type="table" w:customStyle="1" w:styleId="93">
    <w:name w:val="Grid Table 5 Dark - Accent 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2Vert"/>
    <w:tblStylePr w:type="band1Horz">
      <w:tcPr>
        <w:shd w:val="clear" w:color="E2AEAD" w:themeColor="accent2" w:themeTint="75" w:fill="E2AEAD" w:themeFill="accent2" w:themeFillTint="75"/>
      </w:tcPr>
    </w:tblStylePr>
    <w:tblStylePr w:type="band2Horz"/>
    <w:tblStylePr w:type="neCell"/>
    <w:tblStylePr w:type="nwCell"/>
    <w:tblStylePr w:type="seCell"/>
    <w:tblStylePr w:type="swCell"/>
  </w:style>
  <w:style w:type="table" w:customStyle="1" w:styleId="94">
    <w:name w:val="Grid Table 5 Dark - Accent 3"/>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2Vert"/>
    <w:tblStylePr w:type="band1Horz">
      <w:tcPr>
        <w:shd w:val="clear" w:color="D1DFB2" w:themeColor="accent3" w:themeTint="75" w:fill="D1DFB2" w:themeFill="accent3" w:themeFillTint="75"/>
      </w:tcPr>
    </w:tblStylePr>
    <w:tblStylePr w:type="band2Horz"/>
    <w:tblStylePr w:type="neCell"/>
    <w:tblStylePr w:type="nwCell"/>
    <w:tblStylePr w:type="seCell"/>
    <w:tblStylePr w:type="swCell"/>
  </w:style>
  <w:style w:type="table" w:customStyle="1" w:styleId="95">
    <w:name w:val="Grid Table 5 Dark- Accent 4"/>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2Vert"/>
    <w:tblStylePr w:type="band1Horz">
      <w:tcPr>
        <w:shd w:val="clear" w:color="C4B7D4" w:themeColor="accent4" w:themeTint="75" w:fill="C4B7D4" w:themeFill="accent4" w:themeFillTint="75"/>
      </w:tcPr>
    </w:tblStylePr>
    <w:tblStylePr w:type="band2Horz"/>
    <w:tblStylePr w:type="neCell"/>
    <w:tblStylePr w:type="nwCell"/>
    <w:tblStylePr w:type="seCell"/>
    <w:tblStylePr w:type="swCell"/>
  </w:style>
  <w:style w:type="table" w:customStyle="1" w:styleId="96">
    <w:name w:val="Grid Table 5 Dark - Accent 5"/>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2Vert"/>
    <w:tblStylePr w:type="band1Horz">
      <w:tcPr>
        <w:shd w:val="clear" w:color="ACD8E4" w:themeColor="accent5" w:themeTint="75" w:fill="ACD8E4" w:themeFill="accent5" w:themeFillTint="75"/>
      </w:tcPr>
    </w:tblStylePr>
    <w:tblStylePr w:type="band2Horz"/>
    <w:tblStylePr w:type="neCell"/>
    <w:tblStylePr w:type="nwCell"/>
    <w:tblStylePr w:type="seCell"/>
    <w:tblStylePr w:type="swCell"/>
  </w:style>
  <w:style w:type="table" w:customStyle="1" w:styleId="97">
    <w:name w:val="Grid Table 5 Dark - Accent 6"/>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2Vert"/>
    <w:tblStylePr w:type="band1Horz">
      <w:tcPr>
        <w:shd w:val="clear" w:color="FBCEAA" w:themeColor="accent6" w:themeTint="75" w:fill="FBCEAA" w:themeFill="accent6" w:themeFillTint="75"/>
      </w:tcPr>
    </w:tblStylePr>
    <w:tblStylePr w:type="band2Horz"/>
    <w:tblStylePr w:type="neCell"/>
    <w:tblStylePr w:type="nwCell"/>
    <w:tblStylePr w:type="seCell"/>
    <w:tblStylePr w:type="swCell"/>
  </w:style>
  <w:style w:type="table" w:customStyle="1" w:styleId="98">
    <w:name w:val="Grid Table 6 Colorful"/>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9">
    <w:name w:val="Grid Table 6 Colorful - Accent 1"/>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0">
    <w:name w:val="Grid Table 6 Colorful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1">
    <w:name w:val="Grid Table 6 Colorful - Accent 3"/>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2">
    <w:name w:val="Grid Table 6 Colorful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3">
    <w:name w:val="Grid Table 6 Colorful - Accent 5"/>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4">
    <w:name w:val="Grid Table 6 Colorful - Accent 6"/>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2Vert"/>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5">
    <w:name w:val="Grid Table 7 Colorful"/>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6">
    <w:name w:val="Grid Table 7 Colorful - Accent 1"/>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7">
    <w:name w:val="Grid Table 7 Colorful - Accent 2"/>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8">
    <w:name w:val="Grid Table 7 Colorful - Accent 3"/>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9">
    <w:name w:val="Grid Table 7 Colorful - Accent 4"/>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10">
    <w:name w:val="Grid Table 7 Colorful - Accent 5"/>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11">
    <w:name w:val="Grid Table 7 Colorful - Accent 6"/>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2Vert"/>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12">
    <w:name w:val="List Table 1 Ligh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3">
    <w:name w:val="List Table 1 Light - Accent 1"/>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2Vert"/>
    <w:tblStylePr w:type="band1Horz">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4">
    <w:name w:val="List Table 1 Light - Accent 2"/>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2Vert"/>
    <w:tblStylePr w:type="band1Horz">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5">
    <w:name w:val="List Table 1 Light - Accent 3"/>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2Vert"/>
    <w:tblStylePr w:type="band1Horz">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16">
    <w:name w:val="List Table 1 Light - Accent 4"/>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2Vert"/>
    <w:tblStylePr w:type="band1Horz">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17">
    <w:name w:val="List Table 1 Light - Accent 5"/>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2Vert"/>
    <w:tblStylePr w:type="band1Horz">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18">
    <w:name w:val="List Table 1 Light - Accent 6"/>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2Vert"/>
    <w:tblStylePr w:type="band1Horz">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19">
    <w:name w:val="List Table 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20">
    <w:name w:val="List Table 2 - Accent 1"/>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21">
    <w:name w:val="List Table 2 - Accent 2"/>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22">
    <w:name w:val="List Table 2 - Accent 3"/>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23">
    <w:name w:val="List Table 2 - Accent 4"/>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24">
    <w:name w:val="List Table 2 - Accent 5"/>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25">
    <w:name w:val="List Table 2 - Accent 6"/>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6">
    <w:name w:val="List Table 3"/>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7">
    <w:name w:val="List Table 3 - Accent 1"/>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8">
    <w:name w:val="List Table 3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29">
    <w:name w:val="List Table 3 - Accent 3"/>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30">
    <w:name w:val="List Table 3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31">
    <w:name w:val="List Table 3 - Accent 5"/>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32">
    <w:name w:val="List Table 3 - Accent 6"/>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33">
    <w:name w:val="List Table 4"/>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4">
    <w:name w:val="List Table 4 - Accent 1"/>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35">
    <w:name w:val="List Table 4 - Accent 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36">
    <w:name w:val="List Table 4 - Accent 3"/>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37">
    <w:name w:val="List Table 4 - Accent 4"/>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38">
    <w:name w:val="List Table 4 - Accent 5"/>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39">
    <w:name w:val="List Table 4 - Accent 6"/>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40">
    <w:name w:val="List Table 5 Dark"/>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41">
    <w:name w:val="List Table 5 Dark - Accent 1"/>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neCell"/>
    <w:tblStylePr w:type="nwCell"/>
    <w:tblStylePr w:type="seCell"/>
    <w:tblStylePr w:type="swCell"/>
  </w:style>
  <w:style w:type="table" w:customStyle="1" w:styleId="142">
    <w:name w:val="List Table 5 Dark - Accent 2"/>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StylePr w:type="nwCell"/>
    <w:tblStylePr w:type="seCell"/>
    <w:tblStylePr w:type="swCell"/>
  </w:style>
  <w:style w:type="table" w:customStyle="1" w:styleId="143">
    <w:name w:val="List Table 5 Dark - Accent 3"/>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StylePr w:type="nwCell"/>
    <w:tblStylePr w:type="seCell"/>
    <w:tblStylePr w:type="swCell"/>
  </w:style>
  <w:style w:type="table" w:customStyle="1" w:styleId="144">
    <w:name w:val="List Table 5 Dark - Accent 4"/>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StylePr w:type="nwCell"/>
    <w:tblStylePr w:type="seCell"/>
    <w:tblStylePr w:type="swCell"/>
  </w:style>
  <w:style w:type="table" w:customStyle="1" w:styleId="145">
    <w:name w:val="List Table 5 Dark - Accent 5"/>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StylePr w:type="nwCell"/>
    <w:tblStylePr w:type="seCell"/>
    <w:tblStylePr w:type="swCell"/>
  </w:style>
  <w:style w:type="table" w:customStyle="1" w:styleId="146">
    <w:name w:val="List Table 5 Dark - Accent 6"/>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StylePr w:type="nwCell"/>
    <w:tblStylePr w:type="seCell"/>
    <w:tblStylePr w:type="swCell"/>
  </w:style>
  <w:style w:type="table" w:customStyle="1" w:styleId="147">
    <w:name w:val="List Table 6 Colorful"/>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8">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49">
    <w:name w:val="List Table 6 Colorful - Accent 2"/>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0">
    <w:name w:val="List Table 6 Colorful - Accent 3"/>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1">
    <w:name w:val="List Table 6 Colorful - Accent 4"/>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2">
    <w:name w:val="List Table 6 Colorful - Accent 5"/>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3">
    <w:name w:val="List Table 6 Colorful - Accent 6"/>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4">
    <w:name w:val="List Table 7 Colorful"/>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5">
    <w:name w:val="List Table 7 Colorful - Accent 1"/>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6">
    <w:name w:val="List Table 7 Colorful - Accent 2"/>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7">
    <w:name w:val="List Table 7 Colorful - Accent 3"/>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8">
    <w:name w:val="List Table 7 Colorful - Accent 4"/>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9">
    <w:name w:val="List Table 7 Colorful - Accent 5"/>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60">
    <w:name w:val="List Table 7 Colorful - Accent 6"/>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61">
    <w:name w:val="Lined - Accen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2">
    <w:name w:val="Lined - Accent 1"/>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3">
    <w:name w:val="Lined - Accent 2"/>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4">
    <w:name w:val="Lined - Accent 3"/>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5">
    <w:name w:val="Lined - Accent 4"/>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66">
    <w:name w:val="Lined - Accent 5"/>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67">
    <w:name w:val="Lined - Accent 6"/>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68">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9">
    <w:name w:val="Bordered &amp; Lined - Accent 1"/>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70">
    <w:name w:val="Bordered &amp; Lined - Accent 2"/>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71">
    <w:name w:val="Bordered &amp; Lined - Accent 3"/>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72">
    <w:name w:val="Bordered &amp; Lined - Accent 4"/>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73">
    <w:name w:val="Bordered &amp; Lined - Accent 5"/>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74">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75">
    <w:name w:val="Bordered"/>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6">
    <w:name w:val="Bordered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77">
    <w:name w:val="Bordered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78">
    <w:name w:val="Bordered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79">
    <w:name w:val="Bordered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80">
    <w:name w:val="Bordered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81">
    <w:name w:val="Bordered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82">
    <w:name w:val="Footnote Text Char"/>
    <w:link w:val="22"/>
    <w:uiPriority w:val="99"/>
    <w:rPr>
      <w:sz w:val="18"/>
    </w:rPr>
  </w:style>
  <w:style w:type="character" w:customStyle="1" w:styleId="183">
    <w:name w:val="Endnote Text Char"/>
    <w:link w:val="16"/>
    <w:uiPriority w:val="99"/>
    <w:rPr>
      <w:sz w:val="20"/>
    </w:rPr>
  </w:style>
  <w:style w:type="paragraph" w:customStyle="1" w:styleId="184">
    <w:name w:val="TOC Heading"/>
    <w:unhideWhenUsed/>
    <w:uiPriority w:val="39"/>
    <w:rPr>
      <w:rFonts w:hint="default" w:ascii="Calibri" w:hAnsi="Calibri" w:eastAsia="宋体" w:cs="Times New Roman"/>
    </w:rPr>
  </w:style>
  <w:style w:type="character" w:customStyle="1" w:styleId="185">
    <w:name w:val="默认段落字体1"/>
    <w:link w:val="1"/>
    <w:semiHidden/>
    <w:uiPriority w:val="0"/>
  </w:style>
  <w:style w:type="table" w:customStyle="1" w:styleId="186">
    <w:name w:val="普通表格1"/>
    <w:semiHidden/>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87">
    <w:name w:val="批注框文本1"/>
    <w:basedOn w:val="1"/>
    <w:link w:val="188"/>
    <w:uiPriority w:val="0"/>
    <w:rPr>
      <w:sz w:val="18"/>
      <w:szCs w:val="18"/>
    </w:rPr>
  </w:style>
  <w:style w:type="character" w:customStyle="1" w:styleId="188">
    <w:name w:val="批注框文本 Char"/>
    <w:link w:val="187"/>
    <w:uiPriority w:val="0"/>
    <w:rPr>
      <w:sz w:val="18"/>
      <w:szCs w:val="18"/>
    </w:rPr>
  </w:style>
  <w:style w:type="paragraph" w:customStyle="1" w:styleId="189">
    <w:name w:val="页脚1"/>
    <w:basedOn w:val="1"/>
    <w:uiPriority w:val="0"/>
    <w:pPr>
      <w:tabs>
        <w:tab w:val="center" w:pos="4153"/>
        <w:tab w:val="right" w:pos="8306"/>
      </w:tabs>
      <w:jc w:val="left"/>
    </w:pPr>
    <w:rPr>
      <w:sz w:val="18"/>
      <w:szCs w:val="18"/>
    </w:rPr>
  </w:style>
  <w:style w:type="paragraph" w:customStyle="1" w:styleId="190">
    <w:name w:val="页眉1"/>
    <w:basedOn w:val="1"/>
    <w:link w:val="191"/>
    <w:uiPriority w:val="0"/>
    <w:pPr>
      <w:pBdr>
        <w:bottom w:val="single" w:color="000000" w:sz="6" w:space="1"/>
      </w:pBdr>
      <w:tabs>
        <w:tab w:val="center" w:pos="4153"/>
        <w:tab w:val="right" w:pos="8306"/>
      </w:tabs>
      <w:jc w:val="center"/>
    </w:pPr>
    <w:rPr>
      <w:sz w:val="18"/>
      <w:szCs w:val="18"/>
    </w:rPr>
  </w:style>
  <w:style w:type="character" w:customStyle="1" w:styleId="191">
    <w:name w:val="页眉 Char"/>
    <w:link w:val="190"/>
    <w:uiPriority w:val="0"/>
    <w:rPr>
      <w:sz w:val="18"/>
      <w:szCs w:val="18"/>
    </w:rPr>
  </w:style>
  <w:style w:type="paragraph" w:customStyle="1" w:styleId="192">
    <w:name w:val="普通(网站)1"/>
    <w:basedOn w:val="1"/>
    <w:qFormat/>
    <w:uiPriority w:val="0"/>
    <w:pPr>
      <w:widowControl/>
      <w:spacing w:before="100" w:beforeAutospacing="1" w:after="100" w:afterAutospacing="1"/>
      <w:jc w:val="left"/>
    </w:pPr>
    <w:rPr>
      <w:rFonts w:ascii="宋体" w:hAnsi="宋体" w:cs="宋体"/>
      <w:sz w:val="24"/>
      <w:szCs w:val="24"/>
    </w:rPr>
  </w:style>
  <w:style w:type="character" w:customStyle="1" w:styleId="193">
    <w:name w:val="要点1"/>
    <w:link w:val="1"/>
    <w:qFormat/>
    <w:uiPriority w:val="0"/>
    <w:rPr>
      <w:b/>
      <w:bCs/>
    </w:rPr>
  </w:style>
  <w:style w:type="character" w:customStyle="1" w:styleId="194">
    <w:name w:val="页码1"/>
    <w:basedOn w:val="185"/>
    <w:link w:val="1"/>
    <w:uiPriority w:val="0"/>
  </w:style>
  <w:style w:type="paragraph" w:customStyle="1" w:styleId="195">
    <w:name w:val="Char Char Char Char Char Char Char"/>
    <w:basedOn w:val="1"/>
    <w:uiPriority w:val="0"/>
    <w:rPr>
      <w:szCs w:val="21"/>
    </w:rPr>
  </w:style>
  <w:style w:type="paragraph" w:customStyle="1" w:styleId="196">
    <w:name w:val=" Char"/>
    <w:basedOn w:val="1"/>
    <w:uiPriority w:val="0"/>
    <w:pPr>
      <w:widowControl/>
      <w:jc w:val="left"/>
    </w:pPr>
    <w:rPr>
      <w:rFonts w:ascii="Verdana" w:hAnsi="Verdana" w:eastAsia="仿宋_GB2312"/>
      <w:sz w:val="28"/>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Company>
  <Pages>8</Pages>
  <Words>2623</Words>
  <Characters>2779</Characters>
  <TotalTime>67</TotalTime>
  <ScaleCrop>false</ScaleCrop>
  <LinksUpToDate>false</LinksUpToDate>
  <CharactersWithSpaces>2829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2014-08-18T08:46:00Z</dcterms:created>
  <dc:creator>len</dc:creator>
  <cp:lastModifiedBy>一袭倾城</cp:lastModifiedBy>
  <dcterms:modified xsi:type="dcterms:W3CDTF">2025-05-21T06:49:51Z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eyJoZGlkIjoiMjdhZGE1YTAxN2NlZTBlOGI3MWY5MGM1OTlkMjVhMjUiLCJ1c2VySWQiOiI0NjY1NTY0OTAifQ==</vt:lpwstr>
  </property>
  <property fmtid="{D5CDD505-2E9C-101B-9397-08002B2CF9AE}" pid="3" name="KSOProductBuildVer">
    <vt:lpwstr>2052-12.1.0.20784</vt:lpwstr>
  </property>
  <property fmtid="{D5CDD505-2E9C-101B-9397-08002B2CF9AE}" pid="4" name="ICV">
    <vt:lpwstr>602A6788947149D4BBF0AE1A9B45D7DC_12</vt:lpwstr>
  </property>
</Properties>
</file>