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F911F">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14:paraId="0482840F">
      <w:pPr>
        <w:pStyle w:val="2"/>
        <w:rPr>
          <w:rFonts w:hint="eastAsia" w:ascii="仿宋_GB2312" w:eastAsia="仿宋_GB2312"/>
          <w:sz w:val="32"/>
          <w:szCs w:val="32"/>
          <w:lang w:val="en-US" w:eastAsia="zh-CN"/>
        </w:rPr>
      </w:pPr>
    </w:p>
    <w:p w14:paraId="7DAFE789">
      <w:pPr>
        <w:spacing w:line="560" w:lineRule="exact"/>
        <w:jc w:val="center"/>
        <w:rPr>
          <w:bCs/>
          <w:sz w:val="32"/>
          <w:szCs w:val="32"/>
          <w:u w:val="single"/>
        </w:rPr>
      </w:pPr>
    </w:p>
    <w:p w14:paraId="5CF584FA">
      <w:pPr>
        <w:spacing w:line="560" w:lineRule="exact"/>
        <w:jc w:val="center"/>
        <w:rPr>
          <w:b/>
          <w:sz w:val="44"/>
          <w:szCs w:val="44"/>
          <w:u w:val="single"/>
        </w:rPr>
      </w:pPr>
    </w:p>
    <w:p w14:paraId="45D309F1">
      <w:pPr>
        <w:pStyle w:val="2"/>
      </w:pPr>
    </w:p>
    <w:p w14:paraId="22861653">
      <w:pPr>
        <w:spacing w:line="560" w:lineRule="exact"/>
        <w:jc w:val="center"/>
        <w:rPr>
          <w:b/>
          <w:sz w:val="44"/>
          <w:szCs w:val="44"/>
          <w:u w:val="single"/>
        </w:rPr>
      </w:pPr>
    </w:p>
    <w:p w14:paraId="362899F7">
      <w:pPr>
        <w:spacing w:line="560" w:lineRule="exact"/>
        <w:jc w:val="both"/>
        <w:rPr>
          <w:rFonts w:hint="eastAsia"/>
          <w:b/>
          <w:sz w:val="44"/>
          <w:szCs w:val="44"/>
        </w:rPr>
      </w:pPr>
    </w:p>
    <w:p w14:paraId="56ECB9F3">
      <w:pPr>
        <w:spacing w:line="560" w:lineRule="exact"/>
        <w:jc w:val="center"/>
        <w:rPr>
          <w:rFonts w:hint="eastAsia"/>
          <w:b/>
          <w:sz w:val="44"/>
          <w:szCs w:val="44"/>
        </w:rPr>
      </w:pPr>
      <w:r>
        <w:rPr>
          <w:rFonts w:hint="eastAsia"/>
          <w:b/>
          <w:sz w:val="44"/>
          <w:szCs w:val="44"/>
          <w:lang w:eastAsia="zh-CN"/>
        </w:rPr>
        <w:t xml:space="preserve">盘锦市国资国企改革服务中心  </w:t>
      </w:r>
      <w:r>
        <w:rPr>
          <w:rFonts w:hint="eastAsia"/>
          <w:b/>
          <w:sz w:val="44"/>
          <w:szCs w:val="44"/>
          <w:lang w:val="en-US" w:eastAsia="zh-CN"/>
        </w:rPr>
        <w:t xml:space="preserve">          </w:t>
      </w:r>
      <w:r>
        <w:rPr>
          <w:rFonts w:hint="eastAsia"/>
          <w:b/>
          <w:sz w:val="44"/>
          <w:szCs w:val="44"/>
          <w:lang w:eastAsia="zh-CN"/>
        </w:rPr>
        <w:t>202</w:t>
      </w:r>
      <w:r>
        <w:rPr>
          <w:rFonts w:hint="eastAsia"/>
          <w:b/>
          <w:sz w:val="44"/>
          <w:szCs w:val="44"/>
          <w:lang w:val="en-US" w:eastAsia="zh-CN"/>
        </w:rPr>
        <w:t>5</w:t>
      </w:r>
      <w:r>
        <w:rPr>
          <w:rFonts w:hint="eastAsia"/>
          <w:b/>
          <w:sz w:val="44"/>
          <w:szCs w:val="44"/>
          <w:lang w:eastAsia="zh-CN"/>
        </w:rPr>
        <w:t>年度部门预算</w:t>
      </w:r>
    </w:p>
    <w:p w14:paraId="5AA8279C">
      <w:pPr>
        <w:spacing w:line="560" w:lineRule="exact"/>
        <w:jc w:val="center"/>
        <w:rPr>
          <w:rFonts w:hint="eastAsia"/>
          <w:b/>
          <w:sz w:val="44"/>
          <w:szCs w:val="44"/>
        </w:rPr>
      </w:pPr>
    </w:p>
    <w:p w14:paraId="59ACABF6">
      <w:pPr>
        <w:spacing w:line="560" w:lineRule="exact"/>
        <w:jc w:val="center"/>
        <w:rPr>
          <w:rFonts w:hint="eastAsia"/>
          <w:b/>
          <w:sz w:val="44"/>
          <w:szCs w:val="44"/>
        </w:rPr>
      </w:pPr>
    </w:p>
    <w:p w14:paraId="04BD2EE1">
      <w:pPr>
        <w:spacing w:line="560" w:lineRule="exact"/>
        <w:jc w:val="center"/>
        <w:rPr>
          <w:rFonts w:hint="eastAsia"/>
          <w:b/>
          <w:sz w:val="44"/>
          <w:szCs w:val="44"/>
        </w:rPr>
      </w:pPr>
    </w:p>
    <w:p w14:paraId="3E8EC4ED">
      <w:pPr>
        <w:spacing w:line="560" w:lineRule="exact"/>
        <w:jc w:val="center"/>
        <w:rPr>
          <w:rFonts w:hint="eastAsia"/>
          <w:b/>
          <w:sz w:val="44"/>
          <w:szCs w:val="44"/>
        </w:rPr>
      </w:pPr>
    </w:p>
    <w:p w14:paraId="28DD8E36">
      <w:pPr>
        <w:spacing w:line="560" w:lineRule="exact"/>
        <w:jc w:val="center"/>
        <w:rPr>
          <w:rFonts w:hint="eastAsia"/>
          <w:b/>
          <w:sz w:val="44"/>
          <w:szCs w:val="44"/>
        </w:rPr>
      </w:pPr>
    </w:p>
    <w:p w14:paraId="4EF3D978">
      <w:pPr>
        <w:spacing w:line="560" w:lineRule="exact"/>
        <w:jc w:val="center"/>
        <w:rPr>
          <w:rFonts w:hint="eastAsia"/>
          <w:b/>
          <w:sz w:val="44"/>
          <w:szCs w:val="44"/>
        </w:rPr>
      </w:pPr>
    </w:p>
    <w:p w14:paraId="3EEADB25">
      <w:pPr>
        <w:spacing w:line="560" w:lineRule="exact"/>
        <w:jc w:val="center"/>
        <w:rPr>
          <w:rFonts w:hint="eastAsia"/>
          <w:b/>
          <w:sz w:val="44"/>
          <w:szCs w:val="44"/>
        </w:rPr>
      </w:pPr>
    </w:p>
    <w:p w14:paraId="2C9C7286">
      <w:pPr>
        <w:spacing w:line="560" w:lineRule="exact"/>
        <w:jc w:val="center"/>
        <w:rPr>
          <w:rFonts w:hint="eastAsia"/>
          <w:b/>
          <w:sz w:val="44"/>
          <w:szCs w:val="44"/>
        </w:rPr>
      </w:pPr>
    </w:p>
    <w:p w14:paraId="35EC44D9">
      <w:pPr>
        <w:spacing w:line="560" w:lineRule="exact"/>
        <w:jc w:val="center"/>
        <w:rPr>
          <w:rFonts w:hint="eastAsia"/>
          <w:b/>
          <w:sz w:val="44"/>
          <w:szCs w:val="44"/>
        </w:rPr>
      </w:pPr>
    </w:p>
    <w:p w14:paraId="736DF405">
      <w:pPr>
        <w:spacing w:line="560" w:lineRule="exact"/>
        <w:jc w:val="center"/>
        <w:rPr>
          <w:rFonts w:hint="eastAsia"/>
          <w:b/>
          <w:sz w:val="44"/>
          <w:szCs w:val="44"/>
        </w:rPr>
      </w:pPr>
    </w:p>
    <w:p w14:paraId="1E01E813">
      <w:pPr>
        <w:spacing w:line="560" w:lineRule="exact"/>
        <w:jc w:val="center"/>
        <w:rPr>
          <w:rFonts w:hint="eastAsia"/>
          <w:b/>
          <w:sz w:val="44"/>
          <w:szCs w:val="44"/>
        </w:rPr>
      </w:pPr>
    </w:p>
    <w:p w14:paraId="57FABE2F">
      <w:pPr>
        <w:spacing w:line="560" w:lineRule="exact"/>
        <w:jc w:val="center"/>
        <w:rPr>
          <w:rFonts w:hint="eastAsia"/>
          <w:b/>
          <w:sz w:val="44"/>
          <w:szCs w:val="44"/>
        </w:rPr>
      </w:pPr>
    </w:p>
    <w:p w14:paraId="0274D380">
      <w:pPr>
        <w:spacing w:line="560" w:lineRule="exact"/>
        <w:jc w:val="center"/>
        <w:rPr>
          <w:rFonts w:hint="eastAsia"/>
          <w:b/>
          <w:sz w:val="44"/>
          <w:szCs w:val="44"/>
        </w:rPr>
      </w:pPr>
    </w:p>
    <w:p w14:paraId="35236156">
      <w:pPr>
        <w:spacing w:line="560" w:lineRule="exact"/>
        <w:jc w:val="center"/>
        <w:rPr>
          <w:rFonts w:hint="eastAsia"/>
          <w:b/>
          <w:sz w:val="44"/>
          <w:szCs w:val="44"/>
        </w:rPr>
      </w:pPr>
    </w:p>
    <w:p w14:paraId="1C2770A3">
      <w:pPr>
        <w:spacing w:line="560" w:lineRule="exact"/>
        <w:jc w:val="center"/>
        <w:rPr>
          <w:rFonts w:hint="eastAsia"/>
          <w:b/>
          <w:sz w:val="44"/>
          <w:szCs w:val="44"/>
        </w:rPr>
      </w:pPr>
    </w:p>
    <w:p w14:paraId="2DF697CB">
      <w:pPr>
        <w:spacing w:line="560" w:lineRule="exact"/>
        <w:jc w:val="center"/>
        <w:rPr>
          <w:b/>
          <w:sz w:val="44"/>
          <w:szCs w:val="44"/>
        </w:rPr>
      </w:pPr>
      <w:r>
        <w:rPr>
          <w:rFonts w:hint="eastAsia"/>
          <w:b/>
          <w:sz w:val="44"/>
          <w:szCs w:val="44"/>
        </w:rPr>
        <w:t>目    录</w:t>
      </w:r>
    </w:p>
    <w:p w14:paraId="547D591D">
      <w:pPr>
        <w:spacing w:line="560" w:lineRule="exact"/>
        <w:rPr>
          <w:b/>
          <w:sz w:val="44"/>
          <w:szCs w:val="44"/>
          <w:u w:val="single"/>
        </w:rPr>
      </w:pPr>
    </w:p>
    <w:p w14:paraId="7D5A439E">
      <w:pPr>
        <w:spacing w:line="560" w:lineRule="exact"/>
        <w:rPr>
          <w:b/>
          <w:sz w:val="44"/>
          <w:szCs w:val="44"/>
          <w:u w:val="single"/>
        </w:rPr>
      </w:pPr>
    </w:p>
    <w:p w14:paraId="0AEBE400">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DC0E27A">
      <w:pPr>
        <w:spacing w:line="560" w:lineRule="exact"/>
        <w:rPr>
          <w:rFonts w:ascii="黑体" w:hAnsi="黑体" w:eastAsia="黑体"/>
          <w:sz w:val="32"/>
          <w:szCs w:val="32"/>
        </w:rPr>
      </w:pPr>
      <w:r>
        <w:rPr>
          <w:rFonts w:hint="eastAsia" w:ascii="黑体" w:hAnsi="黑体" w:eastAsia="黑体"/>
          <w:sz w:val="32"/>
          <w:szCs w:val="32"/>
        </w:rPr>
        <w:t>第二部分   盘锦市国资国企改革服务中心概况</w:t>
      </w:r>
    </w:p>
    <w:p w14:paraId="7389BF94">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1DD3E09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1A41ACC">
      <w:pPr>
        <w:spacing w:line="560" w:lineRule="exact"/>
        <w:ind w:left="1938" w:hanging="1938" w:hangingChars="600"/>
        <w:rPr>
          <w:rFonts w:ascii="黑体" w:hAnsi="黑体" w:eastAsia="黑体"/>
          <w:sz w:val="32"/>
          <w:szCs w:val="32"/>
        </w:rPr>
      </w:pPr>
      <w:r>
        <w:rPr>
          <w:rFonts w:hint="eastAsia" w:ascii="黑体" w:hAnsi="黑体" w:eastAsia="黑体"/>
          <w:sz w:val="32"/>
          <w:szCs w:val="32"/>
        </w:rPr>
        <w:t>第三部分    盘锦市国资国企改革服务中心</w:t>
      </w:r>
      <w:r>
        <w:rPr>
          <w:rFonts w:hint="eastAsia" w:ascii="黑体" w:hAnsi="黑体" w:eastAsia="黑体"/>
          <w:sz w:val="32"/>
          <w:szCs w:val="32"/>
          <w:lang w:val="en-US" w:eastAsia="zh-CN"/>
        </w:rPr>
        <w:t>2025年</w:t>
      </w:r>
      <w:r>
        <w:rPr>
          <w:rFonts w:hint="eastAsia" w:ascii="黑体" w:hAnsi="黑体" w:eastAsia="黑体"/>
          <w:sz w:val="32"/>
          <w:szCs w:val="32"/>
        </w:rPr>
        <w:t>预算情况说明</w:t>
      </w:r>
    </w:p>
    <w:p w14:paraId="59D2B317">
      <w:pPr>
        <w:spacing w:line="560" w:lineRule="exact"/>
        <w:rPr>
          <w:rFonts w:ascii="黑体" w:hAnsi="黑体" w:eastAsia="黑体"/>
          <w:sz w:val="32"/>
          <w:szCs w:val="32"/>
        </w:rPr>
      </w:pPr>
      <w:r>
        <w:rPr>
          <w:rFonts w:hint="eastAsia" w:ascii="黑体" w:hAnsi="黑体" w:eastAsia="黑体"/>
          <w:sz w:val="32"/>
          <w:szCs w:val="32"/>
        </w:rPr>
        <w:t>第四部分    名词解释</w:t>
      </w:r>
    </w:p>
    <w:p w14:paraId="5730FFAE">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年盘锦市国资国企改革服务中心预算批复表</w:t>
      </w:r>
    </w:p>
    <w:p w14:paraId="44D30CD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4AD597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C1DA57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B40C74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985E01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6BB99B0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44B958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738EE5AE">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3894BB7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66335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89F774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312ACD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27C131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5E34B7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646693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9CA77F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172C92B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17AFFD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8B2FEC2">
      <w:pPr>
        <w:spacing w:line="560" w:lineRule="exact"/>
        <w:rPr>
          <w:rFonts w:ascii="黑体" w:hAnsi="黑体" w:eastAsia="黑体"/>
          <w:sz w:val="32"/>
          <w:szCs w:val="32"/>
        </w:rPr>
      </w:pPr>
      <w:r>
        <w:rPr>
          <w:rFonts w:hint="eastAsia" w:ascii="黑体" w:hAnsi="黑体" w:eastAsia="黑体"/>
          <w:sz w:val="32"/>
          <w:szCs w:val="32"/>
        </w:rPr>
        <w:t>　</w:t>
      </w:r>
    </w:p>
    <w:p w14:paraId="55186F21">
      <w:pPr>
        <w:spacing w:line="560" w:lineRule="exact"/>
        <w:rPr>
          <w:rFonts w:ascii="黑体" w:hAnsi="黑体" w:eastAsia="黑体"/>
          <w:sz w:val="32"/>
          <w:szCs w:val="32"/>
        </w:rPr>
      </w:pPr>
    </w:p>
    <w:p w14:paraId="7C467ABC">
      <w:pPr>
        <w:spacing w:line="560" w:lineRule="exact"/>
        <w:rPr>
          <w:rFonts w:ascii="黑体" w:hAnsi="黑体" w:eastAsia="黑体"/>
          <w:sz w:val="32"/>
          <w:szCs w:val="32"/>
        </w:rPr>
      </w:pPr>
    </w:p>
    <w:p w14:paraId="2F9870D6">
      <w:pPr>
        <w:spacing w:line="560" w:lineRule="exact"/>
        <w:rPr>
          <w:rFonts w:ascii="宋体" w:hAnsi="宋体"/>
          <w:b/>
          <w:sz w:val="36"/>
          <w:szCs w:val="36"/>
        </w:rPr>
      </w:pPr>
    </w:p>
    <w:p w14:paraId="7B0245A7">
      <w:pPr>
        <w:spacing w:line="560" w:lineRule="exact"/>
        <w:rPr>
          <w:rFonts w:ascii="宋体" w:hAnsi="宋体"/>
          <w:b/>
          <w:sz w:val="36"/>
          <w:szCs w:val="36"/>
        </w:rPr>
      </w:pPr>
    </w:p>
    <w:p w14:paraId="740D2D0E">
      <w:pPr>
        <w:spacing w:line="560" w:lineRule="exact"/>
        <w:jc w:val="center"/>
        <w:rPr>
          <w:rFonts w:ascii="宋体" w:hAnsi="宋体"/>
          <w:b/>
          <w:sz w:val="36"/>
          <w:szCs w:val="36"/>
        </w:rPr>
      </w:pPr>
    </w:p>
    <w:p w14:paraId="020F2F57">
      <w:pPr>
        <w:spacing w:line="560" w:lineRule="exact"/>
        <w:jc w:val="center"/>
        <w:rPr>
          <w:rFonts w:ascii="宋体" w:hAnsi="宋体"/>
          <w:b/>
          <w:sz w:val="36"/>
          <w:szCs w:val="36"/>
        </w:rPr>
      </w:pPr>
    </w:p>
    <w:p w14:paraId="6E1C0F9C">
      <w:pPr>
        <w:spacing w:line="560" w:lineRule="exact"/>
        <w:jc w:val="center"/>
        <w:rPr>
          <w:rFonts w:ascii="宋体" w:hAnsi="宋体"/>
          <w:b/>
          <w:sz w:val="36"/>
          <w:szCs w:val="36"/>
        </w:rPr>
      </w:pPr>
    </w:p>
    <w:p w14:paraId="1299CABF">
      <w:pPr>
        <w:spacing w:line="560" w:lineRule="exact"/>
        <w:jc w:val="center"/>
        <w:rPr>
          <w:rFonts w:ascii="宋体" w:hAnsi="宋体"/>
          <w:b/>
          <w:sz w:val="36"/>
          <w:szCs w:val="36"/>
        </w:rPr>
      </w:pPr>
    </w:p>
    <w:p w14:paraId="330D19F5">
      <w:pPr>
        <w:spacing w:line="560" w:lineRule="exact"/>
        <w:jc w:val="center"/>
        <w:rPr>
          <w:rFonts w:ascii="宋体" w:hAnsi="宋体"/>
          <w:b/>
          <w:sz w:val="36"/>
          <w:szCs w:val="36"/>
        </w:rPr>
      </w:pPr>
    </w:p>
    <w:p w14:paraId="5823D760">
      <w:pPr>
        <w:spacing w:line="560" w:lineRule="exact"/>
        <w:jc w:val="center"/>
        <w:rPr>
          <w:rFonts w:ascii="宋体" w:hAnsi="宋体"/>
          <w:b/>
          <w:sz w:val="36"/>
          <w:szCs w:val="36"/>
        </w:rPr>
      </w:pPr>
    </w:p>
    <w:p w14:paraId="15EEF36D">
      <w:pPr>
        <w:spacing w:line="560" w:lineRule="exact"/>
        <w:jc w:val="center"/>
        <w:rPr>
          <w:rFonts w:ascii="宋体" w:hAnsi="宋体"/>
          <w:b/>
          <w:sz w:val="36"/>
          <w:szCs w:val="36"/>
        </w:rPr>
      </w:pPr>
    </w:p>
    <w:p w14:paraId="60A09D12">
      <w:pPr>
        <w:spacing w:line="560" w:lineRule="exact"/>
        <w:jc w:val="center"/>
        <w:rPr>
          <w:rFonts w:ascii="宋体" w:hAnsi="宋体"/>
          <w:b/>
          <w:sz w:val="36"/>
          <w:szCs w:val="36"/>
        </w:rPr>
      </w:pPr>
    </w:p>
    <w:p w14:paraId="1A264ABD">
      <w:pPr>
        <w:spacing w:line="560" w:lineRule="exact"/>
        <w:jc w:val="center"/>
        <w:rPr>
          <w:rFonts w:ascii="宋体" w:hAnsi="宋体"/>
          <w:b/>
          <w:sz w:val="36"/>
          <w:szCs w:val="36"/>
        </w:rPr>
      </w:pPr>
    </w:p>
    <w:p w14:paraId="6C2C8652">
      <w:pPr>
        <w:spacing w:line="560" w:lineRule="exact"/>
        <w:jc w:val="center"/>
        <w:rPr>
          <w:rFonts w:ascii="宋体" w:hAnsi="宋体"/>
          <w:b/>
          <w:sz w:val="36"/>
          <w:szCs w:val="36"/>
        </w:rPr>
      </w:pPr>
    </w:p>
    <w:p w14:paraId="0361B1DB">
      <w:pPr>
        <w:spacing w:line="560" w:lineRule="exact"/>
        <w:jc w:val="center"/>
        <w:rPr>
          <w:rFonts w:ascii="宋体" w:hAnsi="宋体"/>
          <w:b/>
          <w:sz w:val="36"/>
          <w:szCs w:val="36"/>
        </w:rPr>
      </w:pPr>
    </w:p>
    <w:p w14:paraId="0AD7A1C1">
      <w:pPr>
        <w:spacing w:line="560" w:lineRule="exact"/>
        <w:jc w:val="center"/>
        <w:rPr>
          <w:rFonts w:ascii="宋体" w:hAnsi="宋体"/>
          <w:b/>
          <w:sz w:val="36"/>
          <w:szCs w:val="36"/>
        </w:rPr>
      </w:pPr>
    </w:p>
    <w:p w14:paraId="50D5EEFF">
      <w:pPr>
        <w:spacing w:line="560" w:lineRule="exact"/>
        <w:jc w:val="center"/>
        <w:rPr>
          <w:rFonts w:ascii="宋体" w:hAnsi="宋体"/>
          <w:b/>
          <w:sz w:val="36"/>
          <w:szCs w:val="36"/>
        </w:rPr>
      </w:pPr>
    </w:p>
    <w:p w14:paraId="0A3F9A12">
      <w:pPr>
        <w:spacing w:line="560" w:lineRule="exact"/>
        <w:jc w:val="center"/>
        <w:rPr>
          <w:rFonts w:ascii="宋体" w:hAnsi="宋体"/>
          <w:b/>
          <w:sz w:val="36"/>
          <w:szCs w:val="36"/>
        </w:rPr>
      </w:pPr>
    </w:p>
    <w:p w14:paraId="44E873FC">
      <w:pPr>
        <w:pStyle w:val="2"/>
      </w:pPr>
    </w:p>
    <w:p w14:paraId="1EC36C68">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316B7A7">
      <w:pPr>
        <w:spacing w:line="560" w:lineRule="exact"/>
        <w:jc w:val="center"/>
        <w:rPr>
          <w:rFonts w:ascii="宋体" w:hAnsi="宋体"/>
          <w:b/>
          <w:sz w:val="36"/>
          <w:szCs w:val="36"/>
        </w:rPr>
      </w:pPr>
    </w:p>
    <w:p w14:paraId="53CF5585">
      <w:pPr>
        <w:ind w:firstLine="646" w:firstLineChars="200"/>
        <w:rPr>
          <w:rFonts w:hint="eastAsia" w:ascii="仿宋" w:hAnsi="仿宋" w:eastAsia="仿宋"/>
          <w:sz w:val="32"/>
          <w:szCs w:val="32"/>
          <w:lang w:eastAsia="zh-CN"/>
        </w:rPr>
      </w:pPr>
      <w:r>
        <w:rPr>
          <w:rFonts w:hint="eastAsia" w:ascii="仿宋" w:hAnsi="仿宋" w:eastAsia="仿宋"/>
          <w:sz w:val="32"/>
          <w:szCs w:val="32"/>
        </w:rPr>
        <w:t>关于印发盘锦市财政预决算领域基层政务公开标准指引的通知</w:t>
      </w:r>
      <w:r>
        <w:rPr>
          <w:rFonts w:hint="eastAsia" w:ascii="仿宋" w:hAnsi="仿宋" w:eastAsia="仿宋"/>
          <w:sz w:val="32"/>
          <w:szCs w:val="32"/>
          <w:lang w:eastAsia="zh-CN"/>
        </w:rPr>
        <w:t>（</w:t>
      </w:r>
      <w:r>
        <w:rPr>
          <w:rFonts w:hint="eastAsia" w:ascii="仿宋" w:hAnsi="仿宋" w:eastAsia="仿宋"/>
          <w:sz w:val="32"/>
          <w:szCs w:val="32"/>
        </w:rPr>
        <w:t>盘财预</w:t>
      </w:r>
      <w:r>
        <w:rPr>
          <w:rFonts w:hint="eastAsia" w:ascii="仿宋" w:hAnsi="仿宋" w:eastAsia="仿宋" w:cs="仿宋"/>
          <w:sz w:val="32"/>
          <w:szCs w:val="32"/>
        </w:rPr>
        <w:t>〔</w:t>
      </w:r>
      <w:r>
        <w:rPr>
          <w:rFonts w:hint="eastAsia" w:ascii="仿宋" w:hAnsi="仿宋" w:eastAsia="仿宋" w:cs="仿宋"/>
          <w:sz w:val="32"/>
          <w:szCs w:val="32"/>
          <w:lang w:val="en-US" w:eastAsia="zh-CN"/>
        </w:rPr>
        <w:t>2021</w:t>
      </w:r>
      <w:r>
        <w:rPr>
          <w:rFonts w:hint="eastAsia" w:ascii="仿宋" w:hAnsi="仿宋" w:eastAsia="仿宋" w:cs="仿宋"/>
          <w:sz w:val="32"/>
          <w:szCs w:val="32"/>
        </w:rPr>
        <w:t>〕</w:t>
      </w:r>
      <w:r>
        <w:rPr>
          <w:rFonts w:hint="eastAsia" w:ascii="仿宋" w:hAnsi="仿宋" w:eastAsia="仿宋"/>
          <w:sz w:val="32"/>
          <w:szCs w:val="32"/>
        </w:rPr>
        <w:t>253号</w:t>
      </w:r>
      <w:r>
        <w:rPr>
          <w:rFonts w:hint="eastAsia" w:ascii="仿宋" w:hAnsi="仿宋" w:eastAsia="仿宋"/>
          <w:sz w:val="32"/>
          <w:szCs w:val="32"/>
          <w:lang w:eastAsia="zh-CN"/>
        </w:rPr>
        <w:t>）</w:t>
      </w:r>
    </w:p>
    <w:p w14:paraId="05CAC85A">
      <w:pPr>
        <w:rPr>
          <w:rFonts w:hint="eastAsia" w:ascii="仿宋" w:hAnsi="仿宋" w:eastAsia="仿宋"/>
          <w:sz w:val="32"/>
          <w:szCs w:val="32"/>
        </w:rPr>
      </w:pPr>
    </w:p>
    <w:p w14:paraId="2FB20D47">
      <w:pPr>
        <w:rPr>
          <w:rFonts w:hint="eastAsia" w:ascii="仿宋" w:hAnsi="仿宋" w:eastAsia="仿宋"/>
          <w:sz w:val="32"/>
          <w:szCs w:val="32"/>
        </w:rPr>
      </w:pPr>
      <w:r>
        <w:rPr>
          <w:rFonts w:hint="eastAsia" w:ascii="仿宋" w:hAnsi="仿宋" w:eastAsia="仿宋"/>
          <w:sz w:val="32"/>
          <w:szCs w:val="32"/>
        </w:rPr>
        <w:t>各县区财政局、辽东湾新区财政金融部：</w:t>
      </w:r>
    </w:p>
    <w:p w14:paraId="5F6A3FE2">
      <w:pPr>
        <w:ind w:firstLine="646" w:firstLineChars="200"/>
        <w:rPr>
          <w:rFonts w:hint="eastAsia" w:ascii="仿宋" w:hAnsi="仿宋" w:eastAsia="仿宋"/>
          <w:sz w:val="32"/>
          <w:szCs w:val="32"/>
        </w:rPr>
      </w:pPr>
      <w:r>
        <w:rPr>
          <w:rFonts w:hint="eastAsia" w:ascii="仿宋" w:hAnsi="仿宋" w:eastAsia="仿宋"/>
          <w:sz w:val="32"/>
          <w:szCs w:val="32"/>
        </w:rPr>
        <w:t>《财政部办公厅关于印发财政预决算领域基层政务公   开标准指引的通知》(财办发〔2019〕77号)印发实施以来，全市各级财政部门认真落实国家、省有关要求，我市财政预决算领域公开工作水平不断提升，为推动构建全面规范透明的预算制度，优化营商环境、加快法治政府、创新政府、廉洁政府和服务型政府建设提供了重要支撑。为贯彻落实《国务院关于进一步深化预算管理制度改革的意见》(国发〔2021〕5号)和《财政部关于推进部门所属单位预算公开工作的指导意见》(财预〔2021〕29号)等文件精神，进一步推动我市财政预决算领域基层政务公开标准化规范化，按照《盘锦  市政务公开领导小组关于印发盘锦市全面推进基层政务公  开标准化规范化工作实施方案的通知》(盘政公领发〔2020〕 1号)和《盘锦市财政预决算信息公开工作方案》(盘财预  〔2020〕246号)有关部署，按照《辽宁省财政厅关于印发  辽宁省财政预决算领域基层政务公开标准指引的通知》,编  制了我市《财政预决算领域基层政务公开标准目录》(详见  附件，以下简称“《标准目录》”),现将有关事项通知如下：</w:t>
      </w:r>
    </w:p>
    <w:p w14:paraId="48CFB5CA">
      <w:pPr>
        <w:ind w:firstLine="646" w:firstLineChars="200"/>
        <w:rPr>
          <w:rFonts w:hint="eastAsia" w:ascii="仿宋" w:hAnsi="仿宋" w:eastAsia="仿宋"/>
          <w:sz w:val="32"/>
          <w:szCs w:val="32"/>
        </w:rPr>
      </w:pPr>
      <w:r>
        <w:rPr>
          <w:rFonts w:hint="eastAsia" w:ascii="仿宋" w:hAnsi="仿宋" w:eastAsia="仿宋"/>
          <w:sz w:val="32"/>
          <w:szCs w:val="32"/>
        </w:rPr>
        <w:t>一、《标准目录》主要内容</w:t>
      </w:r>
    </w:p>
    <w:p w14:paraId="3B0BE513">
      <w:pPr>
        <w:ind w:firstLine="646" w:firstLineChars="200"/>
        <w:rPr>
          <w:rFonts w:hint="eastAsia" w:ascii="仿宋" w:hAnsi="仿宋" w:eastAsia="仿宋"/>
          <w:sz w:val="32"/>
          <w:szCs w:val="32"/>
        </w:rPr>
      </w:pPr>
      <w:r>
        <w:rPr>
          <w:rFonts w:hint="eastAsia" w:ascii="仿宋" w:hAnsi="仿宋" w:eastAsia="仿宋"/>
          <w:sz w:val="32"/>
          <w:szCs w:val="32"/>
        </w:rPr>
        <w:t>(一)明确了财政预决算领域公开事项主要包括政府 预算、政府决算、部门预算(含政府采购事项)、部门决算 (含政府采购事项)四大类。</w:t>
      </w:r>
    </w:p>
    <w:p w14:paraId="69250737">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sz w:val="32"/>
          <w:szCs w:val="32"/>
        </w:rPr>
      </w:pPr>
      <w:r>
        <w:rPr>
          <w:rFonts w:hint="eastAsia" w:ascii="仿宋" w:hAnsi="仿宋" w:eastAsia="仿宋"/>
          <w:sz w:val="32"/>
          <w:szCs w:val="32"/>
        </w:rPr>
        <w:t>(二)规定了各公开事项的公开内容(要素)及要求、 公开依据、公开时限、公开主体、公开渠道和载体、公开对 象、公开方式和公开层级。</w:t>
      </w:r>
    </w:p>
    <w:p w14:paraId="67F99B08">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sz w:val="32"/>
          <w:szCs w:val="32"/>
        </w:rPr>
      </w:pPr>
      <w:r>
        <w:rPr>
          <w:rFonts w:hint="eastAsia" w:ascii="仿宋" w:hAnsi="仿宋" w:eastAsia="仿宋"/>
          <w:sz w:val="32"/>
          <w:szCs w:val="32"/>
        </w:rPr>
        <w:t>(三)在财政部2019年制定的标准化目录基础上，增 加了部门所属单位预决算公开等内容。</w:t>
      </w:r>
    </w:p>
    <w:p w14:paraId="1392A0D6">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sz w:val="32"/>
          <w:szCs w:val="32"/>
        </w:rPr>
      </w:pPr>
      <w:r>
        <w:rPr>
          <w:rFonts w:hint="eastAsia" w:ascii="仿宋" w:hAnsi="仿宋" w:eastAsia="仿宋"/>
          <w:sz w:val="32"/>
          <w:szCs w:val="32"/>
        </w:rPr>
        <w:t>二、具体工作要求</w:t>
      </w:r>
    </w:p>
    <w:p w14:paraId="4EB4DD77">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sz w:val="32"/>
          <w:szCs w:val="32"/>
        </w:rPr>
      </w:pPr>
      <w:r>
        <w:rPr>
          <w:rFonts w:hint="eastAsia" w:ascii="仿宋" w:hAnsi="仿宋" w:eastAsia="仿宋"/>
          <w:sz w:val="32"/>
          <w:szCs w:val="32"/>
        </w:rPr>
        <w:t>(一)各县区、经济区要高度重视财政预决算领域公开 工作，认真落实《中华人民共和国预算法》及实施条例、《中 华人民共和国政府信息公开条例》以及国家和省关于财政预 决算领域公开工作的有关规定，严格按照《标准目录》组织 开展公开工作，切实提高本地区财政预决算领域公开工作的规范化水平。</w:t>
      </w:r>
    </w:p>
    <w:p w14:paraId="525ABEEA">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sz w:val="32"/>
          <w:szCs w:val="32"/>
        </w:rPr>
      </w:pPr>
      <w:r>
        <w:rPr>
          <w:rFonts w:hint="eastAsia" w:ascii="仿宋" w:hAnsi="仿宋" w:eastAsia="仿宋"/>
          <w:sz w:val="32"/>
          <w:szCs w:val="32"/>
        </w:rPr>
        <w:t>(二)各级财政部门要在本级政府信息公开工作主管部 门领导下，组织开展本地区政府预决算公开工作，制定本地 区预决算公开的规定，负责向社会公开政府预决算；指导和 督促本级各预算部门及所属单位和下级财政部门预决算公 开工作，向本级政府信息公开主管部门和上一级政府财政部 门报告本地区预决算公开情况。各级预算部门在本级政府信 息公开工作主管部门领导下，组织开展本部门及所属单位预 决算公开工作，制定本部门预决算公开的规定，负责向社会 公开本部门预决算(部门所属单位预决算由单位向社会公 开),向本级政府信息公开工作主管部门和本级政府财政部 门报告本部门及所属单位预决算公开情况。</w:t>
      </w:r>
    </w:p>
    <w:p w14:paraId="3A7010AF">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sz w:val="32"/>
          <w:szCs w:val="32"/>
        </w:rPr>
      </w:pPr>
      <w:r>
        <w:rPr>
          <w:rFonts w:hint="eastAsia" w:ascii="仿宋" w:hAnsi="仿宋" w:eastAsia="仿宋"/>
          <w:sz w:val="32"/>
          <w:szCs w:val="32"/>
        </w:rPr>
        <w:t>(三)各县区、经济区财政部门、各预算部门及所属单 位建有门户网站的，应当在门户网站公开预决算，并永久保 留，其中当年预决算应当公开在网站醒目位置；没有门户网 站的，应当采取措施在公开媒体公开预决算，并积极推动门 户网站建设。各级财政部门应当在本级政府或财政部门门户 网站设立预决算公开统一平台(或专栏),将政府预决算、 部门预决算在平台(或专栏)集中公开。</w:t>
      </w:r>
    </w:p>
    <w:p w14:paraId="510BE7C3">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sz w:val="32"/>
          <w:szCs w:val="32"/>
        </w:rPr>
      </w:pPr>
      <w:r>
        <w:rPr>
          <w:rFonts w:hint="eastAsia" w:ascii="仿宋" w:hAnsi="仿宋" w:eastAsia="仿宋"/>
          <w:sz w:val="32"/>
          <w:szCs w:val="32"/>
        </w:rPr>
        <w:t>(四)各县区、经济区要坚持以公开为常态，不公开为 例外，依法依规公开预决算。鼓励公开时间适当提前，原则 上在同一天集中公开。各级财政部门、各预算部门及所属单 位应当建立健全预决算公开保密审查机制，严格依照《中华人民共和国保守国家秘密法》《中华人民共和国政府信息公 开条例》等法律法规规定进行审查。其中，财政部门审查政 府预决算中的涉密事项，预算部门及所属单位审查部门(单 位)预决算中的涉密事项。对经预算部门及所属单位按保密 审查机制确定的涉密内容，可按规定不予公开并由预算部门 及所属单位负责。</w:t>
      </w:r>
    </w:p>
    <w:p w14:paraId="76078DBA">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sz w:val="32"/>
          <w:szCs w:val="32"/>
        </w:rPr>
      </w:pPr>
      <w:r>
        <w:rPr>
          <w:rFonts w:hint="eastAsia" w:ascii="仿宋" w:hAnsi="仿宋" w:eastAsia="仿宋"/>
          <w:sz w:val="32"/>
          <w:szCs w:val="32"/>
        </w:rPr>
        <w:t>(五)各县区、经济区财政部门要进一步加强组织领导， 强化责任约束，督促和指导本地区预算部门及所属单位切实 增强公开主体意识，完善工作制度，规范工作流程，加强人 员配置，确保公开情况全面、真实、完整、及时。要采取自  查自纠和重点抽查相结合等方式，加强预决算公开情况监督 检查，对检查发现的问题，要及时反馈给有关单位，督促立 行立改，并坚持举一反三，推动建立健全长效机制。</w:t>
      </w:r>
    </w:p>
    <w:p w14:paraId="5FBF1DD3">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sz w:val="32"/>
          <w:szCs w:val="32"/>
        </w:rPr>
      </w:pPr>
      <w:r>
        <w:rPr>
          <w:rFonts w:hint="eastAsia" w:ascii="仿宋" w:hAnsi="仿宋" w:eastAsia="仿宋"/>
          <w:sz w:val="32"/>
          <w:szCs w:val="32"/>
        </w:rPr>
        <w:t>附件：财政预决算领域基层政务公开标准目录</w:t>
      </w:r>
    </w:p>
    <w:p w14:paraId="0ED41AD7">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sz w:val="32"/>
          <w:szCs w:val="32"/>
        </w:rPr>
      </w:pPr>
    </w:p>
    <w:p w14:paraId="35492BF5">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sz w:val="32"/>
          <w:szCs w:val="32"/>
        </w:rPr>
      </w:pPr>
    </w:p>
    <w:p w14:paraId="4BACD774">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sz w:val="32"/>
          <w:szCs w:val="32"/>
        </w:rPr>
      </w:pPr>
    </w:p>
    <w:p w14:paraId="4479CA2C">
      <w:pPr>
        <w:keepNext w:val="0"/>
        <w:keepLines w:val="0"/>
        <w:pageBreakBefore w:val="0"/>
        <w:widowControl w:val="0"/>
        <w:kinsoku/>
        <w:wordWrap/>
        <w:overflowPunct/>
        <w:topLinePunct w:val="0"/>
        <w:autoSpaceDE/>
        <w:autoSpaceDN/>
        <w:bidi w:val="0"/>
        <w:adjustRightInd/>
        <w:snapToGrid/>
        <w:ind w:firstLine="5814" w:firstLineChars="1800"/>
        <w:textAlignment w:val="auto"/>
        <w:rPr>
          <w:rFonts w:hint="eastAsia" w:ascii="仿宋" w:hAnsi="仿宋" w:eastAsia="仿宋"/>
          <w:sz w:val="32"/>
          <w:szCs w:val="32"/>
        </w:rPr>
      </w:pPr>
      <w:r>
        <w:rPr>
          <w:rFonts w:hint="eastAsia" w:ascii="仿宋" w:hAnsi="仿宋" w:eastAsia="仿宋"/>
          <w:sz w:val="32"/>
          <w:szCs w:val="32"/>
        </w:rPr>
        <w:t>盘锦市财政局</w:t>
      </w:r>
    </w:p>
    <w:p w14:paraId="21A3BEC5">
      <w:pPr>
        <w:keepNext w:val="0"/>
        <w:keepLines w:val="0"/>
        <w:pageBreakBefore w:val="0"/>
        <w:widowControl w:val="0"/>
        <w:kinsoku/>
        <w:wordWrap/>
        <w:overflowPunct/>
        <w:topLinePunct w:val="0"/>
        <w:autoSpaceDE/>
        <w:autoSpaceDN/>
        <w:bidi w:val="0"/>
        <w:adjustRightInd/>
        <w:snapToGrid/>
        <w:ind w:firstLine="5168" w:firstLineChars="1600"/>
        <w:textAlignment w:val="auto"/>
        <w:rPr>
          <w:rFonts w:ascii="仿宋" w:hAnsi="仿宋" w:eastAsia="仿宋"/>
          <w:sz w:val="32"/>
          <w:szCs w:val="32"/>
        </w:rPr>
      </w:pPr>
      <w:r>
        <w:rPr>
          <w:rFonts w:hint="eastAsia" w:ascii="仿宋" w:hAnsi="仿宋" w:eastAsia="仿宋"/>
          <w:sz w:val="32"/>
          <w:szCs w:val="32"/>
        </w:rPr>
        <w:t>2021年11月30日</w:t>
      </w:r>
    </w:p>
    <w:p w14:paraId="1018915E">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69C6BE98">
      <w:pPr>
        <w:spacing w:line="560" w:lineRule="exact"/>
        <w:rPr>
          <w:rFonts w:ascii="宋体" w:hAnsi="宋体"/>
          <w:b/>
          <w:sz w:val="36"/>
          <w:szCs w:val="36"/>
        </w:rPr>
      </w:pPr>
    </w:p>
    <w:p w14:paraId="2FF155CC">
      <w:pPr>
        <w:spacing w:line="560" w:lineRule="exact"/>
        <w:rPr>
          <w:rFonts w:ascii="宋体" w:hAnsi="宋体"/>
          <w:b/>
          <w:sz w:val="36"/>
          <w:szCs w:val="36"/>
        </w:rPr>
      </w:pPr>
    </w:p>
    <w:p w14:paraId="4F1B2A63">
      <w:pPr>
        <w:spacing w:line="560" w:lineRule="exact"/>
        <w:rPr>
          <w:rFonts w:ascii="宋体" w:hAnsi="宋体"/>
          <w:b/>
          <w:sz w:val="36"/>
          <w:szCs w:val="36"/>
        </w:rPr>
      </w:pPr>
    </w:p>
    <w:p w14:paraId="64E34E45">
      <w:pPr>
        <w:spacing w:line="560" w:lineRule="exact"/>
        <w:rPr>
          <w:rFonts w:ascii="宋体" w:hAnsi="宋体"/>
          <w:b/>
          <w:sz w:val="36"/>
          <w:szCs w:val="36"/>
        </w:rPr>
      </w:pPr>
    </w:p>
    <w:p w14:paraId="7C05D59C">
      <w:pPr>
        <w:spacing w:line="560" w:lineRule="exact"/>
        <w:rPr>
          <w:rFonts w:ascii="宋体" w:hAnsi="宋体"/>
          <w:b/>
          <w:sz w:val="36"/>
          <w:szCs w:val="36"/>
        </w:rPr>
      </w:pPr>
    </w:p>
    <w:p w14:paraId="368CF6DF">
      <w:pPr>
        <w:spacing w:line="560" w:lineRule="exact"/>
        <w:jc w:val="center"/>
        <w:rPr>
          <w:rFonts w:ascii="宋体" w:hAnsi="宋体"/>
          <w:b/>
          <w:sz w:val="36"/>
          <w:szCs w:val="36"/>
        </w:rPr>
      </w:pPr>
      <w:r>
        <w:rPr>
          <w:rFonts w:hint="eastAsia" w:ascii="宋体" w:hAnsi="宋体"/>
          <w:b/>
          <w:sz w:val="36"/>
          <w:szCs w:val="36"/>
        </w:rPr>
        <w:t>第二部分 盘锦市国资国企改革服务中心概况</w:t>
      </w:r>
    </w:p>
    <w:p w14:paraId="5D3EEE82">
      <w:pPr>
        <w:spacing w:line="560" w:lineRule="exact"/>
        <w:ind w:firstLine="646" w:firstLineChars="200"/>
        <w:jc w:val="left"/>
        <w:rPr>
          <w:rFonts w:ascii="黑体" w:eastAsia="黑体"/>
          <w:sz w:val="32"/>
          <w:szCs w:val="32"/>
        </w:rPr>
      </w:pPr>
    </w:p>
    <w:p w14:paraId="5F6AF08D">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732742D">
      <w:pPr>
        <w:numPr>
          <w:ilvl w:val="0"/>
          <w:numId w:val="2"/>
        </w:num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负责承担建立外部董事人才资料信息库，董事岗位培训，对外部董事评价、考核和后勤保障等工作，为市属企业优化人才队伍结构和人力资源配置一级教育培训、离退休干部等工作提供服务。</w:t>
      </w:r>
    </w:p>
    <w:p w14:paraId="57B99D9E">
      <w:pPr>
        <w:numPr>
          <w:ilvl w:val="0"/>
          <w:numId w:val="2"/>
        </w:num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负责承担市属企业经营指标的收集、汇总和分析等事务性工作。</w:t>
      </w:r>
    </w:p>
    <w:p w14:paraId="7986C4EA">
      <w:pPr>
        <w:numPr>
          <w:ilvl w:val="0"/>
          <w:numId w:val="2"/>
        </w:num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辅助开展国有企业保值增值、经营业绩督促检查等事务性工作。</w:t>
      </w:r>
    </w:p>
    <w:p w14:paraId="3B50E7A3">
      <w:pPr>
        <w:numPr>
          <w:ilvl w:val="0"/>
          <w:numId w:val="2"/>
        </w:num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负责市属企业新兴产业培育、质量管理和品牌建设、知识产权保护、商业模式创新等服务型工作。负责国资监管信息化、电子政务工作。</w:t>
      </w:r>
    </w:p>
    <w:p w14:paraId="13DF38F5">
      <w:pPr>
        <w:numPr>
          <w:ilvl w:val="0"/>
          <w:numId w:val="2"/>
        </w:num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承担市国资委交办的其他工作。</w:t>
      </w:r>
    </w:p>
    <w:p w14:paraId="13444092">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E74E8C9">
      <w:pPr>
        <w:pStyle w:val="6"/>
        <w:widowControl/>
        <w:shd w:val="clear" w:color="auto" w:fill="FFFFFF"/>
        <w:spacing w:before="0" w:beforeAutospacing="0" w:after="0" w:afterAutospacing="0" w:line="540" w:lineRule="atLeast"/>
        <w:ind w:firstLine="646"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根据本部门主要职责，内设机构如下：盘锦市国资国企改革服务中心</w:t>
      </w:r>
    </w:p>
    <w:p w14:paraId="6E853941">
      <w:pPr>
        <w:spacing w:line="560" w:lineRule="exact"/>
        <w:ind w:firstLine="646" w:firstLineChars="200"/>
        <w:jc w:val="left"/>
        <w:rPr>
          <w:rFonts w:ascii="仿宋_GB2312" w:eastAsia="仿宋_GB2312"/>
          <w:sz w:val="32"/>
          <w:szCs w:val="32"/>
        </w:rPr>
      </w:pPr>
    </w:p>
    <w:p w14:paraId="11820FAE">
      <w:pPr>
        <w:spacing w:line="560" w:lineRule="exact"/>
        <w:rPr>
          <w:rFonts w:ascii="黑体" w:eastAsia="黑体"/>
          <w:sz w:val="36"/>
          <w:szCs w:val="36"/>
        </w:rPr>
      </w:pPr>
    </w:p>
    <w:p w14:paraId="312855F3">
      <w:pPr>
        <w:spacing w:line="560" w:lineRule="exact"/>
        <w:rPr>
          <w:rFonts w:ascii="黑体" w:eastAsia="黑体"/>
          <w:sz w:val="36"/>
          <w:szCs w:val="36"/>
        </w:rPr>
      </w:pPr>
    </w:p>
    <w:p w14:paraId="2E5A8CF5">
      <w:pPr>
        <w:spacing w:line="560" w:lineRule="exact"/>
        <w:rPr>
          <w:rFonts w:ascii="黑体" w:eastAsia="黑体"/>
          <w:sz w:val="36"/>
          <w:szCs w:val="36"/>
        </w:rPr>
      </w:pPr>
    </w:p>
    <w:p w14:paraId="38A460D4">
      <w:pPr>
        <w:spacing w:line="560" w:lineRule="exact"/>
        <w:rPr>
          <w:rFonts w:ascii="黑体" w:eastAsia="黑体"/>
          <w:sz w:val="36"/>
          <w:szCs w:val="36"/>
        </w:rPr>
      </w:pPr>
    </w:p>
    <w:p w14:paraId="2726CBB5">
      <w:pPr>
        <w:spacing w:line="560" w:lineRule="exact"/>
        <w:jc w:val="both"/>
        <w:rPr>
          <w:rFonts w:ascii="宋体" w:hAnsi="宋体"/>
          <w:b/>
          <w:sz w:val="36"/>
          <w:szCs w:val="36"/>
        </w:rPr>
      </w:pPr>
    </w:p>
    <w:p w14:paraId="2A70AA0F">
      <w:pPr>
        <w:spacing w:line="560" w:lineRule="exact"/>
        <w:jc w:val="center"/>
        <w:rPr>
          <w:rFonts w:ascii="宋体" w:hAnsi="宋体"/>
          <w:b/>
          <w:sz w:val="36"/>
          <w:szCs w:val="36"/>
        </w:rPr>
      </w:pPr>
      <w:r>
        <w:rPr>
          <w:rFonts w:hint="eastAsia" w:ascii="宋体" w:hAnsi="宋体"/>
          <w:b/>
          <w:sz w:val="36"/>
          <w:szCs w:val="36"/>
        </w:rPr>
        <w:t>第三部分 盘锦市国资国企改革服务中心</w:t>
      </w:r>
      <w:r>
        <w:rPr>
          <w:rFonts w:hint="eastAsia" w:ascii="宋体" w:hAnsi="宋体"/>
          <w:b/>
          <w:sz w:val="36"/>
          <w:szCs w:val="36"/>
          <w:lang w:val="en-US" w:eastAsia="zh-CN"/>
        </w:rPr>
        <w:t xml:space="preserve">       2025</w:t>
      </w:r>
      <w:r>
        <w:rPr>
          <w:rFonts w:hint="eastAsia" w:ascii="宋体" w:hAnsi="宋体"/>
          <w:b/>
          <w:sz w:val="36"/>
          <w:szCs w:val="36"/>
        </w:rPr>
        <w:t>年部门预算情况说明</w:t>
      </w:r>
    </w:p>
    <w:p w14:paraId="6DD1848F">
      <w:pPr>
        <w:spacing w:line="560" w:lineRule="exact"/>
        <w:jc w:val="center"/>
        <w:rPr>
          <w:rFonts w:ascii="宋体" w:hAnsi="宋体"/>
          <w:b/>
          <w:sz w:val="36"/>
          <w:szCs w:val="36"/>
        </w:rPr>
      </w:pPr>
    </w:p>
    <w:p w14:paraId="14070102">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0122F91">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54.97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C72B65D">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54.97</w:t>
      </w:r>
      <w:r>
        <w:rPr>
          <w:rFonts w:hint="eastAsia" w:ascii="仿宋_GB2312" w:hAnsi="宋体" w:eastAsia="仿宋_GB2312"/>
          <w:sz w:val="32"/>
          <w:szCs w:val="32"/>
          <w:highlight w:val="none"/>
        </w:rPr>
        <w:t>万元；</w:t>
      </w:r>
    </w:p>
    <w:p w14:paraId="2661D7ED">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952DC10">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8ED99AC">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9B9BDF3">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p>
    <w:p w14:paraId="289FD5EE">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eastAsia="仿宋_GB2312" w:cs="Times New Roman"/>
          <w:kern w:val="2"/>
          <w:sz w:val="32"/>
          <w:szCs w:val="32"/>
          <w:highlight w:val="none"/>
          <w:lang w:val="en-US" w:eastAsia="zh-CN" w:bidi="ar"/>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7CA1D29A">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54.97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CE20EDF">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54.97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5300436">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14:paraId="736345AD">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234616B">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4C4E98CD">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54.97</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我单位为新增单位，</w:t>
      </w:r>
      <w:r>
        <w:rPr>
          <w:rFonts w:hint="eastAsia" w:ascii="黑体" w:hAnsi="黑体" w:eastAsia="黑体"/>
          <w:sz w:val="32"/>
          <w:szCs w:val="32"/>
          <w:highlight w:val="none"/>
          <w:lang w:val="en-US" w:eastAsia="zh-CN"/>
        </w:rPr>
        <w:t>2023年未编制预算</w:t>
      </w:r>
      <w:r>
        <w:rPr>
          <w:rFonts w:hint="eastAsia" w:ascii="黑体" w:hAnsi="黑体" w:eastAsia="黑体"/>
          <w:sz w:val="32"/>
          <w:szCs w:val="32"/>
          <w:highlight w:val="none"/>
        </w:rPr>
        <w:t>。</w:t>
      </w:r>
    </w:p>
    <w:p w14:paraId="0DACC741">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03E94B47">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年，盘锦市国资国企改革服务中心 专项资金</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w:t>
      </w:r>
    </w:p>
    <w:p w14:paraId="156C0BE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E4D84D8">
      <w:pPr>
        <w:spacing w:line="600" w:lineRule="exact"/>
        <w:ind w:firstLine="629" w:firstLineChars="195"/>
        <w:rPr>
          <w:rFonts w:hint="eastAsia"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年盘锦市国资国企改革服务中心机关运行经费预算为</w:t>
      </w:r>
      <w:r>
        <w:rPr>
          <w:rFonts w:hint="eastAsia" w:ascii="仿宋_GB2312" w:hAnsi="宋体" w:eastAsia="仿宋_GB2312"/>
          <w:sz w:val="32"/>
          <w:szCs w:val="32"/>
          <w:lang w:val="en-US" w:eastAsia="zh-CN"/>
        </w:rPr>
        <w:t>2.9</w:t>
      </w:r>
      <w:r>
        <w:rPr>
          <w:rFonts w:hint="eastAsia" w:ascii="仿宋_GB2312" w:hAnsi="宋体" w:eastAsia="仿宋_GB2312"/>
          <w:sz w:val="32"/>
          <w:szCs w:val="32"/>
        </w:rPr>
        <w:t>万元，主要包括</w:t>
      </w:r>
      <w:r>
        <w:rPr>
          <w:rFonts w:hint="eastAsia" w:ascii="仿宋_GB2312" w:hAnsi="仿宋_GB2312" w:eastAsia="仿宋_GB2312" w:cs="仿宋_GB2312"/>
          <w:sz w:val="32"/>
        </w:rPr>
        <w:t>办公费</w:t>
      </w:r>
      <w:r>
        <w:rPr>
          <w:rFonts w:hint="eastAsia" w:ascii="仿宋_GB2312" w:hAnsi="仿宋_GB2312" w:eastAsia="仿宋_GB2312" w:cs="仿宋_GB2312"/>
          <w:sz w:val="32"/>
          <w:lang w:val="en-US" w:eastAsia="zh-CN"/>
        </w:rPr>
        <w:t>2.1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、手续费</w:t>
      </w:r>
      <w:r>
        <w:rPr>
          <w:rFonts w:hint="eastAsia" w:ascii="仿宋_GB2312" w:hAnsi="仿宋_GB2312" w:eastAsia="仿宋_GB2312" w:cs="仿宋_GB2312"/>
          <w:sz w:val="32"/>
          <w:lang w:val="en-US" w:eastAsia="zh-CN"/>
        </w:rPr>
        <w:t>0.02万元、</w:t>
      </w:r>
      <w:r>
        <w:rPr>
          <w:rFonts w:hint="eastAsia" w:ascii="仿宋_GB2312" w:hAnsi="仿宋_GB2312" w:eastAsia="仿宋_GB2312" w:cs="仿宋_GB2312"/>
          <w:sz w:val="32"/>
        </w:rPr>
        <w:t>差旅费</w:t>
      </w:r>
      <w:r>
        <w:rPr>
          <w:rFonts w:hint="eastAsia" w:ascii="仿宋_GB2312" w:hAnsi="仿宋_GB2312" w:eastAsia="仿宋_GB2312" w:cs="仿宋_GB2312"/>
          <w:sz w:val="32"/>
          <w:lang w:val="en-US" w:eastAsia="zh-CN"/>
        </w:rPr>
        <w:t>0.2</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0.59</w:t>
      </w:r>
      <w:r>
        <w:rPr>
          <w:rFonts w:hint="eastAsia" w:ascii="仿宋_GB2312" w:hAnsi="仿宋_GB2312" w:eastAsia="仿宋_GB2312" w:cs="仿宋_GB2312"/>
          <w:sz w:val="32"/>
        </w:rPr>
        <w:t>万元、福利费</w:t>
      </w:r>
      <w:r>
        <w:rPr>
          <w:rFonts w:hint="eastAsia" w:ascii="仿宋_GB2312" w:hAnsi="仿宋_GB2312" w:eastAsia="仿宋_GB2312" w:cs="仿宋_GB2312"/>
          <w:sz w:val="32"/>
          <w:lang w:val="en-US" w:eastAsia="zh-CN"/>
        </w:rPr>
        <w:t>0.06</w:t>
      </w:r>
      <w:r>
        <w:rPr>
          <w:rFonts w:hint="eastAsia" w:ascii="仿宋_GB2312" w:hAnsi="仿宋_GB2312" w:eastAsia="仿宋_GB2312" w:cs="仿宋_GB2312"/>
          <w:sz w:val="32"/>
        </w:rPr>
        <w:t>万元，其他商品服务支出</w:t>
      </w:r>
      <w:r>
        <w:rPr>
          <w:rFonts w:hint="eastAsia" w:ascii="仿宋_GB2312" w:hAnsi="仿宋_GB2312" w:eastAsia="仿宋_GB2312" w:cs="仿宋_GB2312"/>
          <w:sz w:val="32"/>
          <w:lang w:val="en-US" w:eastAsia="zh-CN"/>
        </w:rPr>
        <w:t>0.71</w:t>
      </w:r>
      <w:r>
        <w:rPr>
          <w:rFonts w:hint="eastAsia" w:ascii="仿宋_GB2312" w:hAnsi="仿宋_GB2312" w:eastAsia="仿宋_GB2312" w:cs="仿宋_GB2312"/>
          <w:sz w:val="32"/>
        </w:rPr>
        <w:t>万元、办公设备购置</w:t>
      </w:r>
      <w:r>
        <w:rPr>
          <w:rFonts w:hint="eastAsia" w:ascii="仿宋_GB2312" w:hAnsi="仿宋_GB2312" w:eastAsia="仿宋_GB2312" w:cs="仿宋_GB2312"/>
          <w:sz w:val="32"/>
          <w:lang w:val="en-US" w:eastAsia="zh-CN"/>
        </w:rPr>
        <w:t>0.8</w:t>
      </w:r>
      <w:r>
        <w:rPr>
          <w:rFonts w:hint="eastAsia" w:ascii="仿宋_GB2312" w:hAnsi="仿宋_GB2312" w:eastAsia="仿宋_GB2312" w:cs="仿宋_GB2312"/>
          <w:sz w:val="32"/>
        </w:rPr>
        <w:t>万元。</w:t>
      </w:r>
    </w:p>
    <w:p w14:paraId="04C2FA71">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73B5A8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rPr>
        <w:t>盘锦市国资国企改革服务中心</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BCC9F1C">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31AE87EE">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rPr>
        <w:t>盘锦市国资国企改革服务中心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w:t>
      </w:r>
      <w:r>
        <w:rPr>
          <w:rFonts w:hint="eastAsia" w:ascii="仿宋_GB2312" w:eastAsia="仿宋_GB2312"/>
          <w:sz w:val="32"/>
          <w:szCs w:val="32"/>
        </w:rPr>
        <w:t>万元。其中：</w:t>
      </w:r>
    </w:p>
    <w:p w14:paraId="246FC8EC">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23EAE5C7">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w:t>
      </w:r>
      <w:r>
        <w:rPr>
          <w:rFonts w:hint="eastAsia" w:ascii="仿宋_GB2312" w:eastAsia="仿宋_GB2312"/>
          <w:sz w:val="32"/>
          <w:szCs w:val="32"/>
        </w:rPr>
        <w:t>万元。</w:t>
      </w:r>
    </w:p>
    <w:p w14:paraId="78702B4C">
      <w:pPr>
        <w:pStyle w:val="6"/>
        <w:widowControl/>
        <w:shd w:val="clear" w:color="auto" w:fill="FFFFFF"/>
        <w:spacing w:before="0" w:beforeAutospacing="0" w:after="0" w:afterAutospacing="0" w:line="338" w:lineRule="atLeast"/>
        <w:ind w:firstLine="630"/>
        <w:rPr>
          <w:rFonts w:hint="eastAsia" w:ascii="仿宋_GB2312" w:hAnsi="仿宋_GB2312" w:eastAsia="仿宋_GB2312" w:cs="仿宋_GB2312"/>
          <w:kern w:val="2"/>
          <w:sz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仿宋_GB2312" w:eastAsia="仿宋_GB2312" w:cs="仿宋_GB2312"/>
          <w:kern w:val="2"/>
          <w:sz w:val="32"/>
        </w:rPr>
        <w:t>。</w:t>
      </w:r>
    </w:p>
    <w:p w14:paraId="12C085D8">
      <w:pPr>
        <w:spacing w:line="560" w:lineRule="exact"/>
        <w:ind w:firstLine="660"/>
        <w:rPr>
          <w:rFonts w:ascii="仿宋_GB2312" w:eastAsia="仿宋_GB2312"/>
          <w:sz w:val="32"/>
          <w:szCs w:val="32"/>
        </w:rPr>
      </w:pPr>
    </w:p>
    <w:p w14:paraId="6647E5C3">
      <w:pPr>
        <w:pStyle w:val="2"/>
      </w:pPr>
    </w:p>
    <w:p w14:paraId="214F9631"/>
    <w:p w14:paraId="34DC3419">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026429AA">
        <w:tblPrEx>
          <w:tblCellMar>
            <w:top w:w="15" w:type="dxa"/>
            <w:left w:w="108" w:type="dxa"/>
            <w:bottom w:w="15" w:type="dxa"/>
            <w:right w:w="108" w:type="dxa"/>
          </w:tblCellMar>
        </w:tblPrEx>
        <w:trPr>
          <w:trHeight w:val="570" w:hRule="atLeast"/>
        </w:trPr>
        <w:tc>
          <w:tcPr>
            <w:tcW w:w="8835" w:type="dxa"/>
            <w:gridSpan w:val="4"/>
            <w:vAlign w:val="center"/>
          </w:tcPr>
          <w:p w14:paraId="51086BC0">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7643F129">
        <w:tblPrEx>
          <w:tblCellMar>
            <w:top w:w="15" w:type="dxa"/>
            <w:left w:w="108" w:type="dxa"/>
            <w:bottom w:w="15" w:type="dxa"/>
            <w:right w:w="108" w:type="dxa"/>
          </w:tblCellMar>
        </w:tblPrEx>
        <w:trPr>
          <w:trHeight w:val="480" w:hRule="atLeast"/>
        </w:trPr>
        <w:tc>
          <w:tcPr>
            <w:tcW w:w="3423" w:type="dxa"/>
            <w:vAlign w:val="center"/>
          </w:tcPr>
          <w:p w14:paraId="46EABD7C">
            <w:pPr>
              <w:widowControl/>
              <w:spacing w:line="560" w:lineRule="exact"/>
              <w:jc w:val="left"/>
              <w:rPr>
                <w:rFonts w:ascii="宋体" w:hAnsi="宋体" w:cs="宋体"/>
                <w:color w:val="000000"/>
                <w:kern w:val="0"/>
                <w:sz w:val="24"/>
              </w:rPr>
            </w:pPr>
          </w:p>
        </w:tc>
        <w:tc>
          <w:tcPr>
            <w:tcW w:w="2026" w:type="dxa"/>
            <w:vAlign w:val="center"/>
          </w:tcPr>
          <w:p w14:paraId="415E86FD">
            <w:pPr>
              <w:widowControl/>
              <w:spacing w:line="560" w:lineRule="exact"/>
              <w:jc w:val="left"/>
              <w:rPr>
                <w:rFonts w:ascii="宋体" w:hAnsi="宋体" w:cs="宋体"/>
                <w:color w:val="000000"/>
                <w:kern w:val="0"/>
                <w:sz w:val="24"/>
              </w:rPr>
            </w:pPr>
          </w:p>
        </w:tc>
        <w:tc>
          <w:tcPr>
            <w:tcW w:w="3386" w:type="dxa"/>
            <w:gridSpan w:val="2"/>
            <w:vAlign w:val="center"/>
          </w:tcPr>
          <w:p w14:paraId="2D6677AC">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7BC3548C">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CE38F7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627E62D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C7739A1">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FF951CA">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74CB24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398D24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5C89A71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E64DC0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22B4E53">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8EAAB55">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38CBCE8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401E70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2FEC9A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CAB039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5D11158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AD1C8F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28CB4F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408A728">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0477629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D09BDF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A306BB4">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C42D7C0">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0B0EEBF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E60351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F7184B4">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A637F51">
            <w:pPr>
              <w:widowControl/>
              <w:spacing w:line="560" w:lineRule="exact"/>
              <w:jc w:val="left"/>
              <w:rPr>
                <w:rFonts w:ascii="宋体" w:hAnsi="宋体" w:cs="宋体"/>
                <w:color w:val="000000"/>
                <w:kern w:val="0"/>
                <w:sz w:val="24"/>
              </w:rPr>
            </w:pPr>
          </w:p>
        </w:tc>
      </w:tr>
      <w:tr w14:paraId="21BCA63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5B2359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25E3E42">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B113E8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1ED9275D">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D08CA06">
      <w:pPr>
        <w:spacing w:line="560" w:lineRule="exact"/>
        <w:ind w:firstLine="646" w:firstLineChars="200"/>
        <w:rPr>
          <w:rFonts w:hint="eastAsia" w:ascii="仿宋_GB2312" w:hAnsi="宋体" w:eastAsia="仿宋_GB2312"/>
          <w:sz w:val="32"/>
          <w:szCs w:val="32"/>
        </w:rPr>
      </w:pPr>
      <w:r>
        <w:rPr>
          <w:rFonts w:hint="eastAsia" w:ascii="仿宋_GB2312" w:hAnsi="宋体" w:eastAsia="仿宋_GB2312"/>
          <w:sz w:val="32"/>
          <w:szCs w:val="32"/>
        </w:rPr>
        <w:t>盘锦市国资国企改革服务中心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C05C1E6">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63334BA9">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根据预算绩效管理要求，盘锦市国资国企改革服务中心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p>
    <w:p w14:paraId="6E7AE9C6">
      <w:pPr>
        <w:spacing w:line="560" w:lineRule="exact"/>
        <w:jc w:val="center"/>
        <w:rPr>
          <w:rFonts w:ascii="宋体" w:hAnsi="宋体"/>
          <w:b/>
          <w:sz w:val="36"/>
          <w:szCs w:val="36"/>
        </w:rPr>
      </w:pPr>
      <w:r>
        <w:rPr>
          <w:rFonts w:hint="eastAsia" w:ascii="宋体" w:hAnsi="宋体"/>
          <w:b/>
          <w:sz w:val="36"/>
          <w:szCs w:val="36"/>
        </w:rPr>
        <w:t>第四部分 名词解释</w:t>
      </w:r>
    </w:p>
    <w:p w14:paraId="42D8D381">
      <w:pPr>
        <w:spacing w:line="560" w:lineRule="exact"/>
        <w:jc w:val="center"/>
        <w:rPr>
          <w:rFonts w:ascii="仿宋_GB2312" w:eastAsia="仿宋_GB2312"/>
          <w:sz w:val="32"/>
          <w:szCs w:val="32"/>
        </w:rPr>
      </w:pPr>
    </w:p>
    <w:p w14:paraId="533D8C0F">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389075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06AB5A1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32F6D0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56BCE6F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087A864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E82914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9FE30B1">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　</w:t>
      </w:r>
    </w:p>
    <w:p w14:paraId="5112FB40">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9.社会保障和就业（类）行政事业单位离退休（款）归口管理的行政单位离退休（项）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4B2578E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10.社会保障和就业（类）行政事业单位离退休（款）事业单位离退休（项）：反映实行归口管理的事业单位开支的离退休经费。</w:t>
      </w:r>
    </w:p>
    <w:p w14:paraId="163F18D9">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11.社会保障和就业（类）其他社会保障和就业（款）其他社会保障和就业（项）</w:t>
      </w:r>
      <w:r>
        <w:rPr>
          <w:rFonts w:hint="eastAsia" w:ascii="仿宋_GB2312" w:eastAsia="仿宋_GB2312"/>
          <w:sz w:val="32"/>
          <w:szCs w:val="32"/>
        </w:rPr>
        <w:t>：反映处上述项目以外其他用于社会保障和就业方面的支出。</w:t>
      </w:r>
    </w:p>
    <w:p w14:paraId="72814988">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12.卫生健康类（类）行政事业单位医疗（款）行政单位医疗（项）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5A7CF338">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13.卫生健康类（类）行政事业单位医疗（款）事业单位医疗（项）：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14:paraId="21040743">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14.卫生健康类（类）行政事业单位医疗（款）其他行政事业单位医疗（项）：</w:t>
      </w:r>
      <w:r>
        <w:rPr>
          <w:rFonts w:hint="eastAsia" w:ascii="仿宋_GB2312" w:eastAsia="仿宋_GB2312"/>
          <w:sz w:val="32"/>
          <w:szCs w:val="32"/>
        </w:rPr>
        <w:t>反映除上述项目以外的其他用于行政事业单位医疗方面的支出。</w:t>
      </w:r>
    </w:p>
    <w:p w14:paraId="0C00BF8A">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15.住房保障（类）住房改革（款）住房公积金（项）：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3A6C50B6">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16.资源勘探信息（类）国有资产监管（款）行政运行（项）：</w:t>
      </w:r>
      <w:r>
        <w:rPr>
          <w:rFonts w:hint="eastAsia" w:ascii="仿宋_GB2312" w:eastAsia="仿宋_GB2312"/>
          <w:sz w:val="32"/>
          <w:szCs w:val="32"/>
        </w:rPr>
        <w:t>反映国有资产监督管理委员会行政单位（包括实行公务员管理的事业单位）的基本支出。</w:t>
      </w:r>
    </w:p>
    <w:p w14:paraId="39CE8874">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17．资源勘探信息（类）国有资产监管（款）一般行政管理事务（项）：</w:t>
      </w:r>
      <w:r>
        <w:rPr>
          <w:rFonts w:hint="eastAsia" w:ascii="仿宋_GB2312" w:eastAsia="仿宋_GB2312"/>
          <w:sz w:val="32"/>
          <w:szCs w:val="32"/>
        </w:rPr>
        <w:t>反映国有资产监督管理委员会行政单位（包括实行公务员管理的事业单位）未单独设置项级科目的其他项目支出。</w:t>
      </w:r>
    </w:p>
    <w:p w14:paraId="4AEF8D1E">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18．资源勘探信息（类）国有资产监管（款）其他国有资产监管支出（项）：</w:t>
      </w:r>
      <w:r>
        <w:rPr>
          <w:rFonts w:hint="eastAsia" w:ascii="仿宋_GB2312" w:eastAsia="仿宋_GB2312"/>
          <w:sz w:val="32"/>
          <w:szCs w:val="32"/>
        </w:rPr>
        <w:t>反映除上述项目以外其他用于国有资产监管方面的支出。</w:t>
      </w:r>
    </w:p>
    <w:p w14:paraId="4CFF7C8D">
      <w:pPr>
        <w:spacing w:line="560" w:lineRule="exact"/>
        <w:ind w:firstLine="646" w:firstLineChars="200"/>
        <w:jc w:val="left"/>
        <w:rPr>
          <w:rFonts w:ascii="仿宋_GB2312" w:eastAsia="仿宋_GB2312"/>
          <w:b/>
          <w:sz w:val="32"/>
          <w:szCs w:val="32"/>
        </w:rPr>
      </w:pPr>
      <w:r>
        <w:rPr>
          <w:rFonts w:hint="eastAsia" w:ascii="仿宋_GB2312" w:eastAsia="仿宋_GB2312"/>
          <w:b/>
          <w:bCs/>
          <w:sz w:val="32"/>
          <w:szCs w:val="32"/>
        </w:rPr>
        <w:t>19.预算绩效目标</w:t>
      </w:r>
      <w:r>
        <w:rPr>
          <w:rFonts w:hint="eastAsia" w:ascii="仿宋_GB2312" w:eastAsia="仿宋_GB2312"/>
          <w:sz w:val="32"/>
          <w:szCs w:val="32"/>
        </w:rPr>
        <w:t>：部门（单位）整体绩效目标：“年度绩效目标”填写部门（单位）履职的当年期望达到的目标，也是对长期战略目标的进一步细化、明确化。</w:t>
      </w:r>
    </w:p>
    <w:p w14:paraId="779701FD">
      <w:pPr>
        <w:spacing w:line="560" w:lineRule="exact"/>
        <w:jc w:val="center"/>
        <w:rPr>
          <w:rFonts w:ascii="宋体" w:hAnsi="宋体"/>
          <w:b/>
          <w:sz w:val="36"/>
          <w:szCs w:val="36"/>
        </w:rPr>
      </w:pPr>
    </w:p>
    <w:p w14:paraId="2B35F35E">
      <w:pPr>
        <w:pStyle w:val="2"/>
        <w:rPr>
          <w:rFonts w:ascii="宋体" w:hAnsi="宋体"/>
          <w:b/>
          <w:sz w:val="36"/>
          <w:szCs w:val="36"/>
        </w:rPr>
      </w:pPr>
    </w:p>
    <w:p w14:paraId="0E3B6EAF">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5E7E691D">
      <w:pPr>
        <w:tabs>
          <w:tab w:val="left" w:pos="2343"/>
        </w:tabs>
        <w:spacing w:line="560" w:lineRule="exact"/>
        <w:jc w:val="both"/>
        <w:rPr>
          <w:rFonts w:hint="eastAsia" w:ascii="宋体" w:hAnsi="宋体"/>
          <w:b/>
          <w:sz w:val="36"/>
          <w:szCs w:val="36"/>
        </w:rPr>
      </w:pPr>
    </w:p>
    <w:p w14:paraId="375EB394">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年盘锦市国资国企改革服务中心部门预算批复表</w:t>
      </w:r>
      <w:bookmarkStart w:id="0" w:name="_GoBack"/>
      <w:bookmarkEnd w:id="0"/>
    </w:p>
    <w:p w14:paraId="54A4D4E0">
      <w:pPr>
        <w:spacing w:line="560" w:lineRule="exact"/>
        <w:ind w:firstLine="646" w:firstLineChars="200"/>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8EF86">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1C9EEED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76F81"/>
    <w:multiLevelType w:val="singleLevel"/>
    <w:tmpl w:val="F7D76F81"/>
    <w:lvl w:ilvl="0" w:tentative="0">
      <w:start w:val="1"/>
      <w:numFmt w:val="chineseCounting"/>
      <w:suff w:val="nothing"/>
      <w:lvlText w:val="（%1）"/>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89D591E"/>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570344F"/>
    <w:rsid w:val="4602561E"/>
    <w:rsid w:val="46460D56"/>
    <w:rsid w:val="46E13712"/>
    <w:rsid w:val="470E1B72"/>
    <w:rsid w:val="472A33F7"/>
    <w:rsid w:val="4792414F"/>
    <w:rsid w:val="479A5FB8"/>
    <w:rsid w:val="47B807F3"/>
    <w:rsid w:val="47E81BB1"/>
    <w:rsid w:val="47FC6910"/>
    <w:rsid w:val="494750F4"/>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3A1EE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5996</Words>
  <Characters>6236</Characters>
  <Lines>22</Lines>
  <Paragraphs>6</Paragraphs>
  <TotalTime>4</TotalTime>
  <ScaleCrop>false</ScaleCrop>
  <LinksUpToDate>false</LinksUpToDate>
  <CharactersWithSpaces>6334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执子之手</cp:lastModifiedBy>
  <cp:lastPrinted>2022-02-17T12:01:00Z</cp:lastPrinted>
  <dcterms:modified xsi:type="dcterms:W3CDTF">2025-05-06T08:49:06Z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eyJoZGlkIjoiMzUxYTgyM2E5ZTQ3MTE0ZGY4MTM2MTY3YzQwMTE4M2YiLCJ1c2VySWQiOiIzNzQzMzgxMjcifQ==</vt:lpwstr>
  </property>
  <property fmtid="{D5CDD505-2E9C-101B-9397-08002B2CF9AE}" pid="4" name="ICV">
    <vt:lpwstr>06A930434C544A64953FA84862B418CE_12</vt:lpwstr>
  </property>
</Properties>
</file>