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辽宁省盘锦市双台子区财政事务服务中心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辽宁省盘锦市双台子区财政事务服务中心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辽宁省盘锦市双台子区财政事务服务中心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辽宁省盘锦市双台子区财政事务服务中心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辽宁省盘锦市双台子区财政事务服务中心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辽宁省盘锦市双台子区财政事务服务中心概况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（一）按照国家财政、财务会计制度规定，统一管理、集中核算区本级行政事业单位财务收支活动。</w:t>
        <w:br/>
        <w:t xml:space="preserve">    （二）按照相关政策法规编制统管单位（部门）财务报表,年度财务预算、决算、国库收付等事务性工作。</w:t>
        <w:br/>
        <w:t xml:space="preserve">    （三）承担全区财政系统信息化建设，各类财会人员培训工作。</w:t>
        <w:br/>
        <w:t xml:space="preserve">    （四）承担部门安全生产、党建、人才等相关工作。</w:t>
        <w:br/>
        <w:t xml:space="preserve">    （五）承担乡镇财政绩效评价、财源建设指导、财政体制运行、资金使用等事务性工作。</w:t>
        <w:br/>
        <w:t xml:space="preserve">    （六）完成区委、区政府、区财政局交办的其他工作。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辽宁省盘锦市双台子区财政事务服务中心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537.28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减少60.95万元，降低10.19%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绩效工资补发年度不同</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537.28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工资福利支出537.28万元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减少60.13万元，降低10.06%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绩效工资补发年度不同</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减少0.83万元，降低100.00%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调整以前年度结转结余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减少60.13万元，降低10.06%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绩效工资补发年度不同</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97.07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97.07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2023年度一般公共预算财政拨款支出537.28万元。按支出功能分类科目分，包括：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1.一般公共服务支出398.82万元，具体包括：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（1）一般公共服务支出（类）财政事务（款）事业运行（项）398.82万元,主要是工资福利等支出，完成年初预算的95.19%，决算数与年初预算数存在差异的主要原因是人员减少。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2.社会保障和就业支出71.63万元，具体包括：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59.47万元,主要是养老保险等支出，完成年初预算的99.87%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9.81万元,主要是退休人员补缴职业年金等支出，完成年初预算的100%，决算数与年初预算数存在差异的主要原因是核算方式的改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2.35万元,主要是失业保险、工伤保险等支出，完成年初预算的89.69%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3.卫生健康支出23.80万元，具体包括：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（1）卫生健康支出（类）行政事业单位医疗（款）事业单位医疗（项）23.46万元,主要是医疗保险等支出，完成年初预算的90.36%，决算数与年初预算数存在差异的主要原因是人员减少。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（2）卫生健康支出（类）行政事业单位医疗（款）其他行政事业单位医疗支出（项）0.34万元,主要是大额医疗保险等支出，完成年初预算的124.43%，决算数与年初预算数存在差异的主要原因是保险基数调整。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4.住房保障支出43.03万元，具体包括：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（1）住房保障支出（类）住房改革支出（款）住房公积金（项）43.03万元,主要是住房公积金等支出，完成年初预算的101.03%，决算数与年初预算数存在差异的主要原因是人员调整。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537.28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0.00%，自评平均分（开展绩效自评的项目分数总和/开展绩效自评的项目数）0分。</w:t>
        <w:br/>
        <w:t xml:space="preserve">    组织对1个单位开展整体绩效自评，涉及资金553.48万元，自评平均分80分。《部门（单位）整体绩效自评表》见附件。</w:t>
        <w:br/>
        <w:t xml:space="preserve">    本部门组织对0 个项目开展了部门评价，涉及资金0万元（其中：一般公共预算资金0万元，政府性基金预算资金0万元，国有资本经营预算资金0万元）。</w:t>
        <w:br/>
        <w:t xml:space="preserve">    2.项目绩效自评结果。</w:t>
        <w:br/>
        <w:t xml:space="preserve">    本部门在2023年度省直部门决算中反映0个项目绩效自评结果。</w:t>
        <w:br/>
        <w:t xml:space="preserve">    3.部门评价结果。</w:t>
        <w:br/>
        <w:t xml:space="preserve">    进一步规范预算管理，完善预算编制，按照预算情况合理压减支出，将自评结果应用到下一年预算编制中。</w:t>
        <w:br/>
        <w:t xml:space="preserve">    4.财政评价结果。</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537.28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398.82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71.63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23.80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43.03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537.28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537.28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537.28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537.28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537.28</w:t>
            </w:r>
          </w:p>
        </w:tc>
        <w:tc>
          <w:tcPr>
            <w:tcW w:w="1160" w:type="dxa"/>
            <w:tcBorders/>
            <w:vAlign w:val="center"/>
          </w:tcPr>
          <w:p>
            <w:pPr>
              <w:jc w:val="right"/>
            </w:pPr>
            <w:r>
              <w:rPr>
                <w:rFonts w:ascii="宋体" w:eastAsia="宋体" w:hAnsi="宋体" w:cs="宋体"/>
                <w:b/>
                <w:i w:val="0"/>
                <w:color w:val="000000"/>
                <w:sz w:val="14"/>
              </w:rPr>
              <w:t xml:space="preserve">537.28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398.82</w:t>
            </w:r>
          </w:p>
        </w:tc>
        <w:tc>
          <w:tcPr>
            <w:tcW w:w="1160" w:type="dxa"/>
            <w:tcBorders/>
            <w:vAlign w:val="center"/>
          </w:tcPr>
          <w:p>
            <w:pPr>
              <w:jc w:val="right"/>
            </w:pPr>
            <w:r>
              <w:rPr>
                <w:rFonts w:ascii="宋体" w:eastAsia="宋体" w:hAnsi="宋体" w:cs="宋体"/>
                <w:b w:val="0"/>
                <w:i w:val="0"/>
                <w:color w:val="000000"/>
                <w:sz w:val="14"/>
              </w:rPr>
              <w:t xml:space="preserve">398.82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398.82</w:t>
            </w:r>
          </w:p>
        </w:tc>
        <w:tc>
          <w:tcPr>
            <w:tcW w:w="1160" w:type="dxa"/>
            <w:tcBorders/>
            <w:vAlign w:val="center"/>
          </w:tcPr>
          <w:p>
            <w:pPr>
              <w:jc w:val="right"/>
            </w:pPr>
            <w:r>
              <w:rPr>
                <w:rFonts w:ascii="宋体" w:eastAsia="宋体" w:hAnsi="宋体" w:cs="宋体"/>
                <w:b w:val="0"/>
                <w:i w:val="0"/>
                <w:color w:val="000000"/>
                <w:sz w:val="14"/>
              </w:rPr>
              <w:t xml:space="preserve">398.82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398.82</w:t>
            </w:r>
          </w:p>
        </w:tc>
        <w:tc>
          <w:tcPr>
            <w:tcW w:w="1160" w:type="dxa"/>
            <w:tcBorders/>
            <w:vAlign w:val="center"/>
          </w:tcPr>
          <w:p>
            <w:pPr>
              <w:jc w:val="right"/>
            </w:pPr>
            <w:r>
              <w:rPr>
                <w:rFonts w:ascii="宋体" w:eastAsia="宋体" w:hAnsi="宋体" w:cs="宋体"/>
                <w:b w:val="0"/>
                <w:i w:val="0"/>
                <w:color w:val="000000"/>
                <w:sz w:val="14"/>
              </w:rPr>
              <w:t xml:space="preserve">398.82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71.63</w:t>
            </w:r>
          </w:p>
        </w:tc>
        <w:tc>
          <w:tcPr>
            <w:tcW w:w="1160" w:type="dxa"/>
            <w:tcBorders/>
            <w:vAlign w:val="center"/>
          </w:tcPr>
          <w:p>
            <w:pPr>
              <w:jc w:val="right"/>
            </w:pPr>
            <w:r>
              <w:rPr>
                <w:rFonts w:ascii="宋体" w:eastAsia="宋体" w:hAnsi="宋体" w:cs="宋体"/>
                <w:b w:val="0"/>
                <w:i w:val="0"/>
                <w:color w:val="000000"/>
                <w:sz w:val="14"/>
              </w:rPr>
              <w:t xml:space="preserve">71.63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69.28</w:t>
            </w:r>
          </w:p>
        </w:tc>
        <w:tc>
          <w:tcPr>
            <w:tcW w:w="1160" w:type="dxa"/>
            <w:tcBorders/>
            <w:vAlign w:val="center"/>
          </w:tcPr>
          <w:p>
            <w:pPr>
              <w:jc w:val="right"/>
            </w:pPr>
            <w:r>
              <w:rPr>
                <w:rFonts w:ascii="宋体" w:eastAsia="宋体" w:hAnsi="宋体" w:cs="宋体"/>
                <w:b w:val="0"/>
                <w:i w:val="0"/>
                <w:color w:val="000000"/>
                <w:sz w:val="14"/>
              </w:rPr>
              <w:t xml:space="preserve">69.28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59.47</w:t>
            </w:r>
          </w:p>
        </w:tc>
        <w:tc>
          <w:tcPr>
            <w:tcW w:w="1160" w:type="dxa"/>
            <w:tcBorders/>
            <w:vAlign w:val="center"/>
          </w:tcPr>
          <w:p>
            <w:pPr>
              <w:jc w:val="right"/>
            </w:pPr>
            <w:r>
              <w:rPr>
                <w:rFonts w:ascii="宋体" w:eastAsia="宋体" w:hAnsi="宋体" w:cs="宋体"/>
                <w:b w:val="0"/>
                <w:i w:val="0"/>
                <w:color w:val="000000"/>
                <w:sz w:val="14"/>
              </w:rPr>
              <w:t xml:space="preserve">59.47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9.81</w:t>
            </w:r>
          </w:p>
        </w:tc>
        <w:tc>
          <w:tcPr>
            <w:tcW w:w="1160" w:type="dxa"/>
            <w:tcBorders/>
            <w:vAlign w:val="center"/>
          </w:tcPr>
          <w:p>
            <w:pPr>
              <w:jc w:val="right"/>
            </w:pPr>
            <w:r>
              <w:rPr>
                <w:rFonts w:ascii="宋体" w:eastAsia="宋体" w:hAnsi="宋体" w:cs="宋体"/>
                <w:b w:val="0"/>
                <w:i w:val="0"/>
                <w:color w:val="000000"/>
                <w:sz w:val="14"/>
              </w:rPr>
              <w:t xml:space="preserve">9.81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2.35</w:t>
            </w:r>
          </w:p>
        </w:tc>
        <w:tc>
          <w:tcPr>
            <w:tcW w:w="1160" w:type="dxa"/>
            <w:tcBorders/>
            <w:vAlign w:val="center"/>
          </w:tcPr>
          <w:p>
            <w:pPr>
              <w:jc w:val="right"/>
            </w:pPr>
            <w:r>
              <w:rPr>
                <w:rFonts w:ascii="宋体" w:eastAsia="宋体" w:hAnsi="宋体" w:cs="宋体"/>
                <w:b w:val="0"/>
                <w:i w:val="0"/>
                <w:color w:val="000000"/>
                <w:sz w:val="14"/>
              </w:rPr>
              <w:t xml:space="preserve">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2.35</w:t>
            </w:r>
          </w:p>
        </w:tc>
        <w:tc>
          <w:tcPr>
            <w:tcW w:w="1160" w:type="dxa"/>
            <w:tcBorders/>
            <w:vAlign w:val="center"/>
          </w:tcPr>
          <w:p>
            <w:pPr>
              <w:jc w:val="right"/>
            </w:pPr>
            <w:r>
              <w:rPr>
                <w:rFonts w:ascii="宋体" w:eastAsia="宋体" w:hAnsi="宋体" w:cs="宋体"/>
                <w:b w:val="0"/>
                <w:i w:val="0"/>
                <w:color w:val="000000"/>
                <w:sz w:val="14"/>
              </w:rPr>
              <w:t xml:space="preserve">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23.80</w:t>
            </w:r>
          </w:p>
        </w:tc>
        <w:tc>
          <w:tcPr>
            <w:tcW w:w="1160" w:type="dxa"/>
            <w:tcBorders/>
            <w:vAlign w:val="center"/>
          </w:tcPr>
          <w:p>
            <w:pPr>
              <w:jc w:val="right"/>
            </w:pPr>
            <w:r>
              <w:rPr>
                <w:rFonts w:ascii="宋体" w:eastAsia="宋体" w:hAnsi="宋体" w:cs="宋体"/>
                <w:b w:val="0"/>
                <w:i w:val="0"/>
                <w:color w:val="000000"/>
                <w:sz w:val="14"/>
              </w:rPr>
              <w:t xml:space="preserve">23.80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23.80</w:t>
            </w:r>
          </w:p>
        </w:tc>
        <w:tc>
          <w:tcPr>
            <w:tcW w:w="1160" w:type="dxa"/>
            <w:tcBorders/>
            <w:vAlign w:val="center"/>
          </w:tcPr>
          <w:p>
            <w:pPr>
              <w:jc w:val="right"/>
            </w:pPr>
            <w:r>
              <w:rPr>
                <w:rFonts w:ascii="宋体" w:eastAsia="宋体" w:hAnsi="宋体" w:cs="宋体"/>
                <w:b w:val="0"/>
                <w:i w:val="0"/>
                <w:color w:val="000000"/>
                <w:sz w:val="14"/>
              </w:rPr>
              <w:t xml:space="preserve">23.80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jc w:val="right"/>
            </w:pPr>
            <w:r>
              <w:rPr>
                <w:rFonts w:ascii="宋体" w:eastAsia="宋体" w:hAnsi="宋体" w:cs="宋体"/>
                <w:b w:val="0"/>
                <w:i w:val="0"/>
                <w:color w:val="000000"/>
                <w:sz w:val="14"/>
              </w:rPr>
              <w:t xml:space="preserve">23.46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43.03</w:t>
            </w:r>
          </w:p>
        </w:tc>
        <w:tc>
          <w:tcPr>
            <w:tcW w:w="1160" w:type="dxa"/>
            <w:tcBorders/>
            <w:vAlign w:val="center"/>
          </w:tcPr>
          <w:p>
            <w:pPr>
              <w:jc w:val="right"/>
            </w:pPr>
            <w:r>
              <w:rPr>
                <w:rFonts w:ascii="宋体" w:eastAsia="宋体" w:hAnsi="宋体" w:cs="宋体"/>
                <w:b w:val="0"/>
                <w:i w:val="0"/>
                <w:color w:val="000000"/>
                <w:sz w:val="14"/>
              </w:rPr>
              <w:t xml:space="preserve">43.03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43.03</w:t>
            </w:r>
          </w:p>
        </w:tc>
        <w:tc>
          <w:tcPr>
            <w:tcW w:w="1160" w:type="dxa"/>
            <w:tcBorders/>
            <w:vAlign w:val="center"/>
          </w:tcPr>
          <w:p>
            <w:pPr>
              <w:jc w:val="right"/>
            </w:pPr>
            <w:r>
              <w:rPr>
                <w:rFonts w:ascii="宋体" w:eastAsia="宋体" w:hAnsi="宋体" w:cs="宋体"/>
                <w:b w:val="0"/>
                <w:i w:val="0"/>
                <w:color w:val="000000"/>
                <w:sz w:val="14"/>
              </w:rPr>
              <w:t xml:space="preserve">43.03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43.03</w:t>
            </w:r>
          </w:p>
        </w:tc>
        <w:tc>
          <w:tcPr>
            <w:tcW w:w="1160" w:type="dxa"/>
            <w:tcBorders/>
            <w:vAlign w:val="center"/>
          </w:tcPr>
          <w:p>
            <w:pPr>
              <w:jc w:val="right"/>
            </w:pPr>
            <w:r>
              <w:rPr>
                <w:rFonts w:ascii="宋体" w:eastAsia="宋体" w:hAnsi="宋体" w:cs="宋体"/>
                <w:b w:val="0"/>
                <w:i w:val="0"/>
                <w:color w:val="000000"/>
                <w:sz w:val="14"/>
              </w:rPr>
              <w:t xml:space="preserve">43.03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537.28</w:t>
            </w:r>
          </w:p>
        </w:tc>
        <w:tc>
          <w:tcPr>
            <w:tcW w:w="1120" w:type="dxa"/>
            <w:tcBorders/>
            <w:vAlign w:val="center"/>
          </w:tcPr>
          <w:p>
            <w:pPr>
              <w:jc w:val="right"/>
            </w:pPr>
            <w:r>
              <w:rPr>
                <w:rFonts w:ascii="宋体" w:eastAsia="宋体" w:hAnsi="宋体" w:cs="宋体"/>
                <w:b/>
                <w:i w:val="0"/>
                <w:color w:val="000000"/>
                <w:sz w:val="16"/>
              </w:rPr>
              <w:t xml:space="preserve">537.28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398.82</w:t>
            </w:r>
          </w:p>
        </w:tc>
        <w:tc>
          <w:tcPr>
            <w:tcW w:w="1120" w:type="dxa"/>
            <w:tcBorders/>
            <w:vAlign w:val="center"/>
          </w:tcPr>
          <w:p>
            <w:pPr>
              <w:jc w:val="right"/>
            </w:pPr>
            <w:r>
              <w:rPr>
                <w:rFonts w:ascii="宋体" w:eastAsia="宋体" w:hAnsi="宋体" w:cs="宋体"/>
                <w:b w:val="0"/>
                <w:i w:val="0"/>
                <w:color w:val="000000"/>
                <w:sz w:val="16"/>
              </w:rPr>
              <w:t xml:space="preserve">398.82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398.82</w:t>
            </w:r>
          </w:p>
        </w:tc>
        <w:tc>
          <w:tcPr>
            <w:tcW w:w="1120" w:type="dxa"/>
            <w:tcBorders/>
            <w:vAlign w:val="center"/>
          </w:tcPr>
          <w:p>
            <w:pPr>
              <w:jc w:val="right"/>
            </w:pPr>
            <w:r>
              <w:rPr>
                <w:rFonts w:ascii="宋体" w:eastAsia="宋体" w:hAnsi="宋体" w:cs="宋体"/>
                <w:b w:val="0"/>
                <w:i w:val="0"/>
                <w:color w:val="000000"/>
                <w:sz w:val="16"/>
              </w:rPr>
              <w:t xml:space="preserve">398.82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398.82</w:t>
            </w:r>
          </w:p>
        </w:tc>
        <w:tc>
          <w:tcPr>
            <w:tcW w:w="1120" w:type="dxa"/>
            <w:tcBorders/>
            <w:vAlign w:val="center"/>
          </w:tcPr>
          <w:p>
            <w:pPr>
              <w:jc w:val="right"/>
            </w:pPr>
            <w:r>
              <w:rPr>
                <w:rFonts w:ascii="宋体" w:eastAsia="宋体" w:hAnsi="宋体" w:cs="宋体"/>
                <w:b w:val="0"/>
                <w:i w:val="0"/>
                <w:color w:val="000000"/>
                <w:sz w:val="16"/>
              </w:rPr>
              <w:t xml:space="preserve">398.82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71.63</w:t>
            </w:r>
          </w:p>
        </w:tc>
        <w:tc>
          <w:tcPr>
            <w:tcW w:w="1120" w:type="dxa"/>
            <w:tcBorders/>
            <w:vAlign w:val="center"/>
          </w:tcPr>
          <w:p>
            <w:pPr>
              <w:jc w:val="right"/>
            </w:pPr>
            <w:r>
              <w:rPr>
                <w:rFonts w:ascii="宋体" w:eastAsia="宋体" w:hAnsi="宋体" w:cs="宋体"/>
                <w:b w:val="0"/>
                <w:i w:val="0"/>
                <w:color w:val="000000"/>
                <w:sz w:val="16"/>
              </w:rPr>
              <w:t xml:space="preserve">71.63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69.28</w:t>
            </w:r>
          </w:p>
        </w:tc>
        <w:tc>
          <w:tcPr>
            <w:tcW w:w="1120" w:type="dxa"/>
            <w:tcBorders/>
            <w:vAlign w:val="center"/>
          </w:tcPr>
          <w:p>
            <w:pPr>
              <w:jc w:val="right"/>
            </w:pPr>
            <w:r>
              <w:rPr>
                <w:rFonts w:ascii="宋体" w:eastAsia="宋体" w:hAnsi="宋体" w:cs="宋体"/>
                <w:b w:val="0"/>
                <w:i w:val="0"/>
                <w:color w:val="000000"/>
                <w:sz w:val="16"/>
              </w:rPr>
              <w:t xml:space="preserve">69.28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59.47</w:t>
            </w:r>
          </w:p>
        </w:tc>
        <w:tc>
          <w:tcPr>
            <w:tcW w:w="1120" w:type="dxa"/>
            <w:tcBorders/>
            <w:vAlign w:val="center"/>
          </w:tcPr>
          <w:p>
            <w:pPr>
              <w:jc w:val="right"/>
            </w:pPr>
            <w:r>
              <w:rPr>
                <w:rFonts w:ascii="宋体" w:eastAsia="宋体" w:hAnsi="宋体" w:cs="宋体"/>
                <w:b w:val="0"/>
                <w:i w:val="0"/>
                <w:color w:val="000000"/>
                <w:sz w:val="16"/>
              </w:rPr>
              <w:t xml:space="preserve">59.47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9.81</w:t>
            </w:r>
          </w:p>
        </w:tc>
        <w:tc>
          <w:tcPr>
            <w:tcW w:w="1120" w:type="dxa"/>
            <w:tcBorders/>
            <w:vAlign w:val="center"/>
          </w:tcPr>
          <w:p>
            <w:pPr>
              <w:jc w:val="right"/>
            </w:pPr>
            <w:r>
              <w:rPr>
                <w:rFonts w:ascii="宋体" w:eastAsia="宋体" w:hAnsi="宋体" w:cs="宋体"/>
                <w:b w:val="0"/>
                <w:i w:val="0"/>
                <w:color w:val="000000"/>
                <w:sz w:val="16"/>
              </w:rPr>
              <w:t xml:space="preserve">9.81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2.35</w:t>
            </w:r>
          </w:p>
        </w:tc>
        <w:tc>
          <w:tcPr>
            <w:tcW w:w="1120" w:type="dxa"/>
            <w:tcBorders/>
            <w:vAlign w:val="center"/>
          </w:tcPr>
          <w:p>
            <w:pPr>
              <w:jc w:val="right"/>
            </w:pPr>
            <w:r>
              <w:rPr>
                <w:rFonts w:ascii="宋体" w:eastAsia="宋体" w:hAnsi="宋体" w:cs="宋体"/>
                <w:b w:val="0"/>
                <w:i w:val="0"/>
                <w:color w:val="000000"/>
                <w:sz w:val="16"/>
              </w:rPr>
              <w:t xml:space="preserve">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2.35</w:t>
            </w:r>
          </w:p>
        </w:tc>
        <w:tc>
          <w:tcPr>
            <w:tcW w:w="1120" w:type="dxa"/>
            <w:tcBorders/>
            <w:vAlign w:val="center"/>
          </w:tcPr>
          <w:p>
            <w:pPr>
              <w:jc w:val="right"/>
            </w:pPr>
            <w:r>
              <w:rPr>
                <w:rFonts w:ascii="宋体" w:eastAsia="宋体" w:hAnsi="宋体" w:cs="宋体"/>
                <w:b w:val="0"/>
                <w:i w:val="0"/>
                <w:color w:val="000000"/>
                <w:sz w:val="16"/>
              </w:rPr>
              <w:t xml:space="preserve">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23.80</w:t>
            </w:r>
          </w:p>
        </w:tc>
        <w:tc>
          <w:tcPr>
            <w:tcW w:w="1120" w:type="dxa"/>
            <w:tcBorders/>
            <w:vAlign w:val="center"/>
          </w:tcPr>
          <w:p>
            <w:pPr>
              <w:jc w:val="right"/>
            </w:pPr>
            <w:r>
              <w:rPr>
                <w:rFonts w:ascii="宋体" w:eastAsia="宋体" w:hAnsi="宋体" w:cs="宋体"/>
                <w:b w:val="0"/>
                <w:i w:val="0"/>
                <w:color w:val="000000"/>
                <w:sz w:val="16"/>
              </w:rPr>
              <w:t xml:space="preserve">23.80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23.80</w:t>
            </w:r>
          </w:p>
        </w:tc>
        <w:tc>
          <w:tcPr>
            <w:tcW w:w="1120" w:type="dxa"/>
            <w:tcBorders/>
            <w:vAlign w:val="center"/>
          </w:tcPr>
          <w:p>
            <w:pPr>
              <w:jc w:val="right"/>
            </w:pPr>
            <w:r>
              <w:rPr>
                <w:rFonts w:ascii="宋体" w:eastAsia="宋体" w:hAnsi="宋体" w:cs="宋体"/>
                <w:b w:val="0"/>
                <w:i w:val="0"/>
                <w:color w:val="000000"/>
                <w:sz w:val="16"/>
              </w:rPr>
              <w:t xml:space="preserve">23.80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23.46</w:t>
            </w:r>
          </w:p>
        </w:tc>
        <w:tc>
          <w:tcPr>
            <w:tcW w:w="1120" w:type="dxa"/>
            <w:tcBorders/>
            <w:vAlign w:val="center"/>
          </w:tcPr>
          <w:p>
            <w:pPr>
              <w:jc w:val="right"/>
            </w:pPr>
            <w:r>
              <w:rPr>
                <w:rFonts w:ascii="宋体" w:eastAsia="宋体" w:hAnsi="宋体" w:cs="宋体"/>
                <w:b w:val="0"/>
                <w:i w:val="0"/>
                <w:color w:val="000000"/>
                <w:sz w:val="16"/>
              </w:rPr>
              <w:t xml:space="preserve">23.46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43.03</w:t>
            </w:r>
          </w:p>
        </w:tc>
        <w:tc>
          <w:tcPr>
            <w:tcW w:w="1120" w:type="dxa"/>
            <w:tcBorders/>
            <w:vAlign w:val="center"/>
          </w:tcPr>
          <w:p>
            <w:pPr>
              <w:jc w:val="right"/>
            </w:pPr>
            <w:r>
              <w:rPr>
                <w:rFonts w:ascii="宋体" w:eastAsia="宋体" w:hAnsi="宋体" w:cs="宋体"/>
                <w:b w:val="0"/>
                <w:i w:val="0"/>
                <w:color w:val="000000"/>
                <w:sz w:val="16"/>
              </w:rPr>
              <w:t xml:space="preserve">43.03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43.03</w:t>
            </w:r>
          </w:p>
        </w:tc>
        <w:tc>
          <w:tcPr>
            <w:tcW w:w="1120" w:type="dxa"/>
            <w:tcBorders/>
            <w:vAlign w:val="center"/>
          </w:tcPr>
          <w:p>
            <w:pPr>
              <w:jc w:val="right"/>
            </w:pPr>
            <w:r>
              <w:rPr>
                <w:rFonts w:ascii="宋体" w:eastAsia="宋体" w:hAnsi="宋体" w:cs="宋体"/>
                <w:b w:val="0"/>
                <w:i w:val="0"/>
                <w:color w:val="000000"/>
                <w:sz w:val="16"/>
              </w:rPr>
              <w:t xml:space="preserve">43.03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43.03</w:t>
            </w:r>
          </w:p>
        </w:tc>
        <w:tc>
          <w:tcPr>
            <w:tcW w:w="1120" w:type="dxa"/>
            <w:tcBorders/>
            <w:vAlign w:val="center"/>
          </w:tcPr>
          <w:p>
            <w:pPr>
              <w:jc w:val="right"/>
            </w:pPr>
            <w:r>
              <w:rPr>
                <w:rFonts w:ascii="宋体" w:eastAsia="宋体" w:hAnsi="宋体" w:cs="宋体"/>
                <w:b w:val="0"/>
                <w:i w:val="0"/>
                <w:color w:val="000000"/>
                <w:sz w:val="16"/>
              </w:rPr>
              <w:t xml:space="preserve">43.03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398.82</w:t>
            </w:r>
          </w:p>
        </w:tc>
        <w:tc>
          <w:tcPr>
            <w:tcW w:w="1100" w:type="dxa"/>
            <w:tcBorders/>
            <w:vAlign w:val="center"/>
          </w:tcPr>
          <w:p>
            <w:pPr>
              <w:jc w:val="right"/>
            </w:pPr>
            <w:r>
              <w:rPr>
                <w:rFonts w:ascii="宋体" w:eastAsia="宋体" w:hAnsi="宋体" w:cs="宋体"/>
                <w:b w:val="0"/>
                <w:i w:val="0"/>
                <w:color w:val="000000"/>
                <w:sz w:val="14"/>
              </w:rPr>
              <w:t xml:space="preserve">398.82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71.63</w:t>
            </w:r>
          </w:p>
        </w:tc>
        <w:tc>
          <w:tcPr>
            <w:tcW w:w="1100" w:type="dxa"/>
            <w:tcBorders/>
            <w:vAlign w:val="center"/>
          </w:tcPr>
          <w:p>
            <w:pPr>
              <w:jc w:val="right"/>
            </w:pPr>
            <w:r>
              <w:rPr>
                <w:rFonts w:ascii="宋体" w:eastAsia="宋体" w:hAnsi="宋体" w:cs="宋体"/>
                <w:b w:val="0"/>
                <w:i w:val="0"/>
                <w:color w:val="000000"/>
                <w:sz w:val="14"/>
              </w:rPr>
              <w:t xml:space="preserve">71.63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23.80</w:t>
            </w:r>
          </w:p>
        </w:tc>
        <w:tc>
          <w:tcPr>
            <w:tcW w:w="1100" w:type="dxa"/>
            <w:tcBorders/>
            <w:vAlign w:val="center"/>
          </w:tcPr>
          <w:p>
            <w:pPr>
              <w:jc w:val="right"/>
            </w:pPr>
            <w:r>
              <w:rPr>
                <w:rFonts w:ascii="宋体" w:eastAsia="宋体" w:hAnsi="宋体" w:cs="宋体"/>
                <w:b w:val="0"/>
                <w:i w:val="0"/>
                <w:color w:val="000000"/>
                <w:sz w:val="14"/>
              </w:rPr>
              <w:t xml:space="preserve">23.80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43.03</w:t>
            </w:r>
          </w:p>
        </w:tc>
        <w:tc>
          <w:tcPr>
            <w:tcW w:w="1100" w:type="dxa"/>
            <w:tcBorders/>
            <w:vAlign w:val="center"/>
          </w:tcPr>
          <w:p>
            <w:pPr>
              <w:jc w:val="right"/>
            </w:pPr>
            <w:r>
              <w:rPr>
                <w:rFonts w:ascii="宋体" w:eastAsia="宋体" w:hAnsi="宋体" w:cs="宋体"/>
                <w:b w:val="0"/>
                <w:i w:val="0"/>
                <w:color w:val="000000"/>
                <w:sz w:val="14"/>
              </w:rPr>
              <w:t xml:space="preserve">43.03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1100" w:type="dxa"/>
            <w:tcBorders/>
            <w:vAlign w:val="center"/>
          </w:tcPr>
          <w:p>
            <w:pPr>
              <w:jc w:val="right"/>
            </w:pPr>
            <w:r>
              <w:rPr>
                <w:rFonts w:ascii="宋体" w:eastAsia="宋体" w:hAnsi="宋体" w:cs="宋体"/>
                <w:b w:val="0"/>
                <w:i w:val="0"/>
                <w:color w:val="000000"/>
                <w:sz w:val="14"/>
              </w:rPr>
              <w:t xml:space="preserve">537.28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537.28</w:t>
            </w:r>
          </w:p>
        </w:tc>
        <w:tc>
          <w:tcPr>
            <w:tcW w:w="1980" w:type="dxa"/>
            <w:tcBorders/>
            <w:vAlign w:val="center"/>
          </w:tcPr>
          <w:p>
            <w:pPr>
              <w:jc w:val="right"/>
            </w:pPr>
            <w:r>
              <w:rPr>
                <w:rFonts w:ascii="宋体" w:eastAsia="宋体" w:hAnsi="宋体" w:cs="宋体"/>
                <w:b/>
                <w:i w:val="0"/>
                <w:color w:val="000000"/>
                <w:sz w:val="20"/>
              </w:rPr>
              <w:t xml:space="preserve">537.28</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398.82</w:t>
            </w:r>
          </w:p>
        </w:tc>
        <w:tc>
          <w:tcPr>
            <w:tcW w:w="1980" w:type="dxa"/>
            <w:tcBorders/>
            <w:vAlign w:val="center"/>
          </w:tcPr>
          <w:p>
            <w:pPr>
              <w:jc w:val="right"/>
            </w:pPr>
            <w:r>
              <w:rPr>
                <w:rFonts w:ascii="宋体" w:eastAsia="宋体" w:hAnsi="宋体" w:cs="宋体"/>
                <w:b w:val="0"/>
                <w:i w:val="0"/>
                <w:color w:val="000000"/>
                <w:sz w:val="20"/>
              </w:rPr>
              <w:t xml:space="preserve">398.82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398.82</w:t>
            </w:r>
          </w:p>
        </w:tc>
        <w:tc>
          <w:tcPr>
            <w:tcW w:w="1980" w:type="dxa"/>
            <w:tcBorders/>
            <w:vAlign w:val="center"/>
          </w:tcPr>
          <w:p>
            <w:pPr>
              <w:jc w:val="right"/>
            </w:pPr>
            <w:r>
              <w:rPr>
                <w:rFonts w:ascii="宋体" w:eastAsia="宋体" w:hAnsi="宋体" w:cs="宋体"/>
                <w:b w:val="0"/>
                <w:i w:val="0"/>
                <w:color w:val="000000"/>
                <w:sz w:val="20"/>
              </w:rPr>
              <w:t xml:space="preserve">398.82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398.82</w:t>
            </w:r>
          </w:p>
        </w:tc>
        <w:tc>
          <w:tcPr>
            <w:tcW w:w="1980" w:type="dxa"/>
            <w:tcBorders/>
            <w:vAlign w:val="center"/>
          </w:tcPr>
          <w:p>
            <w:pPr>
              <w:jc w:val="right"/>
            </w:pPr>
            <w:r>
              <w:rPr>
                <w:rFonts w:ascii="宋体" w:eastAsia="宋体" w:hAnsi="宋体" w:cs="宋体"/>
                <w:b w:val="0"/>
                <w:i w:val="0"/>
                <w:color w:val="000000"/>
                <w:sz w:val="20"/>
              </w:rPr>
              <w:t xml:space="preserve">398.82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71.63</w:t>
            </w:r>
          </w:p>
        </w:tc>
        <w:tc>
          <w:tcPr>
            <w:tcW w:w="1980" w:type="dxa"/>
            <w:tcBorders/>
            <w:vAlign w:val="center"/>
          </w:tcPr>
          <w:p>
            <w:pPr>
              <w:jc w:val="right"/>
            </w:pPr>
            <w:r>
              <w:rPr>
                <w:rFonts w:ascii="宋体" w:eastAsia="宋体" w:hAnsi="宋体" w:cs="宋体"/>
                <w:b w:val="0"/>
                <w:i w:val="0"/>
                <w:color w:val="000000"/>
                <w:sz w:val="20"/>
              </w:rPr>
              <w:t xml:space="preserve">71.63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69.28</w:t>
            </w:r>
          </w:p>
        </w:tc>
        <w:tc>
          <w:tcPr>
            <w:tcW w:w="1980" w:type="dxa"/>
            <w:tcBorders/>
            <w:vAlign w:val="center"/>
          </w:tcPr>
          <w:p>
            <w:pPr>
              <w:jc w:val="right"/>
            </w:pPr>
            <w:r>
              <w:rPr>
                <w:rFonts w:ascii="宋体" w:eastAsia="宋体" w:hAnsi="宋体" w:cs="宋体"/>
                <w:b w:val="0"/>
                <w:i w:val="0"/>
                <w:color w:val="000000"/>
                <w:sz w:val="20"/>
              </w:rPr>
              <w:t xml:space="preserve">69.28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59.47</w:t>
            </w:r>
          </w:p>
        </w:tc>
        <w:tc>
          <w:tcPr>
            <w:tcW w:w="1980" w:type="dxa"/>
            <w:tcBorders/>
            <w:vAlign w:val="center"/>
          </w:tcPr>
          <w:p>
            <w:pPr>
              <w:jc w:val="right"/>
            </w:pPr>
            <w:r>
              <w:rPr>
                <w:rFonts w:ascii="宋体" w:eastAsia="宋体" w:hAnsi="宋体" w:cs="宋体"/>
                <w:b w:val="0"/>
                <w:i w:val="0"/>
                <w:color w:val="000000"/>
                <w:sz w:val="20"/>
              </w:rPr>
              <w:t xml:space="preserve">59.47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9.81</w:t>
            </w:r>
          </w:p>
        </w:tc>
        <w:tc>
          <w:tcPr>
            <w:tcW w:w="1980" w:type="dxa"/>
            <w:tcBorders/>
            <w:vAlign w:val="center"/>
          </w:tcPr>
          <w:p>
            <w:pPr>
              <w:jc w:val="right"/>
            </w:pPr>
            <w:r>
              <w:rPr>
                <w:rFonts w:ascii="宋体" w:eastAsia="宋体" w:hAnsi="宋体" w:cs="宋体"/>
                <w:b w:val="0"/>
                <w:i w:val="0"/>
                <w:color w:val="000000"/>
                <w:sz w:val="20"/>
              </w:rPr>
              <w:t xml:space="preserve">9.81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2.35</w:t>
            </w:r>
          </w:p>
        </w:tc>
        <w:tc>
          <w:tcPr>
            <w:tcW w:w="1980" w:type="dxa"/>
            <w:tcBorders/>
            <w:vAlign w:val="center"/>
          </w:tcPr>
          <w:p>
            <w:pPr>
              <w:jc w:val="right"/>
            </w:pPr>
            <w:r>
              <w:rPr>
                <w:rFonts w:ascii="宋体" w:eastAsia="宋体" w:hAnsi="宋体" w:cs="宋体"/>
                <w:b w:val="0"/>
                <w:i w:val="0"/>
                <w:color w:val="000000"/>
                <w:sz w:val="20"/>
              </w:rPr>
              <w:t xml:space="preserve">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2.35</w:t>
            </w:r>
          </w:p>
        </w:tc>
        <w:tc>
          <w:tcPr>
            <w:tcW w:w="1980" w:type="dxa"/>
            <w:tcBorders/>
            <w:vAlign w:val="center"/>
          </w:tcPr>
          <w:p>
            <w:pPr>
              <w:jc w:val="right"/>
            </w:pPr>
            <w:r>
              <w:rPr>
                <w:rFonts w:ascii="宋体" w:eastAsia="宋体" w:hAnsi="宋体" w:cs="宋体"/>
                <w:b w:val="0"/>
                <w:i w:val="0"/>
                <w:color w:val="000000"/>
                <w:sz w:val="20"/>
              </w:rPr>
              <w:t xml:space="preserve">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23.80</w:t>
            </w:r>
          </w:p>
        </w:tc>
        <w:tc>
          <w:tcPr>
            <w:tcW w:w="1980" w:type="dxa"/>
            <w:tcBorders/>
            <w:vAlign w:val="center"/>
          </w:tcPr>
          <w:p>
            <w:pPr>
              <w:jc w:val="right"/>
            </w:pPr>
            <w:r>
              <w:rPr>
                <w:rFonts w:ascii="宋体" w:eastAsia="宋体" w:hAnsi="宋体" w:cs="宋体"/>
                <w:b w:val="0"/>
                <w:i w:val="0"/>
                <w:color w:val="000000"/>
                <w:sz w:val="20"/>
              </w:rPr>
              <w:t xml:space="preserve">23.80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23.80</w:t>
            </w:r>
          </w:p>
        </w:tc>
        <w:tc>
          <w:tcPr>
            <w:tcW w:w="1980" w:type="dxa"/>
            <w:tcBorders/>
            <w:vAlign w:val="center"/>
          </w:tcPr>
          <w:p>
            <w:pPr>
              <w:jc w:val="right"/>
            </w:pPr>
            <w:r>
              <w:rPr>
                <w:rFonts w:ascii="宋体" w:eastAsia="宋体" w:hAnsi="宋体" w:cs="宋体"/>
                <w:b w:val="0"/>
                <w:i w:val="0"/>
                <w:color w:val="000000"/>
                <w:sz w:val="20"/>
              </w:rPr>
              <w:t xml:space="preserve">23.80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23.46</w:t>
            </w:r>
          </w:p>
        </w:tc>
        <w:tc>
          <w:tcPr>
            <w:tcW w:w="1980" w:type="dxa"/>
            <w:tcBorders/>
            <w:vAlign w:val="center"/>
          </w:tcPr>
          <w:p>
            <w:pPr>
              <w:jc w:val="right"/>
            </w:pPr>
            <w:r>
              <w:rPr>
                <w:rFonts w:ascii="宋体" w:eastAsia="宋体" w:hAnsi="宋体" w:cs="宋体"/>
                <w:b w:val="0"/>
                <w:i w:val="0"/>
                <w:color w:val="000000"/>
                <w:sz w:val="20"/>
              </w:rPr>
              <w:t xml:space="preserve">23.46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43.03</w:t>
            </w:r>
          </w:p>
        </w:tc>
        <w:tc>
          <w:tcPr>
            <w:tcW w:w="1980" w:type="dxa"/>
            <w:tcBorders/>
            <w:vAlign w:val="center"/>
          </w:tcPr>
          <w:p>
            <w:pPr>
              <w:jc w:val="right"/>
            </w:pPr>
            <w:r>
              <w:rPr>
                <w:rFonts w:ascii="宋体" w:eastAsia="宋体" w:hAnsi="宋体" w:cs="宋体"/>
                <w:b w:val="0"/>
                <w:i w:val="0"/>
                <w:color w:val="000000"/>
                <w:sz w:val="20"/>
              </w:rPr>
              <w:t xml:space="preserve">43.03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43.03</w:t>
            </w:r>
          </w:p>
        </w:tc>
        <w:tc>
          <w:tcPr>
            <w:tcW w:w="1980" w:type="dxa"/>
            <w:tcBorders/>
            <w:vAlign w:val="center"/>
          </w:tcPr>
          <w:p>
            <w:pPr>
              <w:jc w:val="right"/>
            </w:pPr>
            <w:r>
              <w:rPr>
                <w:rFonts w:ascii="宋体" w:eastAsia="宋体" w:hAnsi="宋体" w:cs="宋体"/>
                <w:b w:val="0"/>
                <w:i w:val="0"/>
                <w:color w:val="000000"/>
                <w:sz w:val="20"/>
              </w:rPr>
              <w:t xml:space="preserve">43.03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43.03</w:t>
            </w:r>
          </w:p>
        </w:tc>
        <w:tc>
          <w:tcPr>
            <w:tcW w:w="1980" w:type="dxa"/>
            <w:tcBorders/>
            <w:vAlign w:val="center"/>
          </w:tcPr>
          <w:p>
            <w:pPr>
              <w:jc w:val="right"/>
            </w:pPr>
            <w:r>
              <w:rPr>
                <w:rFonts w:ascii="宋体" w:eastAsia="宋体" w:hAnsi="宋体" w:cs="宋体"/>
                <w:b w:val="0"/>
                <w:i w:val="0"/>
                <w:color w:val="000000"/>
                <w:sz w:val="20"/>
              </w:rPr>
              <w:t xml:space="preserve">43.03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537.28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212.87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116.07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17.40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52.49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59.47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9.81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23.46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2.69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43.03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537.28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1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8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