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65403">
      <w:pPr>
        <w:spacing w:before="163" w:line="60" w:lineRule="exact"/>
      </w:pPr>
    </w:p>
    <w:p w14:paraId="34D50EB2">
      <w:pPr>
        <w:spacing w:line="251" w:lineRule="auto"/>
        <w:rPr>
          <w:rFonts w:ascii="Arial"/>
          <w:sz w:val="21"/>
        </w:rPr>
      </w:pPr>
    </w:p>
    <w:p w14:paraId="4E5103DB">
      <w:pPr>
        <w:spacing w:line="252" w:lineRule="auto"/>
        <w:rPr>
          <w:rFonts w:ascii="Arial"/>
          <w:sz w:val="21"/>
        </w:rPr>
      </w:pPr>
    </w:p>
    <w:p w14:paraId="73DD62B6">
      <w:pPr>
        <w:spacing w:line="252" w:lineRule="auto"/>
        <w:rPr>
          <w:rFonts w:ascii="Arial"/>
          <w:sz w:val="21"/>
        </w:rPr>
      </w:pPr>
    </w:p>
    <w:p w14:paraId="627C740C">
      <w:pPr>
        <w:pStyle w:val="2"/>
        <w:spacing w:before="101" w:line="222" w:lineRule="auto"/>
        <w:ind w:left="130"/>
      </w:pPr>
      <w:r>
        <w:rPr>
          <w:spacing w:val="21"/>
        </w:rPr>
        <w:t>附件3</w:t>
      </w:r>
    </w:p>
    <w:p w14:paraId="6FBC0248">
      <w:pPr>
        <w:pStyle w:val="2"/>
        <w:spacing w:before="248" w:line="219" w:lineRule="auto"/>
        <w:ind w:left="1346"/>
        <w:rPr>
          <w:sz w:val="42"/>
          <w:szCs w:val="42"/>
        </w:rPr>
      </w:pPr>
      <w:r>
        <w:rPr>
          <w:b/>
          <w:bCs/>
          <w:spacing w:val="22"/>
          <w:sz w:val="42"/>
          <w:szCs w:val="42"/>
        </w:rPr>
        <w:t>盘山县2024年耕地轮作协议书</w:t>
      </w:r>
    </w:p>
    <w:p w14:paraId="2A8A0B20">
      <w:pPr>
        <w:spacing w:line="357" w:lineRule="auto"/>
        <w:rPr>
          <w:rFonts w:ascii="Arial"/>
          <w:sz w:val="21"/>
        </w:rPr>
      </w:pPr>
    </w:p>
    <w:p w14:paraId="41346039">
      <w:pPr>
        <w:spacing w:line="358" w:lineRule="auto"/>
        <w:rPr>
          <w:rFonts w:ascii="Arial"/>
          <w:sz w:val="21"/>
        </w:rPr>
      </w:pPr>
    </w:p>
    <w:p w14:paraId="1B49F015">
      <w:pPr>
        <w:pStyle w:val="2"/>
        <w:spacing w:before="100" w:line="222" w:lineRule="auto"/>
        <w:ind w:left="130"/>
      </w:pPr>
      <w:r>
        <w:rPr>
          <w:spacing w:val="15"/>
          <w:position w:val="3"/>
          <w:sz w:val="23"/>
          <w:szCs w:val="23"/>
        </w:rPr>
        <w:t>甲 方 ：</w:t>
      </w:r>
      <w:r>
        <w:rPr>
          <w:spacing w:val="-22"/>
          <w:position w:val="3"/>
          <w:sz w:val="23"/>
          <w:szCs w:val="23"/>
        </w:rPr>
        <w:t xml:space="preserve"> </w:t>
      </w:r>
      <w:r>
        <w:rPr>
          <w:spacing w:val="2"/>
          <w:position w:val="3"/>
          <w:sz w:val="23"/>
          <w:szCs w:val="23"/>
          <w:u w:val="single" w:color="auto"/>
        </w:rPr>
        <w:t xml:space="preserve">               </w:t>
      </w:r>
      <w:r>
        <w:rPr>
          <w:spacing w:val="15"/>
        </w:rPr>
        <w:t>镇人民政府(街道办事处)</w:t>
      </w:r>
    </w:p>
    <w:p w14:paraId="0C1BD114">
      <w:pPr>
        <w:pStyle w:val="2"/>
        <w:spacing w:before="125" w:line="219" w:lineRule="auto"/>
        <w:ind w:left="175"/>
      </w:pPr>
      <w:r>
        <w:rPr>
          <w:i/>
          <w:iCs/>
          <w:spacing w:val="-19"/>
          <w:sz w:val="32"/>
          <w:szCs w:val="32"/>
        </w:rPr>
        <w:t>乙方：</w:t>
      </w:r>
      <w:r>
        <w:rPr>
          <w:spacing w:val="-114"/>
          <w:sz w:val="32"/>
          <w:szCs w:val="32"/>
        </w:rPr>
        <w:t xml:space="preserve"> </w:t>
      </w:r>
      <w:r>
        <w:rPr>
          <w:spacing w:val="15"/>
          <w:sz w:val="32"/>
          <w:szCs w:val="32"/>
          <w:u w:val="single" w:color="auto"/>
        </w:rPr>
        <w:t xml:space="preserve">          </w:t>
      </w:r>
      <w:r>
        <w:rPr>
          <w:spacing w:val="-19"/>
        </w:rPr>
        <w:t>村委会</w:t>
      </w:r>
    </w:p>
    <w:p w14:paraId="7A905705">
      <w:pPr>
        <w:pStyle w:val="2"/>
        <w:spacing w:before="257" w:line="219" w:lineRule="auto"/>
        <w:ind w:left="130"/>
      </w:pPr>
      <w:r>
        <w:rPr>
          <w:spacing w:val="31"/>
        </w:rPr>
        <w:t>丙方：(耕地轮作户主):</w:t>
      </w:r>
    </w:p>
    <w:p w14:paraId="52B52192">
      <w:pPr>
        <w:pStyle w:val="2"/>
        <w:spacing w:before="171" w:line="315" w:lineRule="auto"/>
        <w:ind w:left="99" w:right="53" w:firstLine="650"/>
        <w:jc w:val="both"/>
      </w:pPr>
      <w:r>
        <w:rPr>
          <w:spacing w:val="19"/>
        </w:rPr>
        <w:t>根据盘山县农业农村局《关于做好2024年盘山县耕地</w:t>
      </w:r>
      <w:r>
        <w:rPr>
          <w:spacing w:val="8"/>
        </w:rPr>
        <w:t xml:space="preserve"> </w:t>
      </w:r>
      <w:r>
        <w:rPr>
          <w:spacing w:val="22"/>
        </w:rPr>
        <w:t>轮作工作的通知》(盘县农〔2024)115号〕文件要求，为</w:t>
      </w:r>
      <w:r>
        <w:rPr>
          <w:spacing w:val="11"/>
        </w:rPr>
        <w:t xml:space="preserve"> </w:t>
      </w:r>
      <w:r>
        <w:rPr>
          <w:spacing w:val="7"/>
        </w:rPr>
        <w:t>保护耕地轮作工作的有序进行，本着与农户、新型经</w:t>
      </w:r>
      <w:r>
        <w:rPr>
          <w:spacing w:val="6"/>
        </w:rPr>
        <w:t>营主体</w:t>
      </w:r>
      <w:r>
        <w:t xml:space="preserve"> </w:t>
      </w:r>
      <w:r>
        <w:rPr>
          <w:spacing w:val="-1"/>
        </w:rPr>
        <w:t>自愿合作原则，经三方协商，就耕地轮作事宜，订立本协议。</w:t>
      </w:r>
    </w:p>
    <w:p w14:paraId="41FBF9CB">
      <w:pPr>
        <w:pStyle w:val="2"/>
        <w:spacing w:line="222" w:lineRule="auto"/>
        <w:ind w:left="740"/>
      </w:pPr>
      <w:r>
        <w:rPr>
          <w:spacing w:val="6"/>
        </w:rPr>
        <w:t>一、甲乙丙三方权利与义务</w:t>
      </w:r>
    </w:p>
    <w:p w14:paraId="473AD562">
      <w:pPr>
        <w:pStyle w:val="2"/>
        <w:spacing w:before="154" w:line="316" w:lineRule="auto"/>
        <w:ind w:right="216" w:firstLine="680"/>
      </w:pPr>
      <w:r>
        <w:rPr>
          <w:rFonts w:ascii="宋体" w:hAnsi="宋体" w:eastAsia="宋体" w:cs="宋体"/>
          <w:spacing w:val="13"/>
        </w:rPr>
        <w:t>1、</w:t>
      </w:r>
      <w:r>
        <w:rPr>
          <w:spacing w:val="13"/>
        </w:rPr>
        <w:t>甲方组织部署乙方对丙方用于耕地轮作地块作物进 行全面汇总核实确认(包括轮作地块是否符合条件、轮作作</w:t>
      </w:r>
      <w:r>
        <w:rPr>
          <w:spacing w:val="12"/>
        </w:rPr>
        <w:t xml:space="preserve"> </w:t>
      </w:r>
      <w:r>
        <w:rPr>
          <w:spacing w:val="18"/>
        </w:rPr>
        <w:t>物面积、种类、村公示等),甲方对丙方有监督管理权。</w:t>
      </w:r>
    </w:p>
    <w:p w14:paraId="33A2B4C6">
      <w:pPr>
        <w:pStyle w:val="2"/>
        <w:spacing w:before="239" w:line="296" w:lineRule="auto"/>
        <w:ind w:right="122" w:firstLine="680"/>
      </w:pPr>
      <w:r>
        <w:rPr>
          <w:rFonts w:ascii="宋体" w:hAnsi="宋体" w:eastAsia="宋体" w:cs="宋体"/>
          <w:spacing w:val="4"/>
        </w:rPr>
        <w:t>2、</w:t>
      </w:r>
      <w:r>
        <w:rPr>
          <w:spacing w:val="4"/>
        </w:rPr>
        <w:t>乙方对丙方上报的耕地轮作申请材料初步核实确认，</w:t>
      </w:r>
      <w:r>
        <w:rPr>
          <w:spacing w:val="8"/>
        </w:rPr>
        <w:t xml:space="preserve"> </w:t>
      </w:r>
      <w:r>
        <w:rPr>
          <w:spacing w:val="7"/>
        </w:rPr>
        <w:t>对丙方实施轮作地块的面积、作物及执行情况等有监督管理</w:t>
      </w:r>
      <w:r>
        <w:rPr>
          <w:spacing w:val="3"/>
        </w:rPr>
        <w:t xml:space="preserve">  </w:t>
      </w:r>
      <w:r>
        <w:rPr>
          <w:spacing w:val="7"/>
        </w:rPr>
        <w:t>权。对核实确认后的耕地轮作面积进行公示，乙方有义务配</w:t>
      </w:r>
      <w:r>
        <w:rPr>
          <w:spacing w:val="8"/>
        </w:rPr>
        <w:t xml:space="preserve"> </w:t>
      </w:r>
      <w:r>
        <w:rPr>
          <w:spacing w:val="3"/>
        </w:rPr>
        <w:t>合甲方完善工作档案，补助信息采集等。</w:t>
      </w:r>
    </w:p>
    <w:p w14:paraId="1B0C8585">
      <w:pPr>
        <w:pStyle w:val="2"/>
        <w:spacing w:before="179" w:line="296" w:lineRule="auto"/>
        <w:ind w:firstLine="680"/>
      </w:pPr>
      <w:r>
        <w:rPr>
          <w:rFonts w:ascii="宋体" w:hAnsi="宋体" w:eastAsia="宋体" w:cs="宋体"/>
          <w:spacing w:val="7"/>
        </w:rPr>
        <w:t>3、</w:t>
      </w:r>
      <w:r>
        <w:rPr>
          <w:spacing w:val="7"/>
        </w:rPr>
        <w:t>丙方将其承包及流转的合法耕地</w:t>
      </w:r>
      <w:r>
        <w:rPr>
          <w:spacing w:val="7"/>
          <w:u w:val="single" w:color="auto"/>
        </w:rPr>
        <w:t xml:space="preserve">        </w:t>
      </w:r>
      <w:r>
        <w:rPr>
          <w:spacing w:val="-127"/>
        </w:rPr>
        <w:t xml:space="preserve"> </w:t>
      </w:r>
      <w:r>
        <w:rPr>
          <w:spacing w:val="7"/>
        </w:rPr>
        <w:t>亩，用于实</w:t>
      </w:r>
      <w:r>
        <w:t xml:space="preserve"> </w:t>
      </w:r>
      <w:r>
        <w:rPr>
          <w:spacing w:val="7"/>
        </w:rPr>
        <w:t>施耕地轮作，丙方有义务提供轮作地块、流转合同、地块面</w:t>
      </w:r>
      <w:r>
        <w:rPr>
          <w:spacing w:val="6"/>
        </w:rPr>
        <w:t xml:space="preserve">  </w:t>
      </w:r>
      <w:r>
        <w:rPr>
          <w:spacing w:val="8"/>
        </w:rPr>
        <w:t>积等。丙方必须在甲方及乙方的监督、管理下按</w:t>
      </w:r>
      <w:r>
        <w:rPr>
          <w:spacing w:val="7"/>
        </w:rPr>
        <w:t>保质保量完</w:t>
      </w:r>
      <w:r>
        <w:t xml:space="preserve">  </w:t>
      </w:r>
      <w:r>
        <w:rPr>
          <w:spacing w:val="-3"/>
        </w:rPr>
        <w:t>成轮作任务。</w:t>
      </w:r>
    </w:p>
    <w:p w14:paraId="0D643294">
      <w:pPr>
        <w:pStyle w:val="2"/>
        <w:spacing w:before="193" w:line="274" w:lineRule="auto"/>
        <w:ind w:right="244" w:firstLine="640"/>
      </w:pPr>
      <w:r>
        <w:rPr>
          <w:rFonts w:ascii="宋体" w:hAnsi="宋体" w:eastAsia="宋体" w:cs="宋体"/>
          <w:spacing w:val="14"/>
        </w:rPr>
        <w:t>4、</w:t>
      </w:r>
      <w:r>
        <w:rPr>
          <w:spacing w:val="14"/>
        </w:rPr>
        <w:t>签订协议后，如丙方未按轮作方案要求进行轮作种</w:t>
      </w:r>
      <w:r>
        <w:rPr>
          <w:spacing w:val="1"/>
        </w:rPr>
        <w:t xml:space="preserve"> </w:t>
      </w:r>
      <w:r>
        <w:rPr>
          <w:spacing w:val="4"/>
        </w:rPr>
        <w:t>植，甲方可单方面解除协议并不予补贴。</w:t>
      </w:r>
    </w:p>
    <w:p w14:paraId="19DE1DE3">
      <w:pPr>
        <w:spacing w:line="274" w:lineRule="auto"/>
        <w:sectPr>
          <w:headerReference r:id="rId5" w:type="default"/>
          <w:pgSz w:w="11560" w:h="16490"/>
          <w:pgMar w:top="400" w:right="1422" w:bottom="0" w:left="1629" w:header="0" w:footer="0" w:gutter="0"/>
          <w:cols w:space="720" w:num="1"/>
        </w:sectPr>
      </w:pPr>
    </w:p>
    <w:p w14:paraId="4A49EC05">
      <w:pPr>
        <w:spacing w:line="270" w:lineRule="auto"/>
        <w:rPr>
          <w:rFonts w:ascii="Arial"/>
          <w:sz w:val="21"/>
        </w:rPr>
      </w:pPr>
    </w:p>
    <w:p w14:paraId="0FC51070">
      <w:pPr>
        <w:spacing w:line="270" w:lineRule="auto"/>
        <w:rPr>
          <w:rFonts w:ascii="Arial"/>
          <w:sz w:val="21"/>
        </w:rPr>
      </w:pPr>
    </w:p>
    <w:p w14:paraId="575BA325">
      <w:pPr>
        <w:spacing w:line="270" w:lineRule="auto"/>
        <w:rPr>
          <w:rFonts w:ascii="Arial"/>
          <w:sz w:val="21"/>
        </w:rPr>
      </w:pPr>
    </w:p>
    <w:p w14:paraId="02489880">
      <w:pPr>
        <w:pStyle w:val="2"/>
        <w:spacing w:before="98" w:line="296" w:lineRule="auto"/>
        <w:ind w:left="119" w:right="76" w:firstLine="610"/>
        <w:rPr>
          <w:sz w:val="30"/>
          <w:szCs w:val="30"/>
        </w:rPr>
      </w:pPr>
      <w:r>
        <w:rPr>
          <w:rFonts w:ascii="宋体" w:hAnsi="宋体" w:eastAsia="宋体" w:cs="宋体"/>
          <w:spacing w:val="23"/>
          <w:sz w:val="30"/>
          <w:szCs w:val="30"/>
        </w:rPr>
        <w:t>5、</w:t>
      </w:r>
      <w:r>
        <w:rPr>
          <w:spacing w:val="23"/>
          <w:sz w:val="30"/>
          <w:szCs w:val="30"/>
        </w:rPr>
        <w:t>丙方对轮作地块进行自主管理，如有技术</w:t>
      </w:r>
      <w:r>
        <w:rPr>
          <w:spacing w:val="22"/>
          <w:sz w:val="30"/>
          <w:szCs w:val="30"/>
        </w:rPr>
        <w:t>问题甲方</w:t>
      </w:r>
      <w:r>
        <w:rPr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 xml:space="preserve">可提供技术指导，丙方不得由于各种原因导致的减产或经济 </w:t>
      </w:r>
      <w:r>
        <w:rPr>
          <w:spacing w:val="8"/>
          <w:sz w:val="30"/>
          <w:szCs w:val="30"/>
        </w:rPr>
        <w:t>收益减少向甲方乙方进行索赔。</w:t>
      </w:r>
    </w:p>
    <w:p w14:paraId="1C0793AA">
      <w:pPr>
        <w:pStyle w:val="2"/>
        <w:spacing w:before="201" w:line="222" w:lineRule="auto"/>
        <w:jc w:val="right"/>
        <w:rPr>
          <w:sz w:val="30"/>
          <w:szCs w:val="30"/>
        </w:rPr>
      </w:pPr>
      <w:r>
        <w:rPr>
          <w:rFonts w:ascii="宋体" w:hAnsi="宋体" w:eastAsia="宋体" w:cs="宋体"/>
          <w:spacing w:val="9"/>
          <w:sz w:val="30"/>
          <w:szCs w:val="30"/>
        </w:rPr>
        <w:t>6、</w:t>
      </w:r>
      <w:r>
        <w:rPr>
          <w:spacing w:val="9"/>
          <w:sz w:val="30"/>
          <w:szCs w:val="30"/>
        </w:rPr>
        <w:t>丙方自主处理生产出来的农产品，甲方乙</w:t>
      </w:r>
      <w:r>
        <w:rPr>
          <w:spacing w:val="8"/>
          <w:sz w:val="30"/>
          <w:szCs w:val="30"/>
        </w:rPr>
        <w:t>方不予干预。</w:t>
      </w:r>
    </w:p>
    <w:p w14:paraId="77ABF75D">
      <w:pPr>
        <w:spacing w:before="157" w:line="222" w:lineRule="auto"/>
        <w:ind w:left="65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2"/>
          <w:sz w:val="30"/>
          <w:szCs w:val="30"/>
        </w:rPr>
        <w:t>二、轮作年限及模式</w:t>
      </w:r>
    </w:p>
    <w:p w14:paraId="2FB4433D">
      <w:pPr>
        <w:pStyle w:val="2"/>
        <w:spacing w:before="189" w:line="219" w:lineRule="auto"/>
        <w:ind w:left="650"/>
        <w:rPr>
          <w:sz w:val="30"/>
          <w:szCs w:val="30"/>
        </w:rPr>
      </w:pPr>
      <w:r>
        <w:rPr>
          <w:spacing w:val="19"/>
          <w:sz w:val="30"/>
          <w:szCs w:val="30"/>
        </w:rPr>
        <w:t>轮作年限：2024年轮作一年</w:t>
      </w:r>
    </w:p>
    <w:p w14:paraId="2C945252">
      <w:pPr>
        <w:pStyle w:val="2"/>
        <w:spacing w:before="172" w:line="316" w:lineRule="auto"/>
        <w:ind w:left="29" w:right="127" w:firstLine="620"/>
        <w:rPr>
          <w:rFonts w:ascii="Times New Roman" w:hAnsi="Times New Roman" w:eastAsia="Times New Roman" w:cs="Times New Roman"/>
          <w:sz w:val="30"/>
          <w:szCs w:val="30"/>
        </w:rPr>
      </w:pPr>
      <w:r>
        <w:rPr>
          <w:spacing w:val="34"/>
          <w:sz w:val="30"/>
          <w:szCs w:val="30"/>
        </w:rPr>
        <w:t>轮作模式：前茬作物(2023年)名称</w:t>
      </w:r>
      <w:r>
        <w:rPr>
          <w:spacing w:val="-87"/>
          <w:sz w:val="30"/>
          <w:szCs w:val="30"/>
        </w:rPr>
        <w:t xml:space="preserve"> </w:t>
      </w:r>
      <w:r>
        <w:rPr>
          <w:spacing w:val="11"/>
          <w:sz w:val="30"/>
          <w:szCs w:val="30"/>
          <w:u w:val="single" w:color="auto"/>
        </w:rPr>
        <w:t xml:space="preserve">       </w:t>
      </w:r>
      <w:r>
        <w:rPr>
          <w:spacing w:val="-137"/>
          <w:sz w:val="30"/>
          <w:szCs w:val="30"/>
        </w:rPr>
        <w:t xml:space="preserve"> </w:t>
      </w:r>
      <w:r>
        <w:rPr>
          <w:spacing w:val="34"/>
          <w:sz w:val="30"/>
          <w:szCs w:val="30"/>
        </w:rPr>
        <w:t>轮作作物</w:t>
      </w:r>
      <w:r>
        <w:rPr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名</w:t>
      </w:r>
      <w:r>
        <w:rPr>
          <w:spacing w:val="-57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称</w:t>
      </w:r>
      <w:r>
        <w:rPr>
          <w:spacing w:val="6"/>
          <w:sz w:val="30"/>
          <w:szCs w:val="30"/>
          <w:u w:val="single" w:color="auto"/>
        </w:rPr>
        <w:t xml:space="preserve">        </w:t>
      </w:r>
      <w:r>
        <w:rPr>
          <w:spacing w:val="-11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30"/>
          <w:szCs w:val="30"/>
        </w:rPr>
        <w:t>o</w:t>
      </w:r>
    </w:p>
    <w:p w14:paraId="0B6A9433">
      <w:pPr>
        <w:spacing w:before="45" w:line="222" w:lineRule="auto"/>
        <w:ind w:left="89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1"/>
          <w:sz w:val="30"/>
          <w:szCs w:val="30"/>
        </w:rPr>
        <w:t>三、</w:t>
      </w:r>
      <w:r>
        <w:rPr>
          <w:rFonts w:ascii="黑体" w:hAnsi="黑体" w:eastAsia="黑体" w:cs="黑体"/>
          <w:b/>
          <w:bCs/>
          <w:spacing w:val="11"/>
          <w:sz w:val="30"/>
          <w:szCs w:val="30"/>
        </w:rPr>
        <w:t>补贴标准及资金支付时间</w:t>
      </w:r>
    </w:p>
    <w:p w14:paraId="605BFC51">
      <w:pPr>
        <w:pStyle w:val="2"/>
        <w:spacing w:before="178" w:line="317" w:lineRule="auto"/>
        <w:ind w:left="29" w:right="156" w:firstLine="620"/>
        <w:jc w:val="both"/>
        <w:rPr>
          <w:sz w:val="30"/>
          <w:szCs w:val="30"/>
        </w:rPr>
      </w:pPr>
      <w:r>
        <w:rPr>
          <w:spacing w:val="15"/>
          <w:sz w:val="30"/>
          <w:szCs w:val="30"/>
        </w:rPr>
        <w:t>实施耕地轮作每亩地补贴标准按核实合格面积后，县里</w:t>
      </w:r>
      <w:r>
        <w:rPr>
          <w:spacing w:val="1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统一测算，经财政审核，</w:t>
      </w:r>
      <w:r>
        <w:rPr>
          <w:spacing w:val="1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一次性将补助资金打入农户“一卡</w:t>
      </w:r>
      <w:r>
        <w:rPr>
          <w:sz w:val="30"/>
          <w:szCs w:val="30"/>
        </w:rPr>
        <w:t xml:space="preserve"> 通”账号。</w:t>
      </w:r>
    </w:p>
    <w:p w14:paraId="6E999B61">
      <w:pPr>
        <w:spacing w:before="7" w:line="222" w:lineRule="auto"/>
        <w:ind w:left="65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四、其它约定</w:t>
      </w:r>
    </w:p>
    <w:p w14:paraId="3A62B9E8">
      <w:pPr>
        <w:pStyle w:val="2"/>
        <w:spacing w:before="203" w:line="270" w:lineRule="auto"/>
        <w:ind w:left="29" w:right="155" w:firstLine="620"/>
        <w:rPr>
          <w:sz w:val="30"/>
          <w:szCs w:val="30"/>
        </w:rPr>
      </w:pPr>
      <w:r>
        <w:rPr>
          <w:rFonts w:ascii="宋体" w:hAnsi="宋体" w:eastAsia="宋体" w:cs="宋体"/>
          <w:spacing w:val="24"/>
          <w:sz w:val="30"/>
          <w:szCs w:val="30"/>
        </w:rPr>
        <w:t>1、</w:t>
      </w:r>
      <w:r>
        <w:rPr>
          <w:spacing w:val="24"/>
          <w:sz w:val="30"/>
          <w:szCs w:val="30"/>
        </w:rPr>
        <w:t>本合同三方签字之日起生效。未尽事宜三方</w:t>
      </w:r>
      <w:r>
        <w:rPr>
          <w:spacing w:val="23"/>
          <w:sz w:val="30"/>
          <w:szCs w:val="30"/>
        </w:rPr>
        <w:t>协商一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致可订立补充协议，补充协议与本合同具有同等效力。</w:t>
      </w:r>
    </w:p>
    <w:p w14:paraId="28709649">
      <w:pPr>
        <w:pStyle w:val="2"/>
        <w:spacing w:before="169" w:line="277" w:lineRule="auto"/>
        <w:ind w:right="155" w:firstLine="650"/>
        <w:rPr>
          <w:sz w:val="30"/>
          <w:szCs w:val="30"/>
        </w:rPr>
      </w:pPr>
      <w:r>
        <w:rPr>
          <w:rFonts w:ascii="宋体" w:hAnsi="宋体" w:eastAsia="宋体" w:cs="宋体"/>
          <w:spacing w:val="33"/>
          <w:sz w:val="30"/>
          <w:szCs w:val="30"/>
        </w:rPr>
        <w:t>2、</w:t>
      </w:r>
      <w:r>
        <w:rPr>
          <w:spacing w:val="33"/>
          <w:sz w:val="30"/>
          <w:szCs w:val="30"/>
        </w:rPr>
        <w:t>本合同</w:t>
      </w:r>
      <w:r>
        <w:rPr>
          <w:spacing w:val="-70"/>
          <w:sz w:val="30"/>
          <w:szCs w:val="30"/>
        </w:rPr>
        <w:t xml:space="preserve"> </w:t>
      </w:r>
      <w:r>
        <w:rPr>
          <w:spacing w:val="33"/>
          <w:sz w:val="30"/>
          <w:szCs w:val="30"/>
        </w:rPr>
        <w:t>一</w:t>
      </w:r>
      <w:r>
        <w:rPr>
          <w:spacing w:val="-73"/>
          <w:sz w:val="30"/>
          <w:szCs w:val="30"/>
        </w:rPr>
        <w:t xml:space="preserve"> </w:t>
      </w:r>
      <w:r>
        <w:rPr>
          <w:spacing w:val="33"/>
          <w:sz w:val="30"/>
          <w:szCs w:val="30"/>
        </w:rPr>
        <w:t>式4份，(镇街)政府、村、农户各执</w:t>
      </w:r>
      <w:r>
        <w:rPr>
          <w:spacing w:val="-76"/>
          <w:sz w:val="30"/>
          <w:szCs w:val="30"/>
        </w:rPr>
        <w:t xml:space="preserve"> </w:t>
      </w:r>
      <w:r>
        <w:rPr>
          <w:spacing w:val="33"/>
          <w:sz w:val="30"/>
          <w:szCs w:val="30"/>
        </w:rPr>
        <w:t>一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份</w:t>
      </w:r>
      <w:r>
        <w:rPr>
          <w:spacing w:val="-21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，</w:t>
      </w:r>
      <w:r>
        <w:rPr>
          <w:spacing w:val="-32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上报县农业农村局一份。</w:t>
      </w:r>
    </w:p>
    <w:p w14:paraId="4D67979F">
      <w:pPr>
        <w:pStyle w:val="2"/>
        <w:spacing w:before="202" w:line="222" w:lineRule="auto"/>
        <w:ind w:left="650"/>
        <w:rPr>
          <w:sz w:val="30"/>
          <w:szCs w:val="30"/>
        </w:rPr>
      </w:pPr>
      <w:r>
        <w:rPr>
          <w:spacing w:val="26"/>
          <w:position w:val="5"/>
          <w:sz w:val="20"/>
          <w:szCs w:val="20"/>
        </w:rPr>
        <w:t>甲 方 ：</w:t>
      </w:r>
      <w:r>
        <w:rPr>
          <w:spacing w:val="-74"/>
          <w:position w:val="5"/>
          <w:sz w:val="20"/>
          <w:szCs w:val="20"/>
        </w:rPr>
        <w:t xml:space="preserve"> </w:t>
      </w:r>
      <w:r>
        <w:rPr>
          <w:spacing w:val="8"/>
          <w:position w:val="5"/>
          <w:sz w:val="20"/>
          <w:szCs w:val="20"/>
          <w:u w:val="single" w:color="auto"/>
        </w:rPr>
        <w:t xml:space="preserve">     </w:t>
      </w:r>
      <w:r>
        <w:rPr>
          <w:spacing w:val="-100"/>
          <w:position w:val="5"/>
          <w:sz w:val="20"/>
          <w:szCs w:val="20"/>
        </w:rPr>
        <w:t xml:space="preserve"> </w:t>
      </w:r>
      <w:r>
        <w:rPr>
          <w:spacing w:val="26"/>
          <w:sz w:val="30"/>
          <w:szCs w:val="30"/>
        </w:rPr>
        <w:t>镇(街)人民政府(盖章)镇(街)人民政府(盖</w:t>
      </w:r>
    </w:p>
    <w:p w14:paraId="0C9C65CA">
      <w:pPr>
        <w:pStyle w:val="2"/>
        <w:spacing w:before="139" w:line="222" w:lineRule="auto"/>
        <w:ind w:left="2939"/>
        <w:rPr>
          <w:sz w:val="30"/>
          <w:szCs w:val="30"/>
        </w:rPr>
      </w:pPr>
      <w:r>
        <w:rPr>
          <w:spacing w:val="31"/>
          <w:sz w:val="30"/>
          <w:szCs w:val="30"/>
        </w:rPr>
        <w:t>章)责人(签字):</w:t>
      </w:r>
    </w:p>
    <w:p w14:paraId="78A8CA8F">
      <w:pPr>
        <w:spacing w:line="302" w:lineRule="auto"/>
        <w:rPr>
          <w:rFonts w:ascii="Arial"/>
          <w:sz w:val="21"/>
        </w:rPr>
      </w:pPr>
    </w:p>
    <w:p w14:paraId="00874693">
      <w:pPr>
        <w:spacing w:line="303" w:lineRule="auto"/>
        <w:rPr>
          <w:rFonts w:ascii="Arial"/>
          <w:sz w:val="21"/>
        </w:rPr>
      </w:pPr>
    </w:p>
    <w:p w14:paraId="53CEA1CD">
      <w:pPr>
        <w:pStyle w:val="2"/>
        <w:spacing w:before="99" w:line="228" w:lineRule="auto"/>
        <w:ind w:left="582"/>
        <w:rPr>
          <w:sz w:val="30"/>
          <w:szCs w:val="30"/>
        </w:rPr>
      </w:pPr>
      <w:r>
        <w:rPr>
          <w:i/>
          <w:iCs/>
          <w:spacing w:val="6"/>
          <w:position w:val="3"/>
          <w:sz w:val="21"/>
          <w:szCs w:val="21"/>
        </w:rPr>
        <w:t>乙</w:t>
      </w:r>
      <w:r>
        <w:rPr>
          <w:spacing w:val="-33"/>
          <w:position w:val="3"/>
          <w:sz w:val="21"/>
          <w:szCs w:val="21"/>
        </w:rPr>
        <w:t xml:space="preserve"> </w:t>
      </w:r>
      <w:r>
        <w:rPr>
          <w:i/>
          <w:iCs/>
          <w:spacing w:val="6"/>
          <w:position w:val="3"/>
          <w:sz w:val="21"/>
          <w:szCs w:val="21"/>
        </w:rPr>
        <w:t>方</w:t>
      </w:r>
      <w:r>
        <w:rPr>
          <w:spacing w:val="-28"/>
          <w:position w:val="3"/>
          <w:sz w:val="21"/>
          <w:szCs w:val="21"/>
        </w:rPr>
        <w:t xml:space="preserve"> </w:t>
      </w:r>
      <w:r>
        <w:rPr>
          <w:i/>
          <w:iCs/>
          <w:spacing w:val="6"/>
          <w:position w:val="3"/>
          <w:sz w:val="21"/>
          <w:szCs w:val="21"/>
        </w:rPr>
        <w:t>：</w:t>
      </w:r>
      <w:r>
        <w:rPr>
          <w:spacing w:val="-21"/>
          <w:position w:val="3"/>
          <w:sz w:val="21"/>
          <w:szCs w:val="21"/>
        </w:rPr>
        <w:t xml:space="preserve"> </w:t>
      </w:r>
      <w:r>
        <w:rPr>
          <w:spacing w:val="5"/>
          <w:position w:val="3"/>
          <w:sz w:val="21"/>
          <w:szCs w:val="21"/>
          <w:u w:val="single" w:color="auto"/>
        </w:rPr>
        <w:t xml:space="preserve">     </w:t>
      </w:r>
      <w:r>
        <w:rPr>
          <w:spacing w:val="-95"/>
          <w:position w:val="3"/>
          <w:sz w:val="21"/>
          <w:szCs w:val="21"/>
        </w:rPr>
        <w:t xml:space="preserve"> </w:t>
      </w:r>
      <w:r>
        <w:rPr>
          <w:spacing w:val="6"/>
          <w:sz w:val="30"/>
          <w:szCs w:val="30"/>
        </w:rPr>
        <w:t xml:space="preserve">村委会(盖章)       </w:t>
      </w:r>
      <w:r>
        <w:rPr>
          <w:spacing w:val="6"/>
          <w:position w:val="-1"/>
          <w:sz w:val="30"/>
          <w:szCs w:val="30"/>
        </w:rPr>
        <w:t>村负责人(签字)</w:t>
      </w:r>
    </w:p>
    <w:p w14:paraId="60D20FAC">
      <w:pPr>
        <w:spacing w:line="287" w:lineRule="auto"/>
        <w:rPr>
          <w:rFonts w:ascii="Arial"/>
          <w:sz w:val="21"/>
        </w:rPr>
      </w:pPr>
    </w:p>
    <w:p w14:paraId="4AC2D9B4">
      <w:pPr>
        <w:spacing w:line="288" w:lineRule="auto"/>
        <w:rPr>
          <w:rFonts w:ascii="Arial"/>
          <w:sz w:val="21"/>
        </w:rPr>
      </w:pPr>
    </w:p>
    <w:p w14:paraId="31E65862">
      <w:pPr>
        <w:pStyle w:val="2"/>
        <w:spacing w:before="98" w:line="219" w:lineRule="auto"/>
        <w:ind w:left="550"/>
        <w:rPr>
          <w:sz w:val="30"/>
          <w:szCs w:val="30"/>
        </w:rPr>
      </w:pPr>
      <w:r>
        <w:rPr>
          <w:spacing w:val="41"/>
          <w:sz w:val="30"/>
          <w:szCs w:val="30"/>
        </w:rPr>
        <w:t>丙方：耕地轮作户主(合作社盖章):签字</w:t>
      </w:r>
    </w:p>
    <w:p w14:paraId="5F7D5FE5">
      <w:pPr>
        <w:spacing w:line="248" w:lineRule="auto"/>
        <w:rPr>
          <w:rFonts w:ascii="Arial"/>
          <w:sz w:val="21"/>
        </w:rPr>
      </w:pPr>
    </w:p>
    <w:p w14:paraId="5E42E49E">
      <w:pPr>
        <w:spacing w:line="249" w:lineRule="auto"/>
        <w:rPr>
          <w:rFonts w:ascii="Arial"/>
          <w:sz w:val="21"/>
        </w:rPr>
      </w:pPr>
    </w:p>
    <w:p w14:paraId="515BDE1C">
      <w:pPr>
        <w:spacing w:line="249" w:lineRule="auto"/>
        <w:rPr>
          <w:rFonts w:ascii="Arial"/>
          <w:sz w:val="21"/>
        </w:rPr>
      </w:pPr>
    </w:p>
    <w:p w14:paraId="260F608C">
      <w:pPr>
        <w:pStyle w:val="2"/>
        <w:spacing w:before="98" w:line="222" w:lineRule="auto"/>
        <w:ind w:left="3949"/>
        <w:rPr>
          <w:sz w:val="30"/>
          <w:szCs w:val="30"/>
        </w:rPr>
      </w:pPr>
      <w:r>
        <w:rPr>
          <w:spacing w:val="-8"/>
          <w:sz w:val="30"/>
          <w:szCs w:val="30"/>
        </w:rPr>
        <w:t>签约日期：</w:t>
      </w:r>
      <w:r>
        <w:rPr>
          <w:spacing w:val="44"/>
          <w:sz w:val="30"/>
          <w:szCs w:val="30"/>
        </w:rPr>
        <w:t xml:space="preserve">   </w:t>
      </w:r>
      <w:r>
        <w:rPr>
          <w:spacing w:val="-8"/>
          <w:sz w:val="30"/>
          <w:szCs w:val="30"/>
        </w:rPr>
        <w:t>年</w:t>
      </w:r>
      <w:r>
        <w:rPr>
          <w:spacing w:val="19"/>
          <w:sz w:val="30"/>
          <w:szCs w:val="30"/>
        </w:rPr>
        <w:t xml:space="preserve">    </w:t>
      </w:r>
      <w:r>
        <w:rPr>
          <w:spacing w:val="-8"/>
          <w:sz w:val="30"/>
          <w:szCs w:val="30"/>
        </w:rPr>
        <w:t>月</w:t>
      </w:r>
      <w:r>
        <w:rPr>
          <w:spacing w:val="38"/>
          <w:sz w:val="30"/>
          <w:szCs w:val="30"/>
        </w:rPr>
        <w:t xml:space="preserve">   </w:t>
      </w:r>
      <w:r>
        <w:rPr>
          <w:spacing w:val="-8"/>
          <w:sz w:val="30"/>
          <w:szCs w:val="30"/>
        </w:rPr>
        <w:t>日</w:t>
      </w:r>
    </w:p>
    <w:p w14:paraId="3B58EF7A">
      <w:pPr>
        <w:spacing w:line="244" w:lineRule="auto"/>
        <w:rPr>
          <w:rFonts w:ascii="Arial"/>
          <w:sz w:val="21"/>
        </w:rPr>
      </w:pPr>
      <w:bookmarkStart w:id="0" w:name="_GoBack"/>
      <w:bookmarkEnd w:id="0"/>
    </w:p>
    <w:p w14:paraId="42BCEE03">
      <w:pPr>
        <w:spacing w:line="245" w:lineRule="auto"/>
        <w:rPr>
          <w:rFonts w:ascii="Arial"/>
          <w:sz w:val="21"/>
        </w:rPr>
      </w:pPr>
    </w:p>
    <w:p w14:paraId="3ABB88E1">
      <w:pPr>
        <w:spacing w:line="245" w:lineRule="auto"/>
        <w:rPr>
          <w:rFonts w:ascii="Arial"/>
          <w:sz w:val="21"/>
        </w:rPr>
      </w:pPr>
    </w:p>
    <w:p w14:paraId="3178E6BF">
      <w:pPr>
        <w:spacing w:before="65" w:line="229" w:lineRule="auto"/>
        <w:ind w:left="4"/>
        <w:rPr>
          <w:rFonts w:ascii="宋体" w:hAnsi="宋体" w:eastAsia="宋体" w:cs="宋体"/>
          <w:sz w:val="20"/>
          <w:szCs w:val="20"/>
        </w:rPr>
      </w:pPr>
    </w:p>
    <w:sectPr>
      <w:pgSz w:w="11730" w:h="16610"/>
      <w:pgMar w:top="403" w:right="1451" w:bottom="0" w:left="167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75C4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6753F96"/>
    <w:rsid w:val="35B0000F"/>
    <w:rsid w:val="51EF4DE7"/>
    <w:rsid w:val="5F645D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4978</Words>
  <Characters>5160</Characters>
  <TotalTime>1</TotalTime>
  <ScaleCrop>false</ScaleCrop>
  <LinksUpToDate>false</LinksUpToDate>
  <CharactersWithSpaces>5948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2025-04-25T14:54:00Z</dcterms:created>
  <dc:creator>Administrator</dc:creator>
  <cp:lastModifiedBy>互联盘锦网站</cp:lastModifiedBy>
  <dcterms:modified xsi:type="dcterms:W3CDTF">2025-04-25T07:36:38Z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2025-04-25T14:54:42Z</vt:filetime>
  </property>
  <property fmtid="{D5CDD505-2E9C-101B-9397-08002B2CF9AE}" pid="4" name="UsrData">
    <vt:lpwstr>680b31aedbff1c001fb68675wl</vt:lpwstr>
  </property>
  <property fmtid="{D5CDD505-2E9C-101B-9397-08002B2CF9AE}" pid="5" name="KSOTemplateDocerSaveRecord">
    <vt:lpwstr>eyJoZGlkIjoiMjI3OWZmOTg2ZjNmOWQ0NzEwYzRmNmY3OTZlYTgxNTMiLCJ1c2VySWQiOiI1NTQzMDY3MTcifQ==</vt:lpwstr>
  </property>
  <property fmtid="{D5CDD505-2E9C-101B-9397-08002B2CF9AE}" pid="6" name="KSOProductBuildVer">
    <vt:lpwstr>2052-12.1.0.20305</vt:lpwstr>
  </property>
  <property fmtid="{D5CDD505-2E9C-101B-9397-08002B2CF9AE}" pid="7" name="ICV">
    <vt:lpwstr>DCF914BDC18243F889FDA8DE6C698B3B_12</vt:lpwstr>
  </property>
</Properties>
</file>