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“盘锦英才计划”“带土移植”团队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/>
        <w:jc w:val="center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第一章  总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为深入实施“带土移植”工程，一体引进项目、技术和团队，来盘进行技术攻关、创办企业，根据《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eastAsia="zh-CN" w:bidi="ar-SA"/>
        </w:rPr>
        <w:t>深入实施“盘锦英才计划” 加快推进新时代人才强市建设若干政策措施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》（盘委发〔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2022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号），制定本实施细则。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第二条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本细则“带土移植”团队是指市域外高端人才连同其团队、项目、技术等整体打包，来盘解决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eastAsia="zh-CN" w:bidi="ar-SA"/>
        </w:rPr>
        <w:t>我市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产业发展急需紧缺的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eastAsia="zh-CN" w:bidi="ar-SA"/>
        </w:rPr>
        <w:t>“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卡脖子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eastAsia="zh-CN" w:bidi="ar-SA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技术、关键核心技术和共性技术难题或创办科技型企业。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“带土移植”团队分为技术攻关类团队项目和创办企业类团队项目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个类别。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楷体" w:cs="Times New Roman"/>
          <w:color w:val="000000"/>
          <w:sz w:val="34"/>
          <w:szCs w:val="34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“带土移植”团队项目在市委人才工作领导小组统一领导下，由市科技局负责具体组织实施。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第二章  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遴选范围、标准及数量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>遴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选范围。在我市各类企业从事创新创业的高层次人才团队。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第六条 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>遴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选标准。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eastAsia" w:ascii="楷体_GB2312" w:hAnsi="楷体_GB2312" w:eastAsia="楷体_GB2312" w:cs="楷体_GB2312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lang w:val="en-US" w:eastAsia="zh-CN"/>
        </w:rPr>
        <w:t>技术攻关</w:t>
      </w:r>
      <w:r>
        <w:rPr>
          <w:rFonts w:hint="eastAsia" w:ascii="楷体_GB2312" w:hAnsi="楷体_GB2312" w:eastAsia="楷体_GB2312" w:cs="楷体_GB2312"/>
          <w:color w:val="000000"/>
          <w:sz w:val="34"/>
          <w:szCs w:val="34"/>
          <w:highlight w:val="none"/>
          <w:lang w:val="en-US" w:eastAsia="zh-CN"/>
        </w:rPr>
        <w:t>类“带土移植”团队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.团队引进主体为盘锦市域内依法注册的独立法人企业，团队与引进主体建立起有效合作机制，签订劳动（聘用）协议，项目实施期内，团队带头人及核心成员每年在盘工作时间不少于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.团队引进企业运行情况良好，具有明确技术需求，配套支持措施完善，能为创新团队提供必要的科研资金和研发设备，以及落实项目产业化所需的各类要素。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.根据盘锦市产业发展和技术创新需求，引进的域外科技人才创新团队，研发水平居行业或领域前列。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.团队带头人应具备副高级及以上职称，核心成员一般不少于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人（不含顾问），专业结构合理。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.团队创新能力、水平和业绩突出，可为企业提供具体技术产品或解决方案，能够产生显著成果与经济社会效益。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lang w:val="en-US" w:eastAsia="zh-CN"/>
        </w:rPr>
        <w:t>创办企业类</w:t>
      </w:r>
      <w:r>
        <w:rPr>
          <w:rFonts w:hint="eastAsia" w:ascii="楷体_GB2312" w:hAnsi="楷体_GB2312" w:eastAsia="楷体_GB2312" w:cs="楷体_GB2312"/>
          <w:color w:val="000000"/>
          <w:sz w:val="34"/>
          <w:szCs w:val="34"/>
          <w:highlight w:val="none"/>
          <w:lang w:val="en-US" w:eastAsia="zh-CN"/>
        </w:rPr>
        <w:t>“带土移植”团队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.团队结构稳定、合理，核心成员一般不少于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人。核心成员在高校、院所、企业或创新创业项目中有过合作，具备良好的工作基础。团队的研究方向应符合盘锦市重点产业和新兴产业发展方向。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.团队带头人（自然人）应为企业主要创办者或实际控制人（企业法人或第一大股东），一般应具有中级及以上职称或硕士以上学历（国外团队可放宽至大学以上学历），团队核心成员中至少有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人具有博士学位或相当于副高级及以上职称。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.企业为近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年内创办且成立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年以上，已完成资金投入不少于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200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万元，具有良好的盈利能力和成长性，市场前景广阔能够实现产业化，且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eastAsia="zh-CN" w:bidi="ar-SA"/>
        </w:rPr>
        <w:t>属于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非限制性发展产业。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lang w:val="en-US" w:eastAsia="zh-CN"/>
        </w:rPr>
        <w:t xml:space="preserve">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遴选数量。“带土移植”团队每年遴选一次，每次支持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个左右。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第三章  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实施程序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发布通知。市委人才工作领导小组办公室采取一定形式，统一发布“盘锦英才计划”评选通知。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  <w:t>组织申报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。符合申报条件的人才团队，须在人才团队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引进单位进行不少于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个工作日的公示，无异议后按照属地管理的原则报属地科技管理部门初审。属地科技管理部门初审通过后出具推荐函报送至市科技局。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22" w:lineRule="auto"/>
        <w:ind w:left="0" w:leftChars="0" w:firstLine="6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 xml:space="preserve">第十条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资格审核。市科技局负责受理汇总申报材料，并对申报材料的完整性和有效性进行审核。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专家评审。市科技局组织专家按照申报标准进行评审，根据评审结果择优提出建议名单。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>审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定公示。“带土移植”团队建议名单，经市委人才工作领导小组审定后，采取一定形式进行公示，公示期不少于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个工作日。对公示期间反映的问题，由市科技局进行调查核实，提出处理意见。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Times New Roman" w:hAnsi="Times New Roman" w:eastAsia="仿宋_GB2312" w:cs="Times New Roman"/>
          <w:strike w:val="0"/>
          <w:color w:val="000000"/>
          <w:sz w:val="34"/>
          <w:szCs w:val="3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000000"/>
          <w:sz w:val="34"/>
          <w:szCs w:val="34"/>
          <w:highlight w:val="none"/>
          <w:u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trike w:val="0"/>
          <w:color w:val="000000"/>
          <w:sz w:val="34"/>
          <w:szCs w:val="34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印发名单。对公示无异议的人才团队，由市委人才工作领导小组统一印发名单，颁发入选证书，落实有关政策。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第四章  支持政策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第十四条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每个团队给予最高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40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万元科研经费、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万元奖励。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第十五条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有关部门和“带土移植”团队所在单位要为其提供良好的工作和生活条件，支持其承担重大科研项目、破解关键核心技术难题。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第五章  管理、考核与评估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第十六条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加强入选团队管理。“带土移植”团队获得支持后，由市科技局会同属地科技管理部门与项目承担单位签订任务合同，明确工作目标、预期成果、违约处理等内容，合同期为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textAlignment w:val="baseline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实行年度考核。年度考核由“带土移植”团队所在企业负责，考核情况及时报市科技局备案。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实行结题评估。项目期满后，由市科技局组织或委托第三方机构进行结题评估。对取得预期成效的，准予结题；未取得预期成效的，延期结题，延期时间不超过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年。延期期间，不享受执行期内的政策待遇。结题评估情况及时向市委人才工作领导小组报告。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color w:val="000000"/>
          <w:sz w:val="34"/>
          <w:szCs w:val="34"/>
          <w:highlight w:val="none"/>
          <w:shd w:val="clear" w:color="auto" w:fill="auto"/>
        </w:rPr>
        <w:t xml:space="preserve">第十九条 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建立退出机制。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eastAsia="zh-CN"/>
        </w:rPr>
        <w:t>“带土移植”团队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有以下情形之一的，终止项目，退回资助经费和全额奖励资金：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eastAsia="zh-CN"/>
        </w:rPr>
        <w:t>合同期内，团队核心成员离开项目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eastAsia="zh-CN"/>
        </w:rPr>
        <w:t>承担单位的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.存在弄虚作假、违反学术道德等科研诚信问题的。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.存在违法违纪行为或其他不适合继续资助行为的。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对存在第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项问题的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eastAsia="zh-CN"/>
        </w:rPr>
        <w:t>“带土移植”团队主要成员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，今后不得参评“盘锦英才计划”，</w:t>
      </w:r>
      <w:r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highlight w:val="none"/>
          <w:shd w:val="clear" w:color="auto" w:fill="auto"/>
          <w:lang w:val="en-US" w:eastAsia="zh-CN"/>
        </w:rPr>
        <w:t>年内不得申报市级科研项目。对失信违规的个人及单位，构成违法犯罪的，按照有关规定追究相关责任人和单位的责任，并依法追究刑事责任。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二十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建立责任追究机制。项目承担单位应遵守科研诚信有关规定。对在项目实施过程中存在失职、渎职，弄虚作假，截留、挪用、挤占、骗取项目资金等行为的，按照有关规定追究相关责任人及单位责任；涉嫌犯罪的，移送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22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第六章  附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二十一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团队负责人只能申报“盘锦英才计划”中的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个项目，不能多头申报，重复获得资助。己获得“盘锦英才计划”资助但合同期未结束的，不得再次申报。本实施细则内容与盘锦市其他有关政策内容相同的，以及同一团队的同一项目符合多项奖扶政策的，按照“就高不重复”原则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0" w:leftChars="0" w:firstLine="680" w:firstLineChars="200"/>
        <w:rPr>
          <w:rFonts w:hint="default" w:ascii="Times New Roman" w:hAnsi="Times New Roman" w:eastAsia="仿宋_GB2312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eastAsia="zh-CN"/>
        </w:rPr>
        <w:t>二十二</w:t>
      </w:r>
      <w:r>
        <w:rPr>
          <w:rFonts w:hint="default" w:ascii="Times New Roman" w:hAnsi="Times New Roman" w:eastAsia="黑体" w:cs="Times New Roman"/>
          <w:color w:val="000000"/>
          <w:sz w:val="34"/>
          <w:szCs w:val="34"/>
          <w:highlight w:val="none"/>
          <w:lang w:val="en-US" w:eastAsia="zh-CN"/>
        </w:rPr>
        <w:t xml:space="preserve">条 </w:t>
      </w:r>
      <w:r>
        <w:rPr>
          <w:rFonts w:hint="default" w:ascii="仿宋_GB2312" w:hAnsi="仿宋_GB2312" w:eastAsia="仿宋_GB2312" w:cs="仿宋_GB2312"/>
          <w:color w:val="000000"/>
          <w:kern w:val="0"/>
          <w:sz w:val="34"/>
          <w:szCs w:val="34"/>
          <w:highlight w:val="none"/>
          <w:shd w:val="clear" w:color="auto" w:fill="auto"/>
          <w:lang w:val="en-US" w:eastAsia="zh-CN" w:bidi="ar-SA"/>
        </w:rPr>
        <w:t>本实施细则由市科技局负责解释，并根据需要适时调整。</w:t>
      </w:r>
    </w:p>
    <w:p/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F181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GEwOTgwODc4YzI3OGRmMGQ1NWIwOTU1MzUwZDAifQ=="/>
  </w:docVars>
  <w:rsids>
    <w:rsidRoot w:val="7B50506B"/>
    <w:rsid w:val="087867AD"/>
    <w:rsid w:val="097B53AD"/>
    <w:rsid w:val="1BAD2E4F"/>
    <w:rsid w:val="1D2938CA"/>
    <w:rsid w:val="1DFB47F3"/>
    <w:rsid w:val="277D5657"/>
    <w:rsid w:val="3F043070"/>
    <w:rsid w:val="55196874"/>
    <w:rsid w:val="78A44B63"/>
    <w:rsid w:val="7B5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adjustRightInd w:val="0"/>
      <w:snapToGrid w:val="0"/>
      <w:spacing w:before="0" w:beforeAutospacing="0" w:after="0" w:afterAutospacing="0" w:line="700" w:lineRule="exact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4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22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22" w:lineRule="auto"/>
      <w:outlineLvl w:val="2"/>
    </w:pPr>
    <w:rPr>
      <w:rFonts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  <w:szCs w:val="2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qFormat/>
    <w:uiPriority w:val="0"/>
    <w:pPr>
      <w:ind w:firstLine="420"/>
    </w:p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">
    <w:name w:val="标题 1 字符"/>
    <w:basedOn w:val="10"/>
    <w:link w:val="3"/>
    <w:qFormat/>
    <w:uiPriority w:val="9"/>
    <w:rPr>
      <w:rFonts w:ascii="宋体" w:hAnsi="宋体" w:eastAsia="方正小标宋_GBK" w:cs="宋体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2184</Words>
  <Characters>2202</Characters>
  <Lines>0</Lines>
  <Paragraphs>0</Paragraphs>
  <TotalTime>7</TotalTime>
  <ScaleCrop>false</ScaleCrop>
  <LinksUpToDate>false</LinksUpToDate>
  <CharactersWithSpaces>2245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2023-02-10T01:04:00Z</dcterms:created>
  <dc:creator>小直径</dc:creator>
  <cp:lastModifiedBy>࿓你ូ知ូ道ូ༅</cp:lastModifiedBy>
  <dcterms:modified xsi:type="dcterms:W3CDTF">2023-02-11T01:20:24Z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7EC6A605998F4B48AA8DCD8C4D7DAE8F</vt:lpwstr>
  </property>
</Properties>
</file>