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5129E">
      <w:pPr>
        <w:spacing w:line="600" w:lineRule="exact"/>
        <w:rPr>
          <w:rFonts w:ascii="方正小标宋简体" w:hAnsi="方正小标宋简体" w:eastAsia="方正小标宋简体" w:cs="方正小标宋简体"/>
          <w:sz w:val="44"/>
          <w:szCs w:val="44"/>
        </w:rPr>
      </w:pPr>
    </w:p>
    <w:p w14:paraId="3D8D54EB">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盘锦市通信保障</w:t>
      </w:r>
      <w:r>
        <w:rPr>
          <w:rFonts w:hint="eastAsia" w:ascii="方正小标宋简体" w:hAnsi="方正小标宋简体" w:eastAsia="方正小标宋简体" w:cs="方正小标宋简体"/>
          <w:bCs/>
          <w:kern w:val="0"/>
          <w:sz w:val="44"/>
          <w:szCs w:val="44"/>
        </w:rPr>
        <w:t>应急预案</w:t>
      </w:r>
    </w:p>
    <w:p w14:paraId="243C06AD">
      <w:pPr>
        <w:overflowPunct w:val="0"/>
        <w:topLinePunct/>
        <w:spacing w:line="600" w:lineRule="exact"/>
        <w:rPr>
          <w:rFonts w:ascii="仿宋_GB2312" w:hAnsi="仿宋" w:eastAsia="仿宋_GB2312" w:cs="仿宋"/>
          <w:sz w:val="32"/>
          <w:szCs w:val="32"/>
          <w:lang w:bidi="en-US"/>
        </w:rPr>
      </w:pPr>
    </w:p>
    <w:p w14:paraId="75D026BC">
      <w:pPr>
        <w:overflowPunct w:val="0"/>
        <w:spacing w:line="600" w:lineRule="exact"/>
        <w:ind w:firstLine="640" w:firstLineChars="200"/>
        <w:textAlignment w:val="baseline"/>
        <w:rPr>
          <w:rFonts w:ascii="黑体" w:hAnsi="黑体" w:eastAsia="黑体"/>
          <w:sz w:val="32"/>
          <w:szCs w:val="32"/>
        </w:rPr>
      </w:pPr>
      <w:bookmarkStart w:id="0" w:name="_Toc25246"/>
      <w:r>
        <w:rPr>
          <w:rFonts w:hint="eastAsia" w:ascii="黑体" w:hAnsi="黑体" w:eastAsia="黑体"/>
          <w:sz w:val="32"/>
          <w:szCs w:val="32"/>
        </w:rPr>
        <w:t>1 总则</w:t>
      </w:r>
      <w:bookmarkEnd w:id="0"/>
    </w:p>
    <w:p w14:paraId="1E14BD73">
      <w:pPr>
        <w:overflowPunct w:val="0"/>
        <w:spacing w:line="600" w:lineRule="exact"/>
        <w:ind w:firstLine="640" w:firstLineChars="200"/>
        <w:textAlignment w:val="baseline"/>
        <w:rPr>
          <w:rFonts w:ascii="楷体_GB2312" w:eastAsia="楷体_GB2312"/>
          <w:sz w:val="32"/>
          <w:szCs w:val="32"/>
        </w:rPr>
      </w:pPr>
      <w:bookmarkStart w:id="1" w:name="_Toc16179"/>
      <w:r>
        <w:rPr>
          <w:rFonts w:hint="eastAsia" w:ascii="楷体_GB2312" w:eastAsia="楷体_GB2312"/>
          <w:sz w:val="32"/>
          <w:szCs w:val="32"/>
        </w:rPr>
        <w:t>1.1编制目的</w:t>
      </w:r>
      <w:bookmarkEnd w:id="1"/>
    </w:p>
    <w:p w14:paraId="150EC61E">
      <w:pPr>
        <w:spacing w:line="600" w:lineRule="exact"/>
        <w:ind w:firstLine="640" w:firstLineChars="200"/>
        <w:rPr>
          <w:rFonts w:ascii="仿宋_GB2312" w:eastAsia="仿宋_GB2312"/>
          <w:sz w:val="32"/>
          <w:szCs w:val="32"/>
        </w:rPr>
      </w:pPr>
      <w:r>
        <w:rPr>
          <w:rFonts w:hint="eastAsia" w:ascii="仿宋_GB2312" w:eastAsia="仿宋_GB2312"/>
          <w:sz w:val="32"/>
          <w:szCs w:val="32"/>
        </w:rPr>
        <w:t>建立健全突发事件通信保障应急工作机制，完善应急通信预案体系，规范组织指挥程序，依法科学实施，高质量做好突发事件应急通信保障工作。</w:t>
      </w:r>
    </w:p>
    <w:p w14:paraId="726A8615">
      <w:pPr>
        <w:overflowPunct w:val="0"/>
        <w:spacing w:line="600" w:lineRule="exact"/>
        <w:ind w:firstLine="640" w:firstLineChars="200"/>
        <w:textAlignment w:val="baseline"/>
        <w:rPr>
          <w:rFonts w:ascii="楷体_GB2312" w:eastAsia="楷体_GB2312"/>
          <w:sz w:val="32"/>
          <w:szCs w:val="32"/>
        </w:rPr>
      </w:pPr>
      <w:bookmarkStart w:id="2" w:name="_Toc18200"/>
      <w:r>
        <w:rPr>
          <w:rFonts w:hint="eastAsia" w:ascii="楷体_GB2312" w:eastAsia="楷体_GB2312"/>
          <w:sz w:val="32"/>
          <w:szCs w:val="32"/>
        </w:rPr>
        <w:t>1.2编制依据</w:t>
      </w:r>
      <w:bookmarkEnd w:id="2"/>
    </w:p>
    <w:p w14:paraId="59A0448F">
      <w:pPr>
        <w:spacing w:line="600" w:lineRule="exact"/>
        <w:ind w:firstLine="640" w:firstLineChars="200"/>
        <w:rPr>
          <w:rFonts w:ascii="仿宋_GB2312" w:eastAsia="仿宋_GB2312"/>
          <w:sz w:val="32"/>
          <w:szCs w:val="32"/>
        </w:rPr>
      </w:pPr>
      <w:bookmarkStart w:id="3" w:name="_Toc5488"/>
      <w:r>
        <w:rPr>
          <w:rFonts w:hint="eastAsia" w:ascii="仿宋_GB2312" w:eastAsia="仿宋_GB2312"/>
          <w:sz w:val="32"/>
          <w:szCs w:val="32"/>
        </w:rPr>
        <w:t>依据《中华人民共和国突发事件应对法》《国家通信保障应急预案》《辽宁省突发事件应对条例》《辽宁省突发事件总体应急预案》等有关规定，制定本预案。</w:t>
      </w:r>
    </w:p>
    <w:p w14:paraId="0FABEE45">
      <w:pPr>
        <w:overflowPunct w:val="0"/>
        <w:spacing w:line="600" w:lineRule="exact"/>
        <w:ind w:firstLine="640" w:firstLineChars="200"/>
        <w:textAlignment w:val="baseline"/>
        <w:rPr>
          <w:rFonts w:ascii="楷体_GB2312" w:eastAsia="楷体_GB2312"/>
          <w:sz w:val="32"/>
          <w:szCs w:val="32"/>
        </w:rPr>
      </w:pPr>
      <w:r>
        <w:rPr>
          <w:rFonts w:hint="eastAsia" w:ascii="楷体_GB2312" w:eastAsia="楷体_GB2312"/>
          <w:sz w:val="32"/>
          <w:szCs w:val="32"/>
        </w:rPr>
        <w:t>1.3适用范围</w:t>
      </w:r>
      <w:bookmarkEnd w:id="3"/>
    </w:p>
    <w:p w14:paraId="6DAC8D0C">
      <w:pPr>
        <w:spacing w:line="600" w:lineRule="exact"/>
        <w:ind w:firstLine="640" w:firstLineChars="200"/>
        <w:rPr>
          <w:rFonts w:ascii="仿宋_GB2312" w:eastAsia="仿宋_GB2312"/>
          <w:sz w:val="32"/>
          <w:szCs w:val="32"/>
        </w:rPr>
      </w:pPr>
      <w:r>
        <w:rPr>
          <w:rFonts w:hint="eastAsia" w:ascii="仿宋_GB2312" w:eastAsia="仿宋_GB2312"/>
          <w:sz w:val="32"/>
          <w:szCs w:val="32"/>
        </w:rPr>
        <w:t>本预案适用于应对全市范围内发生的特别重大、重大、较大、一般级别的突发通信网络中断应急处置工作以及突发事件发生后的应急通信保障工作。</w:t>
      </w:r>
    </w:p>
    <w:p w14:paraId="5BEB49B7">
      <w:pPr>
        <w:overflowPunct w:val="0"/>
        <w:spacing w:line="600" w:lineRule="exact"/>
        <w:ind w:firstLine="640" w:firstLineChars="200"/>
        <w:textAlignment w:val="baseline"/>
        <w:rPr>
          <w:rFonts w:ascii="楷体_GB2312" w:eastAsia="楷体_GB2312"/>
          <w:sz w:val="32"/>
          <w:szCs w:val="32"/>
        </w:rPr>
      </w:pPr>
      <w:bookmarkStart w:id="4" w:name="_Toc31618"/>
      <w:r>
        <w:rPr>
          <w:rFonts w:hint="eastAsia" w:ascii="楷体_GB2312" w:eastAsia="楷体_GB2312"/>
          <w:sz w:val="32"/>
          <w:szCs w:val="32"/>
        </w:rPr>
        <w:t>1.4工作原则</w:t>
      </w:r>
      <w:bookmarkEnd w:id="4"/>
    </w:p>
    <w:p w14:paraId="65BE70C5">
      <w:pPr>
        <w:spacing w:line="600" w:lineRule="exact"/>
        <w:ind w:firstLine="640" w:firstLineChars="200"/>
        <w:rPr>
          <w:rFonts w:ascii="仿宋_GB2312" w:eastAsia="仿宋_GB2312"/>
          <w:sz w:val="32"/>
          <w:szCs w:val="32"/>
        </w:rPr>
      </w:pPr>
      <w:r>
        <w:rPr>
          <w:rFonts w:hint="eastAsia" w:ascii="仿宋_GB2312" w:eastAsia="仿宋_GB2312"/>
          <w:sz w:val="32"/>
          <w:szCs w:val="32"/>
        </w:rPr>
        <w:t>牢固树立以人民为中心的发展思想和人民至上、生命至上、安全第一的理念，坚持统一领导、分级负责、属地为主、快速反应、高效协同、依靠科技、保障有力的原则。</w:t>
      </w:r>
    </w:p>
    <w:p w14:paraId="6876AFA0">
      <w:pPr>
        <w:overflowPunct w:val="0"/>
        <w:spacing w:line="600" w:lineRule="exact"/>
        <w:ind w:firstLine="640" w:firstLineChars="200"/>
        <w:textAlignment w:val="baseline"/>
        <w:rPr>
          <w:rFonts w:ascii="楷体_GB2312" w:eastAsia="楷体_GB2312"/>
          <w:sz w:val="32"/>
          <w:szCs w:val="32"/>
        </w:rPr>
      </w:pPr>
      <w:bookmarkStart w:id="5" w:name="_Toc3180"/>
      <w:r>
        <w:rPr>
          <w:rFonts w:hint="eastAsia" w:ascii="楷体_GB2312" w:eastAsia="楷体_GB2312"/>
          <w:sz w:val="32"/>
          <w:szCs w:val="32"/>
        </w:rPr>
        <w:t>1.5预案体系</w:t>
      </w:r>
      <w:bookmarkEnd w:id="5"/>
    </w:p>
    <w:p w14:paraId="358F3042">
      <w:pPr>
        <w:spacing w:line="600" w:lineRule="exact"/>
        <w:ind w:firstLine="640" w:firstLineChars="200"/>
        <w:rPr>
          <w:rFonts w:ascii="仿宋_GB2312" w:eastAsia="仿宋_GB2312"/>
          <w:sz w:val="32"/>
          <w:szCs w:val="32"/>
        </w:rPr>
      </w:pPr>
      <w:r>
        <w:rPr>
          <w:rFonts w:hint="eastAsia" w:ascii="仿宋_GB2312" w:eastAsia="仿宋_GB2312"/>
          <w:sz w:val="32"/>
          <w:szCs w:val="32"/>
        </w:rPr>
        <w:t>盘锦市通信保障应急预案体系由本预案以及联通盘锦分公司、移动盘锦分公司、电信盘锦分公司、铁塔盘锦分公司(以下简称电信企业)通信保障应急预案组成。电信企业通信保障应急预案由各电信企业根据本预案组织制定或修订，报市通信管理办公室审核备案。</w:t>
      </w:r>
    </w:p>
    <w:p w14:paraId="11307F1A">
      <w:pPr>
        <w:overflowPunct w:val="0"/>
        <w:spacing w:line="600" w:lineRule="exact"/>
        <w:ind w:firstLine="640" w:firstLineChars="200"/>
        <w:textAlignment w:val="baseline"/>
        <w:rPr>
          <w:rFonts w:ascii="黑体" w:hAnsi="黑体" w:eastAsia="黑体"/>
          <w:sz w:val="32"/>
          <w:szCs w:val="32"/>
        </w:rPr>
      </w:pPr>
      <w:bookmarkStart w:id="6" w:name="_Toc11518"/>
      <w:r>
        <w:rPr>
          <w:rFonts w:hint="eastAsia" w:ascii="黑体" w:hAnsi="黑体" w:eastAsia="黑体"/>
          <w:sz w:val="32"/>
          <w:szCs w:val="32"/>
        </w:rPr>
        <w:t>2组织指挥体系</w:t>
      </w:r>
      <w:bookmarkEnd w:id="6"/>
    </w:p>
    <w:p w14:paraId="67D5A4D3">
      <w:pPr>
        <w:overflowPunct w:val="0"/>
        <w:spacing w:line="600" w:lineRule="exact"/>
        <w:ind w:firstLine="640" w:firstLineChars="200"/>
        <w:textAlignment w:val="baseline"/>
        <w:rPr>
          <w:rFonts w:ascii="楷体_GB2312" w:eastAsia="楷体_GB2312"/>
          <w:sz w:val="32"/>
          <w:szCs w:val="32"/>
        </w:rPr>
      </w:pPr>
      <w:bookmarkStart w:id="7" w:name="_Toc15173"/>
      <w:r>
        <w:rPr>
          <w:rFonts w:hint="eastAsia" w:ascii="楷体_GB2312" w:eastAsia="楷体_GB2312"/>
          <w:sz w:val="32"/>
          <w:szCs w:val="32"/>
        </w:rPr>
        <w:t>2.1市专项应急指挥部及职责</w:t>
      </w:r>
      <w:bookmarkEnd w:id="7"/>
    </w:p>
    <w:p w14:paraId="24BBFF03">
      <w:pPr>
        <w:spacing w:line="600" w:lineRule="exact"/>
        <w:ind w:firstLine="640" w:firstLineChars="200"/>
        <w:rPr>
          <w:rFonts w:ascii="仿宋_GB2312" w:eastAsia="仿宋_GB2312"/>
          <w:sz w:val="32"/>
          <w:szCs w:val="32"/>
        </w:rPr>
      </w:pPr>
      <w:r>
        <w:rPr>
          <w:rFonts w:hint="eastAsia" w:ascii="仿宋_GB2312" w:eastAsia="仿宋_GB2312"/>
          <w:sz w:val="32"/>
          <w:szCs w:val="32"/>
        </w:rPr>
        <w:t>盘锦市通信保障专项应急指挥部（以下简称市专项应急指挥部）由市政府分管副市长担任指挥长，市政府分管副秘书长、市通信管理办公室主要负责同志任副指挥长。</w:t>
      </w:r>
    </w:p>
    <w:p w14:paraId="3AE05698">
      <w:pPr>
        <w:spacing w:line="600" w:lineRule="exact"/>
        <w:ind w:firstLine="640" w:firstLineChars="200"/>
        <w:rPr>
          <w:rFonts w:ascii="仿宋_GB2312" w:eastAsia="仿宋_GB2312"/>
          <w:sz w:val="32"/>
          <w:szCs w:val="32"/>
        </w:rPr>
      </w:pPr>
      <w:r>
        <w:rPr>
          <w:rFonts w:hint="eastAsia" w:ascii="仿宋_GB2312" w:eastAsia="仿宋_GB2312"/>
          <w:sz w:val="32"/>
          <w:szCs w:val="32"/>
        </w:rPr>
        <w:t>市专项应急指挥部负责贯彻落实党中央、国务院关于通信保障应急工作决策部署及省委、省政府和市委、市政府工作要求，指挥、协调全市通信保障应急处置工作，研究部署突发事件通信保障应急工作，承担市委、市政府交办的其他工作。</w:t>
      </w:r>
    </w:p>
    <w:p w14:paraId="78745E07">
      <w:pPr>
        <w:spacing w:line="600" w:lineRule="exact"/>
        <w:ind w:firstLine="640" w:firstLineChars="200"/>
        <w:rPr>
          <w:rFonts w:ascii="仿宋_GB2312" w:eastAsia="仿宋_GB2312"/>
          <w:sz w:val="32"/>
          <w:szCs w:val="32"/>
        </w:rPr>
      </w:pPr>
      <w:r>
        <w:rPr>
          <w:rFonts w:hint="eastAsia" w:ascii="仿宋_GB2312" w:eastAsia="仿宋_GB2312"/>
          <w:sz w:val="32"/>
          <w:szCs w:val="32"/>
        </w:rPr>
        <w:t>市专项应急指挥部成员单位由市通信管理办公室、市委网信办、市发展改革委、市工业和信息化局、市公安局、市财政局、市自然资源局、市交通运输局、市水利局、市应急局、市气象局、国网盘锦供电公司、联通盘锦分公司、移动盘锦分公司、电信盘锦分公司、铁塔盘锦分公司组成（成员单位职责详见附件）。各成员单位按照工作分工落实应急处置职责，同时配合和协助其他部门做好应急处置工作。根据工作需要，可适时增加成员单位。</w:t>
      </w:r>
    </w:p>
    <w:p w14:paraId="612AD82F">
      <w:pPr>
        <w:overflowPunct w:val="0"/>
        <w:spacing w:line="600" w:lineRule="exact"/>
        <w:ind w:firstLine="640" w:firstLineChars="200"/>
        <w:textAlignment w:val="baseline"/>
        <w:rPr>
          <w:rFonts w:ascii="楷体_GB2312" w:eastAsia="楷体_GB2312"/>
          <w:sz w:val="32"/>
          <w:szCs w:val="32"/>
        </w:rPr>
      </w:pPr>
      <w:bookmarkStart w:id="8" w:name="_Toc17071"/>
      <w:r>
        <w:rPr>
          <w:rFonts w:hint="eastAsia" w:ascii="楷体_GB2312" w:eastAsia="楷体_GB2312"/>
          <w:sz w:val="32"/>
          <w:szCs w:val="32"/>
        </w:rPr>
        <w:t>2.2市专项应急指挥部办公室及职责</w:t>
      </w:r>
      <w:bookmarkEnd w:id="8"/>
    </w:p>
    <w:p w14:paraId="6C275741">
      <w:pPr>
        <w:spacing w:line="600" w:lineRule="exact"/>
        <w:ind w:firstLine="640" w:firstLineChars="200"/>
        <w:rPr>
          <w:rFonts w:ascii="仿宋_GB2312" w:eastAsia="仿宋_GB2312"/>
          <w:sz w:val="32"/>
          <w:szCs w:val="32"/>
        </w:rPr>
      </w:pPr>
      <w:r>
        <w:rPr>
          <w:rFonts w:hint="eastAsia" w:ascii="仿宋_GB2312" w:eastAsia="仿宋_GB2312"/>
          <w:sz w:val="32"/>
          <w:szCs w:val="32"/>
        </w:rPr>
        <w:t>市专项应急指挥部办公室设在市通信管理办公室，主任由市通信管理办公室主要负责同志担任，副主任由市通信管理办公室、各电信企业相关负责同志担任。</w:t>
      </w:r>
    </w:p>
    <w:p w14:paraId="20723E4B">
      <w:pPr>
        <w:overflowPunct w:val="0"/>
        <w:spacing w:line="600" w:lineRule="exact"/>
        <w:ind w:firstLine="640" w:firstLineChars="200"/>
        <w:textAlignment w:val="baseline"/>
        <w:rPr>
          <w:rFonts w:ascii="宋体" w:hAnsi="宋体" w:cs="宋体"/>
          <w:i/>
          <w:iCs/>
          <w:color w:val="000000"/>
          <w:sz w:val="32"/>
          <w:szCs w:val="32"/>
          <w:shd w:val="clear" w:color="auto" w:fill="FFFFFF"/>
        </w:rPr>
      </w:pPr>
      <w:bookmarkStart w:id="9" w:name="_Toc20256"/>
      <w:r>
        <w:rPr>
          <w:rFonts w:hint="eastAsia" w:ascii="仿宋_GB2312" w:eastAsia="仿宋_GB2312"/>
          <w:sz w:val="32"/>
          <w:szCs w:val="32"/>
        </w:rPr>
        <w:t>市专项应急指挥部办公室承担市专项应急指挥部日常工作，负责市专项应急指挥部与省通信保障应急指挥部办公室、市级有关单位协调联络；建立通信保障协调工作机制，定期召开会议，分析评估通信保障应急工作形势，落实市专项应急指挥部工作安排，指导全市突发事件通信保障应急工作；负责应急信息的监测、分析、汇总、报送等工作；组织制定有关处置方案，向市专项应急指挥部报告重大问题并提出处置建议；组织协调跨企业通信保障应急工作，协调军地通信保障资源。经上级专项应急指挥部批准，通报、调整通信保障预警和响应等级。</w:t>
      </w:r>
    </w:p>
    <w:p w14:paraId="39A2EC6E">
      <w:pPr>
        <w:overflowPunct w:val="0"/>
        <w:spacing w:line="600" w:lineRule="exact"/>
        <w:ind w:firstLine="640" w:firstLineChars="200"/>
        <w:textAlignment w:val="baseline"/>
        <w:rPr>
          <w:rFonts w:ascii="楷体_GB2312" w:eastAsia="楷体_GB2312"/>
          <w:sz w:val="32"/>
          <w:szCs w:val="32"/>
        </w:rPr>
      </w:pPr>
      <w:r>
        <w:rPr>
          <w:rFonts w:hint="eastAsia" w:ascii="楷体_GB2312" w:eastAsia="楷体_GB2312"/>
          <w:sz w:val="32"/>
          <w:szCs w:val="32"/>
        </w:rPr>
        <w:t>2.3专家组</w:t>
      </w:r>
      <w:bookmarkEnd w:id="9"/>
    </w:p>
    <w:p w14:paraId="19D8F0D8">
      <w:pPr>
        <w:overflowPunct w:val="0"/>
        <w:spacing w:line="600" w:lineRule="exact"/>
        <w:ind w:firstLine="640" w:firstLineChars="200"/>
        <w:textAlignment w:val="baseline"/>
        <w:rPr>
          <w:rFonts w:ascii="仿宋_GB2312" w:eastAsia="仿宋_GB2312"/>
          <w:sz w:val="32"/>
          <w:szCs w:val="32"/>
        </w:rPr>
      </w:pPr>
      <w:bookmarkStart w:id="10" w:name="_Toc21866"/>
      <w:r>
        <w:rPr>
          <w:rFonts w:hint="eastAsia" w:ascii="仿宋_GB2312" w:eastAsia="仿宋_GB2312"/>
          <w:sz w:val="32"/>
          <w:szCs w:val="32"/>
        </w:rPr>
        <w:t>市通信管理办公室牵头组建专家组，由具备应急通信管理和技术经验的专家组成，承担通信保障应急工作决策咨询任务，提出通信保障应急处置及恢复重建等措施建议，受市专项应急指挥部及其办公室委托对有关处置方案进行综合评估。</w:t>
      </w:r>
    </w:p>
    <w:p w14:paraId="56FA6DCC">
      <w:pPr>
        <w:overflowPunct w:val="0"/>
        <w:spacing w:line="600" w:lineRule="exact"/>
        <w:ind w:firstLine="640" w:firstLineChars="200"/>
        <w:textAlignment w:val="baseline"/>
        <w:rPr>
          <w:rFonts w:ascii="楷体_GB2312" w:eastAsia="楷体_GB2312"/>
          <w:sz w:val="32"/>
          <w:szCs w:val="32"/>
        </w:rPr>
      </w:pPr>
      <w:r>
        <w:rPr>
          <w:rFonts w:hint="eastAsia" w:ascii="楷体_GB2312" w:eastAsia="楷体_GB2312"/>
          <w:sz w:val="32"/>
          <w:szCs w:val="32"/>
        </w:rPr>
        <w:t>2.4现场指挥部</w:t>
      </w:r>
      <w:bookmarkEnd w:id="10"/>
    </w:p>
    <w:p w14:paraId="4DD8EB47">
      <w:pPr>
        <w:spacing w:line="600" w:lineRule="exact"/>
        <w:ind w:firstLine="640" w:firstLineChars="200"/>
        <w:rPr>
          <w:rFonts w:ascii="宋体" w:hAnsi="宋体" w:cs="宋体"/>
          <w:i/>
          <w:iCs/>
          <w:color w:val="000000"/>
          <w:sz w:val="32"/>
          <w:szCs w:val="32"/>
          <w:shd w:val="clear" w:color="auto" w:fill="FFFFFF"/>
        </w:rPr>
      </w:pPr>
      <w:bookmarkStart w:id="11" w:name="_Toc17575"/>
      <w:r>
        <w:rPr>
          <w:rFonts w:hint="eastAsia" w:ascii="仿宋_GB2312" w:eastAsia="仿宋_GB2312"/>
          <w:sz w:val="32"/>
          <w:szCs w:val="32"/>
        </w:rPr>
        <w:t>如遇紧急任务，可由市专项应急指挥部办公室牵头成立现场指挥部，具体负责组织协调现场通信保障应急工作。现场指挥长由市通信管理办公室相关负责同志担任，副指挥长由各电信企业相关负责同志和相关部门同志担任。</w:t>
      </w:r>
    </w:p>
    <w:p w14:paraId="0E564403">
      <w:pPr>
        <w:spacing w:line="600" w:lineRule="exact"/>
        <w:ind w:firstLine="640" w:firstLineChars="200"/>
        <w:rPr>
          <w:rFonts w:ascii="宋体" w:hAnsi="宋体" w:cs="宋体"/>
          <w:i/>
          <w:iCs/>
          <w:color w:val="000000"/>
          <w:sz w:val="32"/>
          <w:szCs w:val="32"/>
          <w:shd w:val="clear" w:color="auto" w:fill="FFFFFF"/>
        </w:rPr>
      </w:pPr>
      <w:r>
        <w:rPr>
          <w:rFonts w:hint="eastAsia" w:ascii="仿宋_GB2312" w:eastAsia="仿宋_GB2312"/>
          <w:sz w:val="32"/>
          <w:szCs w:val="32"/>
        </w:rPr>
        <w:t>主要职责：按照市专项应急指挥部部署要求，指挥事发地通信抢修和恢复工作；与当地政府沟通协调，组织联合救援行动；统一调度事发地通信保障资源，协调解决电信企业联合处置中遇到的问题；组织电信企业提出应对方案和急需跨区域、跨行业、跨部门协助支援的建议。</w:t>
      </w:r>
    </w:p>
    <w:p w14:paraId="0E570482">
      <w:pPr>
        <w:spacing w:line="600" w:lineRule="exact"/>
        <w:ind w:firstLine="640" w:firstLineChars="200"/>
        <w:rPr>
          <w:rFonts w:ascii="黑体" w:hAnsi="黑体" w:eastAsia="黑体"/>
          <w:sz w:val="32"/>
          <w:szCs w:val="32"/>
        </w:rPr>
      </w:pPr>
      <w:r>
        <w:rPr>
          <w:rFonts w:hint="eastAsia" w:ascii="黑体" w:hAnsi="黑体" w:eastAsia="黑体"/>
          <w:sz w:val="32"/>
          <w:szCs w:val="32"/>
        </w:rPr>
        <w:t>3预防与预警</w:t>
      </w:r>
      <w:bookmarkEnd w:id="11"/>
    </w:p>
    <w:p w14:paraId="6F888301">
      <w:pPr>
        <w:overflowPunct w:val="0"/>
        <w:spacing w:line="600" w:lineRule="exact"/>
        <w:ind w:firstLine="640" w:firstLineChars="200"/>
        <w:textAlignment w:val="baseline"/>
        <w:rPr>
          <w:rFonts w:ascii="楷体_GB2312" w:eastAsia="楷体_GB2312"/>
          <w:sz w:val="32"/>
          <w:szCs w:val="32"/>
        </w:rPr>
      </w:pPr>
      <w:bookmarkStart w:id="12" w:name="_Toc8656"/>
      <w:r>
        <w:rPr>
          <w:rFonts w:hint="eastAsia" w:ascii="楷体_GB2312" w:eastAsia="楷体_GB2312"/>
          <w:sz w:val="32"/>
          <w:szCs w:val="32"/>
        </w:rPr>
        <w:t>3.1预防机制</w:t>
      </w:r>
      <w:bookmarkEnd w:id="12"/>
    </w:p>
    <w:p w14:paraId="7F4E6DA2">
      <w:pPr>
        <w:spacing w:line="600" w:lineRule="exact"/>
        <w:ind w:firstLine="640" w:firstLineChars="200"/>
        <w:rPr>
          <w:rFonts w:ascii="仿宋_GB2312" w:eastAsia="仿宋_GB2312"/>
          <w:sz w:val="32"/>
          <w:szCs w:val="32"/>
        </w:rPr>
      </w:pPr>
      <w:bookmarkStart w:id="13" w:name="_Toc13860"/>
      <w:r>
        <w:rPr>
          <w:rFonts w:hint="eastAsia" w:ascii="仿宋_GB2312" w:eastAsia="仿宋_GB2312"/>
          <w:sz w:val="32"/>
          <w:szCs w:val="32"/>
        </w:rPr>
        <w:t>电信企业要健全通信网络安全防护、监测预警和应急通信保障体系，提高网络的自愈和抗毁能力；强化对网络运行安全和网间互联互通安全的监测及风险隐患排查；完善应急处置机制，修订完善通信保障应急预案，定期组织演练；加强网络运行安全和应急通信保障的宣传教育，提高应对突发事件的能力。</w:t>
      </w:r>
    </w:p>
    <w:p w14:paraId="189525C2">
      <w:pPr>
        <w:spacing w:line="600" w:lineRule="exact"/>
        <w:ind w:firstLine="640" w:firstLineChars="200"/>
        <w:rPr>
          <w:rFonts w:ascii="仿宋_GB2312" w:eastAsia="仿宋_GB2312"/>
          <w:sz w:val="32"/>
          <w:szCs w:val="32"/>
        </w:rPr>
      </w:pPr>
      <w:r>
        <w:rPr>
          <w:rFonts w:hint="eastAsia" w:ascii="仿宋_GB2312" w:eastAsia="仿宋_GB2312"/>
          <w:sz w:val="32"/>
          <w:szCs w:val="32"/>
        </w:rPr>
        <w:t>市通信管理办公室负责全市电信企业网络运行安全和应急处置工作的检查指导。</w:t>
      </w:r>
    </w:p>
    <w:p w14:paraId="59D6C698">
      <w:pPr>
        <w:overflowPunct w:val="0"/>
        <w:spacing w:line="600" w:lineRule="exact"/>
        <w:ind w:firstLine="640" w:firstLineChars="200"/>
        <w:textAlignment w:val="baseline"/>
        <w:rPr>
          <w:rFonts w:ascii="楷体_GB2312" w:eastAsia="楷体_GB2312"/>
          <w:sz w:val="32"/>
          <w:szCs w:val="32"/>
        </w:rPr>
      </w:pPr>
      <w:r>
        <w:rPr>
          <w:rFonts w:hint="eastAsia" w:ascii="楷体_GB2312" w:eastAsia="楷体_GB2312"/>
          <w:sz w:val="32"/>
          <w:szCs w:val="32"/>
        </w:rPr>
        <w:t>3.2预警分级</w:t>
      </w:r>
      <w:bookmarkEnd w:id="13"/>
    </w:p>
    <w:p w14:paraId="6A8F046F">
      <w:pPr>
        <w:overflowPunct w:val="0"/>
        <w:spacing w:line="600" w:lineRule="exact"/>
        <w:ind w:firstLine="640" w:firstLineChars="200"/>
        <w:textAlignment w:val="baseline"/>
        <w:rPr>
          <w:rFonts w:ascii="仿宋_GB2312" w:eastAsia="仿宋_GB2312"/>
          <w:sz w:val="32"/>
          <w:szCs w:val="32"/>
        </w:rPr>
      </w:pPr>
      <w:bookmarkStart w:id="14" w:name="_Toc12395"/>
      <w:r>
        <w:rPr>
          <w:rFonts w:hint="eastAsia" w:ascii="仿宋_GB2312" w:eastAsia="仿宋_GB2312"/>
          <w:sz w:val="32"/>
          <w:szCs w:val="32"/>
        </w:rPr>
        <w:t>按影响范围，将通信预警划分为特别严重（Ⅰ级）、严重（Ⅱ级）、较严重（Ⅲ级）、一般（Ⅳ级）4个等级，依次为红色、橙色、黄色、蓝色。</w:t>
      </w:r>
    </w:p>
    <w:p w14:paraId="3679356B">
      <w:pPr>
        <w:overflowPunct w:val="0"/>
        <w:spacing w:line="600" w:lineRule="exact"/>
        <w:ind w:firstLine="640" w:firstLineChars="200"/>
        <w:textAlignment w:val="baseline"/>
        <w:rPr>
          <w:rFonts w:ascii="仿宋_GB2312" w:eastAsia="仿宋_GB2312"/>
          <w:sz w:val="32"/>
          <w:szCs w:val="32"/>
        </w:rPr>
      </w:pPr>
      <w:r>
        <w:rPr>
          <w:rFonts w:hint="eastAsia" w:ascii="仿宋_GB2312" w:eastAsia="仿宋_GB2312"/>
          <w:sz w:val="32"/>
          <w:szCs w:val="32"/>
        </w:rPr>
        <w:t>Ⅰ级（红色）：电信网络出现故障或其他事件征兆，经研判可能造成包括我省在内的2个及以上省通信大面积中断；发生其他特别重大、重大突发事件，需要提供通信保障，但超出省内处置能力的；接到国家通信保障应急指挥机构指令，需要启动Ⅰ级（红色）响应的重要通信保障任务。</w:t>
      </w:r>
    </w:p>
    <w:p w14:paraId="5E6650EA">
      <w:pPr>
        <w:overflowPunct w:val="0"/>
        <w:spacing w:line="600" w:lineRule="exact"/>
        <w:ind w:firstLine="640" w:firstLineChars="200"/>
        <w:textAlignment w:val="baseline"/>
        <w:rPr>
          <w:rFonts w:ascii="仿宋_GB2312" w:eastAsia="仿宋_GB2312"/>
          <w:sz w:val="32"/>
          <w:szCs w:val="32"/>
        </w:rPr>
      </w:pPr>
      <w:r>
        <w:rPr>
          <w:rFonts w:hint="eastAsia" w:ascii="仿宋_GB2312" w:eastAsia="仿宋_GB2312"/>
          <w:sz w:val="32"/>
          <w:szCs w:val="32"/>
        </w:rPr>
        <w:t>Ⅱ级（橙色）：电信网络出现故障或其他事件征兆，经研判可能引发省内2个及以上市通信大面积中断；发生其他重大以上突发事件，超出市级处置能力、需要在省内提供通信保障的；接到国家通信保障应急指挥机构指令，需要启动Ⅱ级（橙色）响应的重要通信保障任务；省委、省政府交办与本等级相应的重要通信保障任务。</w:t>
      </w:r>
    </w:p>
    <w:p w14:paraId="31CA07C4">
      <w:pPr>
        <w:overflowPunct w:val="0"/>
        <w:spacing w:line="600" w:lineRule="exact"/>
        <w:ind w:firstLine="640" w:firstLineChars="200"/>
        <w:textAlignment w:val="baseline"/>
        <w:rPr>
          <w:rFonts w:ascii="仿宋_GB2312" w:eastAsia="仿宋_GB2312"/>
          <w:sz w:val="32"/>
          <w:szCs w:val="32"/>
        </w:rPr>
      </w:pPr>
      <w:r>
        <w:rPr>
          <w:rFonts w:hint="eastAsia" w:ascii="仿宋_GB2312" w:eastAsia="仿宋_GB2312"/>
          <w:sz w:val="32"/>
          <w:szCs w:val="32"/>
        </w:rPr>
        <w:t>Ⅲ级（黄色）：电信网络出现故障或其他事件征兆，经研判可能造成1个市或2个以上县通信大面积中断；发生其他较大以上突发事件，超出县级处置能力、需要市级提供通信保障的；市委、市政府交办与本等级相应的通信保障任务。</w:t>
      </w:r>
    </w:p>
    <w:p w14:paraId="36DEFE56">
      <w:pPr>
        <w:overflowPunct w:val="0"/>
        <w:spacing w:line="600" w:lineRule="exact"/>
        <w:ind w:firstLine="640" w:firstLineChars="200"/>
        <w:textAlignment w:val="baseline"/>
        <w:rPr>
          <w:rFonts w:ascii="仿宋_GB2312" w:eastAsia="仿宋_GB2312"/>
          <w:sz w:val="32"/>
          <w:szCs w:val="32"/>
        </w:rPr>
      </w:pPr>
      <w:r>
        <w:rPr>
          <w:rFonts w:hint="eastAsia" w:ascii="仿宋_GB2312" w:eastAsia="仿宋_GB2312"/>
          <w:sz w:val="32"/>
          <w:szCs w:val="32"/>
        </w:rPr>
        <w:t>Ⅳ级（蓝色）：电信网络出现故障或其他事件征兆，经研判可能引发1个县通信大面积中断；发生一般突发事件，需县级提供通信保障的；县级党委、政府交办与本等级相应的通信保障任务。</w:t>
      </w:r>
    </w:p>
    <w:p w14:paraId="3C75A416">
      <w:pPr>
        <w:overflowPunct w:val="0"/>
        <w:spacing w:line="600" w:lineRule="exact"/>
        <w:ind w:firstLine="640" w:firstLineChars="200"/>
        <w:textAlignment w:val="baseline"/>
        <w:rPr>
          <w:rFonts w:ascii="仿宋_GB2312" w:eastAsia="仿宋_GB2312"/>
          <w:sz w:val="32"/>
          <w:szCs w:val="32"/>
        </w:rPr>
      </w:pPr>
      <w:r>
        <w:rPr>
          <w:rFonts w:hint="eastAsia" w:ascii="仿宋_GB2312" w:eastAsia="仿宋_GB2312"/>
          <w:sz w:val="32"/>
          <w:szCs w:val="32"/>
        </w:rPr>
        <w:t>发生特殊情况，可结合实际，适当调整预警相应级别。</w:t>
      </w:r>
    </w:p>
    <w:p w14:paraId="09C4C909">
      <w:pPr>
        <w:overflowPunct w:val="0"/>
        <w:spacing w:line="600" w:lineRule="exact"/>
        <w:ind w:firstLine="640" w:firstLineChars="200"/>
        <w:textAlignment w:val="baseline"/>
        <w:rPr>
          <w:rFonts w:ascii="楷体_GB2312" w:eastAsia="楷体_GB2312"/>
          <w:sz w:val="32"/>
          <w:szCs w:val="32"/>
        </w:rPr>
      </w:pPr>
      <w:r>
        <w:rPr>
          <w:rFonts w:hint="eastAsia" w:ascii="楷体_GB2312" w:eastAsia="楷体_GB2312"/>
          <w:sz w:val="32"/>
          <w:szCs w:val="32"/>
        </w:rPr>
        <w:t>3.3预警监测</w:t>
      </w:r>
      <w:bookmarkEnd w:id="14"/>
    </w:p>
    <w:p w14:paraId="2195FDE8">
      <w:pPr>
        <w:overflowPunct w:val="0"/>
        <w:spacing w:line="600" w:lineRule="exact"/>
        <w:ind w:firstLine="640" w:firstLineChars="200"/>
        <w:textAlignment w:val="baseline"/>
        <w:rPr>
          <w:rFonts w:ascii="仿宋_GB2312" w:eastAsia="仿宋_GB2312"/>
          <w:sz w:val="32"/>
          <w:szCs w:val="32"/>
        </w:rPr>
      </w:pPr>
      <w:bookmarkStart w:id="15" w:name="_Toc11197"/>
      <w:r>
        <w:rPr>
          <w:rFonts w:hint="eastAsia" w:ascii="仿宋_GB2312" w:eastAsia="仿宋_GB2312"/>
          <w:sz w:val="32"/>
          <w:szCs w:val="32"/>
        </w:rPr>
        <w:t>建立灾害预警监测信息共享机制，及时汇总、通报、共享有关信息。电信企业要建立和完善网络预警监测机制，加强电信网络运行监测。发生突发事件、接到其他部门发布的预警或出现通信中断征兆时，有关单位应按照规定将相关信息及时逐级报送至市专项应急指挥部办公室。</w:t>
      </w:r>
    </w:p>
    <w:p w14:paraId="2D5C1FEB">
      <w:pPr>
        <w:overflowPunct w:val="0"/>
        <w:spacing w:line="600" w:lineRule="exact"/>
        <w:ind w:firstLine="640" w:firstLineChars="200"/>
        <w:textAlignment w:val="baseline"/>
        <w:rPr>
          <w:rFonts w:ascii="楷体_GB2312" w:eastAsia="楷体_GB2312"/>
          <w:sz w:val="32"/>
          <w:szCs w:val="32"/>
        </w:rPr>
      </w:pPr>
      <w:r>
        <w:rPr>
          <w:rFonts w:hint="eastAsia" w:ascii="楷体_GB2312" w:eastAsia="楷体_GB2312"/>
          <w:sz w:val="32"/>
          <w:szCs w:val="32"/>
        </w:rPr>
        <w:t>3.4预警通报</w:t>
      </w:r>
      <w:bookmarkEnd w:id="15"/>
    </w:p>
    <w:p w14:paraId="18DEC0FF">
      <w:pPr>
        <w:overflowPunct w:val="0"/>
        <w:spacing w:line="600" w:lineRule="exact"/>
        <w:ind w:firstLine="640" w:firstLineChars="200"/>
        <w:textAlignment w:val="baseline"/>
        <w:rPr>
          <w:rFonts w:ascii="仿宋_GB2312" w:eastAsia="仿宋_GB2312"/>
          <w:sz w:val="32"/>
          <w:szCs w:val="32"/>
        </w:rPr>
      </w:pPr>
      <w:r>
        <w:rPr>
          <w:rFonts w:hint="eastAsia" w:ascii="仿宋_GB2312" w:eastAsia="仿宋_GB2312"/>
          <w:sz w:val="32"/>
          <w:szCs w:val="32"/>
        </w:rPr>
        <w:t>Ⅰ、Ⅱ级预警由国家级和省级通信保障应急指挥部门负责确认、通报。Ⅲ级预警在省专项应急指挥部指导下，由市专项应急指挥部负责确认、通报。Ⅳ级预警由市专项应急指挥部负责确认、通报。</w:t>
      </w:r>
    </w:p>
    <w:p w14:paraId="102AD583">
      <w:pPr>
        <w:overflowPunct w:val="0"/>
        <w:spacing w:line="600" w:lineRule="exact"/>
        <w:ind w:firstLine="640" w:firstLineChars="200"/>
        <w:textAlignment w:val="baseline"/>
        <w:rPr>
          <w:rFonts w:ascii="仿宋_GB2312" w:eastAsia="仿宋_GB2312"/>
          <w:sz w:val="32"/>
          <w:szCs w:val="32"/>
        </w:rPr>
      </w:pPr>
      <w:bookmarkStart w:id="16" w:name="_Toc2949"/>
      <w:r>
        <w:rPr>
          <w:rFonts w:hint="eastAsia" w:ascii="仿宋_GB2312" w:eastAsia="仿宋_GB2312"/>
          <w:sz w:val="32"/>
          <w:szCs w:val="32"/>
        </w:rPr>
        <w:t>预警信息的通报范围为各级政府、各成员单位和各电信企业的应急管理机构；预警通报一般采用文件形式，紧急情况下可先采用电话通知等方式，24小时内以文件形式补发。向公众发布预警信息，需经市通信保障应急指挥部批准。</w:t>
      </w:r>
    </w:p>
    <w:p w14:paraId="5971EA5A">
      <w:pPr>
        <w:overflowPunct w:val="0"/>
        <w:spacing w:line="600" w:lineRule="exact"/>
        <w:ind w:firstLine="640" w:firstLineChars="200"/>
        <w:textAlignment w:val="baseline"/>
        <w:rPr>
          <w:rFonts w:ascii="楷体_GB2312" w:eastAsia="楷体_GB2312"/>
          <w:sz w:val="32"/>
          <w:szCs w:val="32"/>
        </w:rPr>
      </w:pPr>
      <w:r>
        <w:rPr>
          <w:rFonts w:hint="eastAsia" w:ascii="楷体_GB2312" w:eastAsia="楷体_GB2312"/>
          <w:sz w:val="32"/>
          <w:szCs w:val="32"/>
        </w:rPr>
        <w:t>3.5先期处置及信息报送</w:t>
      </w:r>
      <w:bookmarkEnd w:id="16"/>
    </w:p>
    <w:p w14:paraId="23D36ACB">
      <w:pPr>
        <w:overflowPunct w:val="0"/>
        <w:spacing w:line="600" w:lineRule="exact"/>
        <w:ind w:firstLine="640" w:firstLineChars="200"/>
        <w:textAlignment w:val="baseline"/>
        <w:rPr>
          <w:rFonts w:ascii="仿宋_GB2312" w:eastAsia="仿宋_GB2312"/>
          <w:sz w:val="32"/>
          <w:szCs w:val="32"/>
        </w:rPr>
      </w:pPr>
      <w:bookmarkStart w:id="17" w:name="_Toc1638"/>
      <w:r>
        <w:rPr>
          <w:rFonts w:hint="eastAsia" w:ascii="仿宋_GB2312" w:eastAsia="仿宋_GB2312"/>
          <w:sz w:val="32"/>
          <w:szCs w:val="32"/>
        </w:rPr>
        <w:t>突发事件发生后，事发地政府及电信企业要立即采取有效措施进行处置，控制事态发展，并按规定及时报告相关情况。信息报送以“及时、准确、权威、高效”为原则，电信企业接到事件信息后，要在20分钟内向市专项应急指挥部办公室报告事件发生时间、地点和初步损失情况，每日定时向市专项应急指挥部办公室报告有关情况，在事件处置结束后1个工作日内报送事件处置整体情况及有关意见建议。</w:t>
      </w:r>
    </w:p>
    <w:p w14:paraId="6C7D571C">
      <w:pPr>
        <w:overflowPunct w:val="0"/>
        <w:spacing w:line="600" w:lineRule="exact"/>
        <w:ind w:firstLine="640" w:firstLineChars="200"/>
        <w:textAlignment w:val="baseline"/>
        <w:rPr>
          <w:rFonts w:ascii="楷体_GB2312" w:eastAsia="楷体_GB2312"/>
          <w:sz w:val="32"/>
          <w:szCs w:val="32"/>
        </w:rPr>
      </w:pPr>
      <w:r>
        <w:rPr>
          <w:rFonts w:hint="eastAsia" w:ascii="楷体_GB2312" w:eastAsia="楷体_GB2312"/>
          <w:sz w:val="32"/>
          <w:szCs w:val="32"/>
        </w:rPr>
        <w:t>3.6预警行动</w:t>
      </w:r>
      <w:bookmarkEnd w:id="17"/>
    </w:p>
    <w:p w14:paraId="5BC3EB89">
      <w:pPr>
        <w:overflowPunct w:val="0"/>
        <w:spacing w:line="600" w:lineRule="exact"/>
        <w:ind w:firstLine="640" w:firstLineChars="200"/>
        <w:textAlignment w:val="baseline"/>
        <w:rPr>
          <w:rFonts w:ascii="仿宋_GB2312" w:eastAsia="仿宋_GB2312"/>
          <w:sz w:val="32"/>
          <w:szCs w:val="32"/>
        </w:rPr>
      </w:pPr>
      <w:bookmarkStart w:id="18" w:name="_Toc1581"/>
      <w:r>
        <w:rPr>
          <w:rFonts w:hint="eastAsia" w:ascii="仿宋_GB2312" w:eastAsia="仿宋_GB2312"/>
          <w:sz w:val="32"/>
          <w:szCs w:val="32"/>
        </w:rPr>
        <w:t>Ⅰ、Ⅱ级预警行动。Ⅰ级预警行动由国家通信保障应急指挥机构核定、启动，省专项应急指挥部负责实施。Ⅱ级预警行动由省专项应急指挥部核定、启动，并组织实施。</w:t>
      </w:r>
    </w:p>
    <w:p w14:paraId="709EC976">
      <w:pPr>
        <w:overflowPunct w:val="0"/>
        <w:spacing w:line="600" w:lineRule="exact"/>
        <w:ind w:firstLine="640" w:firstLineChars="200"/>
        <w:textAlignment w:val="baseline"/>
        <w:rPr>
          <w:rFonts w:ascii="仿宋_GB2312" w:eastAsia="仿宋_GB2312"/>
          <w:sz w:val="32"/>
          <w:szCs w:val="32"/>
        </w:rPr>
      </w:pPr>
      <w:r>
        <w:rPr>
          <w:rFonts w:hint="eastAsia" w:ascii="仿宋_GB2312" w:eastAsia="仿宋_GB2312"/>
          <w:sz w:val="32"/>
          <w:szCs w:val="32"/>
        </w:rPr>
        <w:t>Ⅲ、Ⅳ级预警行动。Ⅲ、Ⅳ级预警行动由市级指挥机构核定、启动，并组织实施。</w:t>
      </w:r>
    </w:p>
    <w:p w14:paraId="232924DC">
      <w:pPr>
        <w:overflowPunct w:val="0"/>
        <w:spacing w:line="600" w:lineRule="exact"/>
        <w:ind w:firstLine="640" w:firstLineChars="200"/>
        <w:textAlignment w:val="baseline"/>
        <w:rPr>
          <w:rFonts w:ascii="仿宋_GB2312" w:eastAsia="仿宋_GB2312"/>
          <w:sz w:val="32"/>
          <w:szCs w:val="32"/>
        </w:rPr>
      </w:pPr>
      <w:r>
        <w:rPr>
          <w:rFonts w:hint="eastAsia" w:ascii="仿宋_GB2312" w:eastAsia="仿宋_GB2312"/>
          <w:sz w:val="32"/>
          <w:szCs w:val="32"/>
        </w:rPr>
        <w:t>（1）启动Ⅲ、Ⅳ级预警行动时，应立即上报省专项应急指挥部，根据事态发展及时报送有关情况。</w:t>
      </w:r>
    </w:p>
    <w:p w14:paraId="7BFDFF9D">
      <w:pPr>
        <w:overflowPunct w:val="0"/>
        <w:spacing w:line="600" w:lineRule="exact"/>
        <w:ind w:firstLine="640" w:firstLineChars="200"/>
        <w:textAlignment w:val="baseline"/>
        <w:rPr>
          <w:rFonts w:ascii="仿宋_GB2312" w:eastAsia="仿宋_GB2312"/>
          <w:sz w:val="32"/>
          <w:szCs w:val="32"/>
        </w:rPr>
      </w:pPr>
      <w:r>
        <w:rPr>
          <w:rFonts w:hint="eastAsia" w:ascii="仿宋_GB2312" w:eastAsia="仿宋_GB2312"/>
          <w:sz w:val="32"/>
          <w:szCs w:val="32"/>
        </w:rPr>
        <w:t>（2）研究确定通信保障应急准备方案，组织电信企业做好保障准备。</w:t>
      </w:r>
    </w:p>
    <w:p w14:paraId="3C03DA03">
      <w:pPr>
        <w:overflowPunct w:val="0"/>
        <w:spacing w:line="600" w:lineRule="exact"/>
        <w:ind w:firstLine="640" w:firstLineChars="200"/>
        <w:textAlignment w:val="baseline"/>
        <w:rPr>
          <w:rFonts w:ascii="仿宋_GB2312" w:eastAsia="仿宋_GB2312"/>
          <w:sz w:val="32"/>
          <w:szCs w:val="32"/>
        </w:rPr>
      </w:pPr>
      <w:r>
        <w:rPr>
          <w:rFonts w:hint="eastAsia" w:ascii="仿宋_GB2312" w:eastAsia="仿宋_GB2312"/>
          <w:sz w:val="32"/>
          <w:szCs w:val="32"/>
        </w:rPr>
        <w:t>（3）电信企业启动信息报送流程和应急值班制度。</w:t>
      </w:r>
    </w:p>
    <w:p w14:paraId="79E50E55">
      <w:pPr>
        <w:overflowPunct w:val="0"/>
        <w:spacing w:line="600" w:lineRule="exact"/>
        <w:ind w:firstLine="640" w:firstLineChars="200"/>
        <w:textAlignment w:val="baseline"/>
        <w:rPr>
          <w:rFonts w:ascii="仿宋_GB2312" w:eastAsia="仿宋_GB2312"/>
          <w:sz w:val="32"/>
          <w:szCs w:val="32"/>
        </w:rPr>
      </w:pPr>
      <w:r>
        <w:rPr>
          <w:rFonts w:hint="eastAsia" w:ascii="仿宋_GB2312" w:eastAsia="仿宋_GB2312"/>
          <w:sz w:val="32"/>
          <w:szCs w:val="32"/>
        </w:rPr>
        <w:t>（4）根据预警信息对通信保障应急能力进行评估，评估后认为保障能力不足时，向省专项应急指挥部提出支援需求，由省通信管理局负责统筹调度应急通信资源。</w:t>
      </w:r>
    </w:p>
    <w:p w14:paraId="4B876AC4">
      <w:pPr>
        <w:overflowPunct w:val="0"/>
        <w:spacing w:line="600" w:lineRule="exact"/>
        <w:ind w:firstLine="640" w:firstLineChars="200"/>
        <w:textAlignment w:val="baseline"/>
        <w:rPr>
          <w:rFonts w:ascii="仿宋_GB2312" w:eastAsia="仿宋_GB2312"/>
          <w:sz w:val="32"/>
          <w:szCs w:val="32"/>
        </w:rPr>
      </w:pPr>
      <w:r>
        <w:rPr>
          <w:rFonts w:hint="eastAsia" w:ascii="仿宋_GB2312" w:eastAsia="仿宋_GB2312"/>
          <w:sz w:val="32"/>
          <w:szCs w:val="32"/>
        </w:rPr>
        <w:t>（5）根据事态发展，适时调整预警级别或解除预警。</w:t>
      </w:r>
    </w:p>
    <w:bookmarkEnd w:id="18"/>
    <w:p w14:paraId="698D3754">
      <w:pPr>
        <w:spacing w:line="600" w:lineRule="exact"/>
        <w:ind w:firstLine="640" w:firstLineChars="200"/>
        <w:rPr>
          <w:rFonts w:ascii="宋体" w:hAnsi="宋体" w:cs="宋体"/>
          <w:i/>
          <w:iCs/>
          <w:color w:val="000000"/>
          <w:sz w:val="32"/>
          <w:szCs w:val="32"/>
          <w:shd w:val="clear" w:color="auto" w:fill="FFFFFF"/>
        </w:rPr>
      </w:pPr>
      <w:r>
        <w:rPr>
          <w:rStyle w:val="24"/>
          <w:rFonts w:hint="eastAsia" w:ascii="黑体" w:hAnsi="黑体" w:eastAsia="黑体" w:cs="黑体"/>
          <w:b w:val="0"/>
          <w:bCs/>
          <w:color w:val="000000"/>
          <w:sz w:val="32"/>
          <w:szCs w:val="32"/>
          <w:shd w:val="clear" w:color="auto" w:fill="FFFFFF"/>
        </w:rPr>
        <w:t>4应急响应</w:t>
      </w:r>
      <w:r>
        <w:rPr>
          <w:rFonts w:hint="eastAsia" w:ascii="宋体" w:hAnsi="宋体" w:cs="宋体"/>
          <w:i/>
          <w:iCs/>
          <w:color w:val="000000"/>
          <w:sz w:val="32"/>
          <w:szCs w:val="32"/>
          <w:shd w:val="clear" w:color="auto" w:fill="FFFFFF"/>
        </w:rPr>
        <w:br w:type="textWrapping"/>
      </w:r>
      <w:r>
        <w:rPr>
          <w:rFonts w:hint="eastAsia" w:ascii="宋体" w:hAnsi="宋体" w:cs="宋体"/>
          <w:i/>
          <w:iCs/>
          <w:color w:val="000000"/>
          <w:sz w:val="32"/>
          <w:szCs w:val="32"/>
          <w:shd w:val="clear" w:color="auto" w:fill="FFFFFF"/>
        </w:rPr>
        <w:t>　</w:t>
      </w:r>
      <w:r>
        <w:rPr>
          <w:rFonts w:hint="eastAsia" w:ascii="宋体" w:hAnsi="宋体" w:cs="宋体"/>
          <w:color w:val="000000"/>
          <w:sz w:val="32"/>
          <w:szCs w:val="32"/>
          <w:shd w:val="clear" w:color="auto" w:fill="FFFFFF"/>
        </w:rPr>
        <w:t>　</w:t>
      </w:r>
      <w:r>
        <w:rPr>
          <w:rFonts w:hint="eastAsia" w:ascii="楷体_GB2312" w:eastAsia="楷体_GB2312"/>
          <w:sz w:val="32"/>
          <w:szCs w:val="32"/>
        </w:rPr>
        <w:t>4.1响应级别</w:t>
      </w:r>
      <w:r>
        <w:rPr>
          <w:rFonts w:hint="eastAsia" w:ascii="宋体" w:hAnsi="宋体" w:cs="宋体"/>
          <w:i/>
          <w:iCs/>
          <w:color w:val="000000"/>
          <w:sz w:val="32"/>
          <w:szCs w:val="32"/>
          <w:shd w:val="clear" w:color="auto" w:fill="FFFFFF"/>
        </w:rPr>
        <w:br w:type="textWrapping"/>
      </w:r>
      <w:r>
        <w:rPr>
          <w:rFonts w:hint="eastAsia" w:ascii="仿宋_GB2312" w:eastAsia="仿宋_GB2312"/>
          <w:sz w:val="32"/>
          <w:szCs w:val="32"/>
        </w:rPr>
        <w:t>　　根据突发事件影响范围、危害程度及通信保障任务重要性等因素，设定Ⅰ级、Ⅱ级、Ⅲ级、Ⅳ级四个响应等级。</w:t>
      </w:r>
    </w:p>
    <w:p w14:paraId="3CED1154">
      <w:pPr>
        <w:spacing w:line="600" w:lineRule="exact"/>
        <w:ind w:firstLine="640" w:firstLineChars="200"/>
        <w:rPr>
          <w:rFonts w:ascii="仿宋_GB2312" w:eastAsia="仿宋_GB2312"/>
          <w:sz w:val="32"/>
          <w:szCs w:val="32"/>
        </w:rPr>
      </w:pPr>
      <w:r>
        <w:rPr>
          <w:rFonts w:hint="eastAsia" w:ascii="楷体_GB2312" w:eastAsia="楷体_GB2312"/>
          <w:sz w:val="32"/>
          <w:szCs w:val="32"/>
        </w:rPr>
        <w:t>4.2分级响应</w:t>
      </w:r>
    </w:p>
    <w:p w14:paraId="1F2DFC69">
      <w:pPr>
        <w:spacing w:line="600" w:lineRule="exact"/>
        <w:ind w:firstLine="640" w:firstLineChars="200"/>
        <w:rPr>
          <w:rFonts w:ascii="宋体" w:hAnsi="宋体" w:cs="宋体"/>
          <w:i/>
          <w:iCs/>
          <w:color w:val="000000"/>
          <w:sz w:val="32"/>
          <w:szCs w:val="32"/>
          <w:shd w:val="clear" w:color="auto" w:fill="FFFFFF"/>
        </w:rPr>
      </w:pPr>
      <w:r>
        <w:rPr>
          <w:rFonts w:hint="eastAsia" w:ascii="仿宋_GB2312" w:eastAsia="仿宋_GB2312"/>
          <w:sz w:val="32"/>
          <w:szCs w:val="32"/>
        </w:rPr>
        <w:t>Ⅰ级响应由国家通信保障应急指挥机构负责组织，省专项应急指挥部负责实施。Ⅱ级响应由省专项应急指挥部负责组织实施。Ⅲ级和Ⅳ级响应在省专项应急指挥部的指导下，以市级通信保障应急指挥机构组织实施为主。</w:t>
      </w:r>
    </w:p>
    <w:p w14:paraId="3F1DFAED">
      <w:pPr>
        <w:spacing w:line="600" w:lineRule="exact"/>
        <w:ind w:firstLine="640" w:firstLineChars="200"/>
        <w:rPr>
          <w:rFonts w:ascii="宋体" w:hAnsi="宋体" w:cs="宋体"/>
          <w:i/>
          <w:iCs/>
          <w:color w:val="000000"/>
          <w:sz w:val="32"/>
          <w:szCs w:val="32"/>
          <w:shd w:val="clear" w:color="auto" w:fill="FFFFFF"/>
        </w:rPr>
      </w:pPr>
      <w:r>
        <w:rPr>
          <w:rFonts w:hint="eastAsia" w:ascii="楷体_GB2312" w:eastAsia="楷体_GB2312"/>
          <w:sz w:val="32"/>
          <w:szCs w:val="32"/>
        </w:rPr>
        <w:t>4.3</w:t>
      </w:r>
      <w:r>
        <w:rPr>
          <w:rFonts w:hint="eastAsia" w:ascii="仿宋_GB2312" w:eastAsia="仿宋_GB2312"/>
          <w:sz w:val="32"/>
          <w:szCs w:val="32"/>
        </w:rPr>
        <w:t>Ⅰ</w:t>
      </w:r>
      <w:r>
        <w:rPr>
          <w:rFonts w:hint="eastAsia" w:ascii="楷体_GB2312" w:eastAsia="楷体_GB2312"/>
          <w:sz w:val="32"/>
          <w:szCs w:val="32"/>
        </w:rPr>
        <w:t>级响应</w:t>
      </w:r>
    </w:p>
    <w:p w14:paraId="28E66F60">
      <w:pPr>
        <w:spacing w:line="600" w:lineRule="exact"/>
        <w:rPr>
          <w:rFonts w:ascii="黑体" w:hAnsi="黑体" w:eastAsia="黑体"/>
          <w:sz w:val="32"/>
          <w:szCs w:val="32"/>
        </w:rPr>
      </w:pPr>
      <w:r>
        <w:rPr>
          <w:rFonts w:hint="eastAsia" w:ascii="宋体" w:hAnsi="宋体" w:cs="宋体"/>
          <w:i/>
          <w:iCs/>
          <w:color w:val="000000"/>
          <w:sz w:val="32"/>
          <w:szCs w:val="32"/>
          <w:shd w:val="clear" w:color="auto" w:fill="FFFFFF"/>
        </w:rPr>
        <w:t xml:space="preserve">    </w:t>
      </w:r>
      <w:r>
        <w:rPr>
          <w:rFonts w:hint="eastAsia" w:ascii="仿宋_GB2312" w:eastAsia="仿宋_GB2312"/>
          <w:sz w:val="32"/>
          <w:szCs w:val="32"/>
        </w:rPr>
        <w:t>如我省在Ⅰ级响应范围内，按照《国家通信保障应急预案》和国家通信保障应急指挥机构要求启动Ⅰ级响应，在Ⅱ级响应措施基础上，增加但不限于以下措施：</w:t>
      </w:r>
      <w:r>
        <w:rPr>
          <w:rFonts w:hint="eastAsia" w:ascii="仿宋_GB2312" w:eastAsia="仿宋_GB2312"/>
          <w:sz w:val="32"/>
          <w:szCs w:val="32"/>
        </w:rPr>
        <w:br w:type="textWrapping"/>
      </w:r>
      <w:r>
        <w:rPr>
          <w:rFonts w:hint="eastAsia" w:ascii="仿宋_GB2312" w:eastAsia="仿宋_GB2312"/>
          <w:sz w:val="32"/>
          <w:szCs w:val="32"/>
        </w:rPr>
        <w:t>　　（1）了解事件基本情况、造成的损失和影响、应对进展、应急通信网络保障需求等，调度一类应急通信保障队伍承担任务，协调跨企业应急队伍、物资和装备相互支援，安排专家、技术人员提供决策建议和技术支持等。</w:t>
      </w:r>
      <w:r>
        <w:rPr>
          <w:rFonts w:hint="eastAsia" w:ascii="仿宋_GB2312" w:eastAsia="仿宋_GB2312"/>
          <w:sz w:val="32"/>
          <w:szCs w:val="32"/>
        </w:rPr>
        <w:br w:type="textWrapping"/>
      </w:r>
      <w:r>
        <w:rPr>
          <w:rFonts w:hint="eastAsia" w:ascii="仿宋_GB2312" w:eastAsia="仿宋_GB2312"/>
          <w:sz w:val="32"/>
          <w:szCs w:val="32"/>
        </w:rPr>
        <w:t>　　（2）当地电信企业在前期处置的基础上，根据需要增派应急通信保障队伍。</w:t>
      </w:r>
      <w:r>
        <w:rPr>
          <w:rFonts w:hint="eastAsia" w:ascii="仿宋_GB2312" w:eastAsia="仿宋_GB2312"/>
          <w:sz w:val="32"/>
          <w:szCs w:val="32"/>
        </w:rPr>
        <w:br w:type="textWrapping"/>
      </w:r>
      <w:r>
        <w:rPr>
          <w:rFonts w:hint="eastAsia" w:ascii="宋体" w:hAnsi="宋体" w:cs="宋体"/>
          <w:i/>
          <w:iCs/>
          <w:color w:val="000000"/>
          <w:sz w:val="32"/>
          <w:szCs w:val="32"/>
          <w:shd w:val="clear" w:color="auto" w:fill="FFFFFF"/>
        </w:rPr>
        <w:t>　　</w:t>
      </w:r>
      <w:r>
        <w:rPr>
          <w:rFonts w:hint="eastAsia" w:ascii="楷体_GB2312" w:eastAsia="楷体_GB2312"/>
          <w:sz w:val="32"/>
          <w:szCs w:val="32"/>
        </w:rPr>
        <w:t>4.4</w:t>
      </w:r>
      <w:r>
        <w:rPr>
          <w:rFonts w:hint="eastAsia" w:ascii="仿宋_GB2312" w:eastAsia="仿宋_GB2312"/>
          <w:sz w:val="32"/>
          <w:szCs w:val="32"/>
        </w:rPr>
        <w:t>Ⅱ</w:t>
      </w:r>
      <w:r>
        <w:rPr>
          <w:rFonts w:hint="eastAsia" w:ascii="楷体_GB2312" w:eastAsia="楷体_GB2312"/>
          <w:sz w:val="32"/>
          <w:szCs w:val="32"/>
        </w:rPr>
        <w:t>级响应</w:t>
      </w:r>
      <w:r>
        <w:rPr>
          <w:rFonts w:hint="eastAsia" w:ascii="宋体" w:hAnsi="宋体" w:cs="宋体"/>
          <w:i/>
          <w:iCs/>
          <w:color w:val="000000"/>
          <w:sz w:val="32"/>
          <w:szCs w:val="32"/>
          <w:shd w:val="clear" w:color="auto" w:fill="FFFFFF"/>
        </w:rPr>
        <w:br w:type="textWrapping"/>
      </w:r>
      <w:r>
        <w:rPr>
          <w:rFonts w:hint="eastAsia" w:ascii="宋体" w:hAnsi="宋体" w:cs="宋体"/>
          <w:i/>
          <w:iCs/>
          <w:color w:val="000000"/>
          <w:sz w:val="32"/>
          <w:szCs w:val="32"/>
          <w:shd w:val="clear" w:color="auto" w:fill="FFFFFF"/>
        </w:rPr>
        <w:t>　　</w:t>
      </w:r>
      <w:r>
        <w:rPr>
          <w:rFonts w:hint="eastAsia" w:ascii="仿宋_GB2312" w:eastAsia="仿宋_GB2312"/>
          <w:sz w:val="32"/>
          <w:szCs w:val="32"/>
        </w:rPr>
        <w:t>4.4.1启动条件</w:t>
      </w:r>
      <w:r>
        <w:rPr>
          <w:rFonts w:hint="eastAsia" w:ascii="宋体" w:hAnsi="宋体" w:cs="宋体"/>
          <w:i/>
          <w:iCs/>
          <w:color w:val="000000"/>
          <w:sz w:val="32"/>
          <w:szCs w:val="32"/>
          <w:shd w:val="clear" w:color="auto" w:fill="FFFFFF"/>
        </w:rPr>
        <w:br w:type="textWrapping"/>
      </w:r>
      <w:r>
        <w:rPr>
          <w:rFonts w:hint="eastAsia" w:ascii="宋体" w:hAnsi="宋体" w:cs="宋体"/>
          <w:i/>
          <w:iCs/>
          <w:color w:val="000000"/>
          <w:sz w:val="32"/>
          <w:szCs w:val="32"/>
          <w:shd w:val="clear" w:color="auto" w:fill="FFFFFF"/>
        </w:rPr>
        <w:t>　　</w:t>
      </w:r>
      <w:r>
        <w:rPr>
          <w:rFonts w:hint="eastAsia" w:ascii="仿宋_GB2312" w:eastAsia="仿宋_GB2312"/>
          <w:sz w:val="32"/>
          <w:szCs w:val="32"/>
        </w:rPr>
        <w:t>（1）涉及我省的公众通信网省际或省内干线网络中断、省级重要通信枢纽楼遭到破坏等，造成我省2个以上市通信大面积中断。</w:t>
      </w:r>
      <w:r>
        <w:rPr>
          <w:rFonts w:hint="eastAsia" w:ascii="仿宋_GB2312" w:eastAsia="仿宋_GB2312"/>
          <w:sz w:val="32"/>
          <w:szCs w:val="32"/>
        </w:rPr>
        <w:br w:type="textWrapping"/>
      </w:r>
      <w:r>
        <w:rPr>
          <w:rFonts w:hint="eastAsia" w:ascii="仿宋_GB2312" w:eastAsia="仿宋_GB2312"/>
          <w:sz w:val="32"/>
          <w:szCs w:val="32"/>
        </w:rPr>
        <w:t>　　（2）发生其他重大以上突发事件，超出市级处置能力、需要在省内提供通信保障。</w:t>
      </w:r>
      <w:r>
        <w:rPr>
          <w:rFonts w:hint="eastAsia" w:ascii="仿宋_GB2312" w:eastAsia="仿宋_GB2312"/>
          <w:sz w:val="32"/>
          <w:szCs w:val="32"/>
        </w:rPr>
        <w:br w:type="textWrapping"/>
      </w:r>
      <w:r>
        <w:rPr>
          <w:rFonts w:hint="eastAsia" w:ascii="仿宋_GB2312" w:eastAsia="仿宋_GB2312"/>
          <w:sz w:val="32"/>
          <w:szCs w:val="32"/>
        </w:rPr>
        <w:t>　　（3）省委、省政府交办涉及省内多个市范围的重要通信保障任务。</w:t>
      </w:r>
      <w:r>
        <w:rPr>
          <w:rFonts w:hint="eastAsia" w:ascii="仿宋_GB2312" w:eastAsia="仿宋_GB2312"/>
          <w:sz w:val="32"/>
          <w:szCs w:val="32"/>
        </w:rPr>
        <w:br w:type="textWrapping"/>
      </w:r>
      <w:r>
        <w:rPr>
          <w:rFonts w:hint="eastAsia" w:ascii="宋体" w:hAnsi="宋体" w:cs="宋体"/>
          <w:i/>
          <w:iCs/>
          <w:color w:val="000000"/>
          <w:sz w:val="32"/>
          <w:szCs w:val="32"/>
          <w:shd w:val="clear" w:color="auto" w:fill="FFFFFF"/>
        </w:rPr>
        <w:t>　　</w:t>
      </w:r>
      <w:r>
        <w:rPr>
          <w:rFonts w:hint="eastAsia" w:ascii="仿宋_GB2312" w:eastAsia="仿宋_GB2312"/>
          <w:sz w:val="32"/>
          <w:szCs w:val="32"/>
        </w:rPr>
        <w:t>4.4.2启动程序</w:t>
      </w:r>
      <w:r>
        <w:rPr>
          <w:rFonts w:hint="eastAsia" w:ascii="宋体" w:hAnsi="宋体" w:cs="宋体"/>
          <w:i/>
          <w:iCs/>
          <w:color w:val="000000"/>
          <w:sz w:val="32"/>
          <w:szCs w:val="32"/>
          <w:shd w:val="clear" w:color="auto" w:fill="FFFFFF"/>
        </w:rPr>
        <w:br w:type="textWrapping"/>
      </w:r>
      <w:r>
        <w:rPr>
          <w:rFonts w:hint="eastAsia" w:ascii="宋体" w:hAnsi="宋体" w:cs="宋体"/>
          <w:i/>
          <w:iCs/>
          <w:color w:val="000000"/>
          <w:sz w:val="32"/>
          <w:szCs w:val="32"/>
          <w:shd w:val="clear" w:color="auto" w:fill="FFFFFF"/>
        </w:rPr>
        <w:t>　　</w:t>
      </w:r>
      <w:r>
        <w:rPr>
          <w:rFonts w:hint="eastAsia" w:ascii="仿宋_GB2312" w:eastAsia="仿宋_GB2312"/>
          <w:sz w:val="32"/>
          <w:szCs w:val="32"/>
        </w:rPr>
        <w:t>（1）经省专项应急指挥部办公室分析评估，认定灾情或事件达到启动标准，提出启动Ⅱ级响应的建议。</w:t>
      </w:r>
      <w:r>
        <w:rPr>
          <w:rFonts w:hint="eastAsia" w:ascii="仿宋_GB2312" w:eastAsia="仿宋_GB2312"/>
          <w:sz w:val="32"/>
          <w:szCs w:val="32"/>
        </w:rPr>
        <w:br w:type="textWrapping"/>
      </w:r>
      <w:r>
        <w:rPr>
          <w:rFonts w:hint="eastAsia" w:ascii="仿宋_GB2312" w:eastAsia="仿宋_GB2312"/>
          <w:sz w:val="32"/>
          <w:szCs w:val="32"/>
        </w:rPr>
        <w:t>　　（2）省专项应急指挥部启动Ⅱ级响应，并负责组织实施。</w:t>
      </w:r>
      <w:r>
        <w:rPr>
          <w:rFonts w:hint="eastAsia" w:ascii="仿宋_GB2312" w:eastAsia="仿宋_GB2312"/>
          <w:sz w:val="32"/>
          <w:szCs w:val="32"/>
        </w:rPr>
        <w:br w:type="textWrapping"/>
      </w:r>
      <w:r>
        <w:rPr>
          <w:rFonts w:hint="eastAsia" w:ascii="仿宋_GB2312" w:eastAsia="仿宋_GB2312"/>
          <w:sz w:val="32"/>
          <w:szCs w:val="32"/>
        </w:rPr>
        <w:t>　　（3）省专项应急指挥部办公室将Ⅱ级响应启动情况上报国家通信保障应急指挥机构办公室，并通报各成员单位。</w:t>
      </w:r>
      <w:r>
        <w:rPr>
          <w:rFonts w:hint="eastAsia" w:ascii="仿宋_GB2312" w:eastAsia="仿宋_GB2312"/>
          <w:sz w:val="32"/>
          <w:szCs w:val="32"/>
        </w:rPr>
        <w:br w:type="textWrapping"/>
      </w:r>
      <w:r>
        <w:rPr>
          <w:rFonts w:hint="eastAsia" w:ascii="仿宋_GB2312" w:eastAsia="仿宋_GB2312"/>
          <w:sz w:val="32"/>
          <w:szCs w:val="32"/>
        </w:rPr>
        <w:t>　　（4）各电信企业启动相应应急预案。</w:t>
      </w:r>
      <w:r>
        <w:rPr>
          <w:rFonts w:hint="eastAsia" w:ascii="仿宋_GB2312" w:eastAsia="仿宋_GB2312"/>
          <w:sz w:val="32"/>
          <w:szCs w:val="32"/>
        </w:rPr>
        <w:br w:type="textWrapping"/>
      </w:r>
      <w:r>
        <w:rPr>
          <w:rFonts w:hint="eastAsia" w:ascii="仿宋_GB2312" w:eastAsia="仿宋_GB2312"/>
          <w:sz w:val="32"/>
          <w:szCs w:val="32"/>
        </w:rPr>
        <w:t>　　（5）各成员单位启动相关应急预案，协同应对。</w:t>
      </w:r>
      <w:r>
        <w:rPr>
          <w:rFonts w:hint="eastAsia" w:ascii="仿宋_GB2312" w:eastAsia="仿宋_GB2312"/>
          <w:sz w:val="32"/>
          <w:szCs w:val="32"/>
        </w:rPr>
        <w:br w:type="textWrapping"/>
      </w:r>
      <w:r>
        <w:rPr>
          <w:rFonts w:hint="eastAsia" w:ascii="宋体" w:hAnsi="宋体" w:cs="宋体"/>
          <w:i/>
          <w:iCs/>
          <w:color w:val="000000"/>
          <w:sz w:val="32"/>
          <w:szCs w:val="32"/>
          <w:shd w:val="clear" w:color="auto" w:fill="FFFFFF"/>
        </w:rPr>
        <w:t>　　</w:t>
      </w:r>
      <w:r>
        <w:rPr>
          <w:rFonts w:hint="eastAsia" w:ascii="仿宋_GB2312" w:eastAsia="仿宋_GB2312"/>
          <w:sz w:val="32"/>
          <w:szCs w:val="32"/>
        </w:rPr>
        <w:t>4.4.3响应措施</w:t>
      </w:r>
      <w:r>
        <w:rPr>
          <w:rFonts w:hint="eastAsia" w:ascii="宋体" w:hAnsi="宋体" w:cs="宋体"/>
          <w:i/>
          <w:iCs/>
          <w:color w:val="000000"/>
          <w:sz w:val="32"/>
          <w:szCs w:val="32"/>
          <w:shd w:val="clear" w:color="auto" w:fill="FFFFFF"/>
        </w:rPr>
        <w:br w:type="textWrapping"/>
      </w:r>
      <w:r>
        <w:rPr>
          <w:rFonts w:hint="eastAsia" w:ascii="宋体" w:hAnsi="宋体" w:cs="宋体"/>
          <w:i/>
          <w:iCs/>
          <w:color w:val="000000"/>
          <w:sz w:val="32"/>
          <w:szCs w:val="32"/>
          <w:shd w:val="clear" w:color="auto" w:fill="FFFFFF"/>
        </w:rPr>
        <w:t>　　</w:t>
      </w:r>
      <w:r>
        <w:rPr>
          <w:rFonts w:hint="eastAsia" w:ascii="仿宋_GB2312" w:eastAsia="仿宋_GB2312"/>
          <w:sz w:val="32"/>
          <w:szCs w:val="32"/>
        </w:rPr>
        <w:t>（1）省专项应急指挥部办公室组织相关成员单位及专家组召开会商会议，通报有关情况，制定通信保障工作目标和方案。必要时，派出工作组赴现场指导通信网络中断事件应对和保障工作，成立现场指挥部。</w:t>
      </w:r>
      <w:r>
        <w:rPr>
          <w:rFonts w:hint="eastAsia" w:ascii="仿宋_GB2312" w:eastAsia="仿宋_GB2312"/>
          <w:sz w:val="32"/>
          <w:szCs w:val="32"/>
        </w:rPr>
        <w:br w:type="textWrapping"/>
      </w:r>
      <w:r>
        <w:rPr>
          <w:rFonts w:hint="eastAsia" w:ascii="仿宋_GB2312" w:eastAsia="仿宋_GB2312"/>
          <w:sz w:val="32"/>
          <w:szCs w:val="32"/>
        </w:rPr>
        <w:t>　　（2）省专项应急指挥部负责跨省、跨部门、跨企业协调军地资源调度及支援保障等工作。相关市级指挥机构负责本行政区域内跨企业、跨部门的资源调度、支援保障工作。</w:t>
      </w:r>
      <w:r>
        <w:rPr>
          <w:rFonts w:hint="eastAsia" w:ascii="仿宋_GB2312" w:eastAsia="仿宋_GB2312"/>
          <w:sz w:val="32"/>
          <w:szCs w:val="32"/>
        </w:rPr>
        <w:br w:type="textWrapping"/>
      </w:r>
      <w:r>
        <w:rPr>
          <w:rFonts w:hint="eastAsia" w:ascii="仿宋_GB2312" w:eastAsia="仿宋_GB2312"/>
          <w:sz w:val="32"/>
          <w:szCs w:val="32"/>
        </w:rPr>
        <w:t>　　（3）各相关单位接到任务后，立即开展通信保障应急处置，并向省专项应急指挥部报告任务执行情况。</w:t>
      </w:r>
      <w:r>
        <w:rPr>
          <w:rFonts w:hint="eastAsia" w:ascii="仿宋_GB2312" w:eastAsia="仿宋_GB2312"/>
          <w:sz w:val="32"/>
          <w:szCs w:val="32"/>
        </w:rPr>
        <w:br w:type="textWrapping"/>
      </w:r>
      <w:r>
        <w:rPr>
          <w:rFonts w:hint="eastAsia" w:ascii="仿宋_GB2312" w:eastAsia="仿宋_GB2312"/>
          <w:sz w:val="32"/>
          <w:szCs w:val="32"/>
        </w:rPr>
        <w:t>　　（4）各成员单位按照职责分工，启动并实施本部门应急响应，协调配合开展工作。</w:t>
      </w:r>
      <w:r>
        <w:rPr>
          <w:rFonts w:hint="eastAsia" w:ascii="仿宋_GB2312" w:eastAsia="仿宋_GB2312"/>
          <w:sz w:val="32"/>
          <w:szCs w:val="32"/>
        </w:rPr>
        <w:br w:type="textWrapping"/>
      </w:r>
      <w:r>
        <w:rPr>
          <w:rFonts w:hint="eastAsia" w:ascii="仿宋_GB2312" w:eastAsia="仿宋_GB2312"/>
          <w:sz w:val="32"/>
          <w:szCs w:val="32"/>
        </w:rPr>
        <w:t>　　（5）根据事发地公众通信网资源状况及各成员单位通信保障应急资源部署情况，适时依法征用公众通信网或成员单位专用通信网应急资源。</w:t>
      </w:r>
      <w:r>
        <w:rPr>
          <w:rFonts w:hint="eastAsia" w:ascii="仿宋_GB2312" w:eastAsia="仿宋_GB2312"/>
          <w:sz w:val="32"/>
          <w:szCs w:val="32"/>
        </w:rPr>
        <w:br w:type="textWrapping"/>
      </w:r>
      <w:r>
        <w:rPr>
          <w:rFonts w:hint="eastAsia" w:ascii="宋体" w:hAnsi="宋体" w:cs="宋体"/>
          <w:i/>
          <w:iCs/>
          <w:color w:val="000000"/>
          <w:sz w:val="32"/>
          <w:szCs w:val="32"/>
          <w:shd w:val="clear" w:color="auto" w:fill="FFFFFF"/>
        </w:rPr>
        <w:t>　　</w:t>
      </w:r>
      <w:r>
        <w:rPr>
          <w:rFonts w:hint="eastAsia" w:ascii="楷体_GB2312" w:eastAsia="楷体_GB2312"/>
          <w:sz w:val="32"/>
          <w:szCs w:val="32"/>
        </w:rPr>
        <w:t>4.5</w:t>
      </w:r>
      <w:r>
        <w:rPr>
          <w:rFonts w:hint="eastAsia" w:ascii="仿宋_GB2312" w:eastAsia="仿宋_GB2312"/>
          <w:sz w:val="32"/>
          <w:szCs w:val="32"/>
        </w:rPr>
        <w:t>Ⅲ</w:t>
      </w:r>
      <w:r>
        <w:rPr>
          <w:rFonts w:hint="eastAsia" w:ascii="楷体_GB2312" w:eastAsia="楷体_GB2312"/>
          <w:sz w:val="32"/>
          <w:szCs w:val="32"/>
        </w:rPr>
        <w:t>级响应</w:t>
      </w:r>
      <w:r>
        <w:rPr>
          <w:rFonts w:hint="eastAsia" w:ascii="楷体_GB2312" w:eastAsia="楷体_GB2312"/>
          <w:sz w:val="32"/>
          <w:szCs w:val="32"/>
        </w:rPr>
        <w:br w:type="textWrapping"/>
      </w:r>
      <w:r>
        <w:rPr>
          <w:rFonts w:hint="eastAsia" w:ascii="宋体" w:hAnsi="宋体" w:cs="宋体"/>
          <w:i/>
          <w:iCs/>
          <w:color w:val="000000"/>
          <w:sz w:val="32"/>
          <w:szCs w:val="32"/>
          <w:shd w:val="clear" w:color="auto" w:fill="FFFFFF"/>
        </w:rPr>
        <w:t>　　</w:t>
      </w:r>
      <w:r>
        <w:rPr>
          <w:rFonts w:hint="eastAsia" w:ascii="仿宋_GB2312" w:eastAsia="仿宋_GB2312"/>
          <w:sz w:val="32"/>
          <w:szCs w:val="32"/>
        </w:rPr>
        <w:t>4.5.1启动条件</w:t>
      </w:r>
      <w:r>
        <w:rPr>
          <w:rFonts w:hint="eastAsia" w:ascii="仿宋_GB2312" w:eastAsia="仿宋_GB2312"/>
          <w:sz w:val="32"/>
          <w:szCs w:val="32"/>
        </w:rPr>
        <w:br w:type="textWrapping"/>
      </w:r>
      <w:r>
        <w:rPr>
          <w:rFonts w:hint="eastAsia" w:ascii="仿宋_GB2312" w:eastAsia="仿宋_GB2312"/>
          <w:sz w:val="32"/>
          <w:szCs w:val="32"/>
        </w:rPr>
        <w:t>　　（1）我市公众通信网市级网络中断，市级重要通信枢纽楼遭到破坏等，造成本地网通信大面积中断。</w:t>
      </w:r>
      <w:r>
        <w:rPr>
          <w:rFonts w:hint="eastAsia" w:ascii="仿宋_GB2312" w:eastAsia="仿宋_GB2312"/>
          <w:sz w:val="32"/>
          <w:szCs w:val="32"/>
        </w:rPr>
        <w:br w:type="textWrapping"/>
      </w:r>
      <w:r>
        <w:rPr>
          <w:rFonts w:hint="eastAsia" w:ascii="仿宋_GB2312" w:eastAsia="仿宋_GB2312"/>
          <w:sz w:val="32"/>
          <w:szCs w:val="32"/>
        </w:rPr>
        <w:t>　　（2）发生其他较大及以上突发事件，超出县级处置能力，需要市级提供通信保障的。</w:t>
      </w:r>
      <w:r>
        <w:rPr>
          <w:rFonts w:hint="eastAsia" w:ascii="仿宋_GB2312" w:eastAsia="仿宋_GB2312"/>
          <w:sz w:val="32"/>
          <w:szCs w:val="32"/>
        </w:rPr>
        <w:br w:type="textWrapping"/>
      </w:r>
      <w:r>
        <w:rPr>
          <w:rFonts w:hint="eastAsia" w:ascii="仿宋_GB2312" w:eastAsia="仿宋_GB2312"/>
          <w:sz w:val="32"/>
          <w:szCs w:val="32"/>
        </w:rPr>
        <w:t>　　（3）市委、市政府交办的涉及市级范围的重要通信保障任务。</w:t>
      </w:r>
      <w:r>
        <w:rPr>
          <w:rFonts w:hint="eastAsia" w:ascii="仿宋_GB2312" w:eastAsia="仿宋_GB2312"/>
          <w:sz w:val="32"/>
          <w:szCs w:val="32"/>
        </w:rPr>
        <w:br w:type="textWrapping"/>
      </w:r>
      <w:r>
        <w:rPr>
          <w:rFonts w:hint="eastAsia" w:ascii="宋体" w:hAnsi="宋体" w:cs="宋体"/>
          <w:i/>
          <w:iCs/>
          <w:color w:val="000000"/>
          <w:sz w:val="32"/>
          <w:szCs w:val="32"/>
          <w:shd w:val="clear" w:color="auto" w:fill="FFFFFF"/>
        </w:rPr>
        <w:t>　　</w:t>
      </w:r>
      <w:r>
        <w:rPr>
          <w:rFonts w:hint="eastAsia" w:ascii="仿宋_GB2312" w:eastAsia="仿宋_GB2312"/>
          <w:sz w:val="32"/>
          <w:szCs w:val="32"/>
        </w:rPr>
        <w:t>4.5.2启动程序</w:t>
      </w:r>
      <w:r>
        <w:rPr>
          <w:rFonts w:hint="eastAsia" w:ascii="宋体" w:hAnsi="宋体" w:cs="宋体"/>
          <w:i/>
          <w:iCs/>
          <w:color w:val="000000"/>
          <w:sz w:val="32"/>
          <w:szCs w:val="32"/>
          <w:shd w:val="clear" w:color="auto" w:fill="FFFFFF"/>
        </w:rPr>
        <w:br w:type="textWrapping"/>
      </w:r>
      <w:r>
        <w:rPr>
          <w:rFonts w:hint="eastAsia" w:ascii="宋体" w:hAnsi="宋体" w:cs="宋体"/>
          <w:i/>
          <w:iCs/>
          <w:color w:val="000000"/>
          <w:sz w:val="32"/>
          <w:szCs w:val="32"/>
          <w:shd w:val="clear" w:color="auto" w:fill="FFFFFF"/>
        </w:rPr>
        <w:t>　　</w:t>
      </w:r>
      <w:r>
        <w:rPr>
          <w:rFonts w:hint="eastAsia" w:ascii="仿宋_GB2312" w:eastAsia="仿宋_GB2312"/>
          <w:sz w:val="32"/>
          <w:szCs w:val="32"/>
        </w:rPr>
        <w:t>（1）在省专项应急指挥部指导下，Ⅲ级响应由市专项应急指挥部负责组织实施，并启动市级通信保障应急预案。</w:t>
      </w:r>
      <w:r>
        <w:rPr>
          <w:rFonts w:hint="eastAsia" w:ascii="仿宋_GB2312" w:eastAsia="仿宋_GB2312"/>
          <w:sz w:val="32"/>
          <w:szCs w:val="32"/>
        </w:rPr>
        <w:br w:type="textWrapping"/>
      </w:r>
      <w:r>
        <w:rPr>
          <w:rFonts w:hint="eastAsia" w:ascii="仿宋_GB2312" w:eastAsia="仿宋_GB2312"/>
          <w:sz w:val="32"/>
          <w:szCs w:val="32"/>
        </w:rPr>
        <w:t>　　（2）市专项应急指挥部立即将Ⅲ级响应启动情况上报省专项应急指挥部，并通报各成员单位。</w:t>
      </w:r>
      <w:r>
        <w:rPr>
          <w:rFonts w:hint="eastAsia" w:ascii="仿宋_GB2312" w:eastAsia="仿宋_GB2312"/>
          <w:sz w:val="32"/>
          <w:szCs w:val="32"/>
        </w:rPr>
        <w:br w:type="textWrapping"/>
      </w:r>
      <w:r>
        <w:rPr>
          <w:rFonts w:hint="eastAsia" w:ascii="仿宋_GB2312" w:eastAsia="仿宋_GB2312"/>
          <w:sz w:val="32"/>
          <w:szCs w:val="32"/>
        </w:rPr>
        <w:t>　　（3）电信企业启动相应通信保障应急预案。</w:t>
      </w:r>
      <w:r>
        <w:rPr>
          <w:rFonts w:hint="eastAsia" w:ascii="仿宋_GB2312" w:eastAsia="仿宋_GB2312"/>
          <w:sz w:val="32"/>
          <w:szCs w:val="32"/>
        </w:rPr>
        <w:br w:type="textWrapping"/>
      </w:r>
      <w:r>
        <w:rPr>
          <w:rFonts w:hint="eastAsia" w:ascii="仿宋_GB2312" w:eastAsia="仿宋_GB2312"/>
          <w:sz w:val="32"/>
          <w:szCs w:val="32"/>
        </w:rPr>
        <w:t>　　（4）各成员单位启动相关应急预案，协同应对。</w:t>
      </w:r>
      <w:r>
        <w:rPr>
          <w:rFonts w:hint="eastAsia" w:ascii="仿宋_GB2312" w:eastAsia="仿宋_GB2312"/>
          <w:sz w:val="32"/>
          <w:szCs w:val="32"/>
        </w:rPr>
        <w:br w:type="textWrapping"/>
      </w:r>
      <w:r>
        <w:rPr>
          <w:rFonts w:hint="eastAsia" w:ascii="仿宋_GB2312" w:eastAsia="仿宋_GB2312"/>
          <w:sz w:val="32"/>
          <w:szCs w:val="32"/>
        </w:rPr>
        <w:t>　　4.5.3响应措施</w:t>
      </w:r>
      <w:r>
        <w:rPr>
          <w:rFonts w:hint="eastAsia" w:ascii="仿宋_GB2312" w:eastAsia="仿宋_GB2312"/>
          <w:sz w:val="32"/>
          <w:szCs w:val="32"/>
        </w:rPr>
        <w:br w:type="textWrapping"/>
      </w:r>
      <w:r>
        <w:rPr>
          <w:rFonts w:hint="eastAsia" w:ascii="仿宋_GB2312" w:eastAsia="仿宋_GB2312"/>
          <w:sz w:val="32"/>
          <w:szCs w:val="32"/>
        </w:rPr>
        <w:t>　　（1）市专项应急指挥部召开以电信企业为主的成员单位会商会议，通报有关情况，制定通信保障工作目标和方案。必要时，做好成立现场指挥部各项准备工作。</w:t>
      </w:r>
      <w:r>
        <w:rPr>
          <w:rFonts w:hint="eastAsia" w:ascii="仿宋_GB2312" w:eastAsia="仿宋_GB2312"/>
          <w:sz w:val="32"/>
          <w:szCs w:val="32"/>
        </w:rPr>
        <w:br w:type="textWrapping"/>
      </w:r>
      <w:r>
        <w:rPr>
          <w:rFonts w:hint="eastAsia" w:ascii="仿宋_GB2312" w:eastAsia="仿宋_GB2312"/>
          <w:sz w:val="32"/>
          <w:szCs w:val="32"/>
        </w:rPr>
        <w:t>　　（2）市专项应急指挥部负责本行政区域内跨企业、跨部门的资源调度、支援保障工作，遇有通信保障资源不足等情况及时向省专项应急指挥部请求支援。</w:t>
      </w:r>
      <w:r>
        <w:rPr>
          <w:rFonts w:hint="eastAsia" w:ascii="仿宋_GB2312" w:eastAsia="仿宋_GB2312"/>
          <w:sz w:val="32"/>
          <w:szCs w:val="32"/>
        </w:rPr>
        <w:br w:type="textWrapping"/>
      </w:r>
      <w:r>
        <w:rPr>
          <w:rFonts w:hint="eastAsia" w:ascii="仿宋_GB2312" w:eastAsia="仿宋_GB2312"/>
          <w:sz w:val="32"/>
          <w:szCs w:val="32"/>
        </w:rPr>
        <w:t>　　（3）各相关单位接到任务后，立即开展通信保障应急处置，由市级指挥机构向省专项应急指挥部报告设施损毁及抢修情况。</w:t>
      </w:r>
      <w:r>
        <w:rPr>
          <w:rFonts w:hint="eastAsia" w:ascii="仿宋_GB2312" w:eastAsia="仿宋_GB2312"/>
          <w:sz w:val="32"/>
          <w:szCs w:val="32"/>
        </w:rPr>
        <w:br w:type="textWrapping"/>
      </w:r>
      <w:r>
        <w:rPr>
          <w:rFonts w:hint="eastAsia" w:ascii="仿宋_GB2312" w:eastAsia="仿宋_GB2312"/>
          <w:sz w:val="32"/>
          <w:szCs w:val="32"/>
        </w:rPr>
        <w:t>　　（4）加强对重要目标和重大危险源的排查和安全处置工作，防范次生灾害。</w:t>
      </w:r>
      <w:r>
        <w:rPr>
          <w:rFonts w:hint="eastAsia" w:ascii="仿宋_GB2312" w:eastAsia="仿宋_GB2312"/>
          <w:sz w:val="32"/>
          <w:szCs w:val="32"/>
        </w:rPr>
        <w:br w:type="textWrapping"/>
      </w:r>
      <w:r>
        <w:rPr>
          <w:rFonts w:hint="eastAsia" w:ascii="宋体" w:hAnsi="宋体" w:cs="宋体"/>
          <w:i/>
          <w:iCs/>
          <w:color w:val="000000"/>
          <w:sz w:val="32"/>
          <w:szCs w:val="32"/>
          <w:shd w:val="clear" w:color="auto" w:fill="FFFFFF"/>
        </w:rPr>
        <w:t>　　</w:t>
      </w:r>
      <w:r>
        <w:rPr>
          <w:rFonts w:hint="eastAsia" w:ascii="楷体_GB2312" w:eastAsia="楷体_GB2312"/>
          <w:sz w:val="32"/>
          <w:szCs w:val="32"/>
        </w:rPr>
        <w:t>4.6</w:t>
      </w:r>
      <w:r>
        <w:rPr>
          <w:rFonts w:hint="eastAsia" w:ascii="仿宋_GB2312" w:eastAsia="仿宋_GB2312"/>
          <w:sz w:val="32"/>
          <w:szCs w:val="32"/>
        </w:rPr>
        <w:t>Ⅳ</w:t>
      </w:r>
      <w:r>
        <w:rPr>
          <w:rFonts w:hint="eastAsia" w:ascii="楷体_GB2312" w:eastAsia="楷体_GB2312"/>
          <w:sz w:val="32"/>
          <w:szCs w:val="32"/>
        </w:rPr>
        <w:t>级响应</w:t>
      </w:r>
      <w:r>
        <w:rPr>
          <w:rFonts w:hint="eastAsia" w:ascii="楷体_GB2312" w:eastAsia="楷体_GB2312"/>
          <w:sz w:val="32"/>
          <w:szCs w:val="32"/>
        </w:rPr>
        <w:br w:type="textWrapping"/>
      </w:r>
      <w:r>
        <w:rPr>
          <w:rFonts w:hint="eastAsia" w:ascii="宋体" w:hAnsi="宋体" w:cs="宋体"/>
          <w:i/>
          <w:iCs/>
          <w:color w:val="000000"/>
          <w:sz w:val="32"/>
          <w:szCs w:val="32"/>
          <w:shd w:val="clear" w:color="auto" w:fill="FFFFFF"/>
        </w:rPr>
        <w:t>　　</w:t>
      </w:r>
      <w:r>
        <w:rPr>
          <w:rFonts w:hint="eastAsia" w:ascii="仿宋_GB2312" w:eastAsia="仿宋_GB2312"/>
          <w:sz w:val="32"/>
          <w:szCs w:val="32"/>
        </w:rPr>
        <w:t>4.6.1启动条件</w:t>
      </w:r>
      <w:r>
        <w:rPr>
          <w:rFonts w:hint="eastAsia" w:ascii="宋体" w:hAnsi="宋体" w:cs="宋体"/>
          <w:i/>
          <w:iCs/>
          <w:color w:val="000000"/>
          <w:sz w:val="32"/>
          <w:szCs w:val="32"/>
          <w:shd w:val="clear" w:color="auto" w:fill="FFFFFF"/>
        </w:rPr>
        <w:br w:type="textWrapping"/>
      </w:r>
      <w:r>
        <w:rPr>
          <w:rFonts w:hint="eastAsia" w:ascii="宋体" w:hAnsi="宋体" w:cs="宋体"/>
          <w:i/>
          <w:iCs/>
          <w:color w:val="000000"/>
          <w:sz w:val="32"/>
          <w:szCs w:val="32"/>
          <w:shd w:val="clear" w:color="auto" w:fill="FFFFFF"/>
        </w:rPr>
        <w:t>　　</w:t>
      </w:r>
      <w:r>
        <w:rPr>
          <w:rFonts w:hint="eastAsia" w:ascii="仿宋_GB2312" w:eastAsia="仿宋_GB2312"/>
          <w:sz w:val="32"/>
          <w:szCs w:val="32"/>
        </w:rPr>
        <w:t>（1）我市公众通信网县级网络中断，造成全县通信大面积中断。</w:t>
      </w:r>
      <w:r>
        <w:rPr>
          <w:rFonts w:hint="eastAsia" w:ascii="仿宋_GB2312" w:eastAsia="仿宋_GB2312"/>
          <w:sz w:val="32"/>
          <w:szCs w:val="32"/>
        </w:rPr>
        <w:br w:type="textWrapping"/>
      </w:r>
      <w:r>
        <w:rPr>
          <w:rFonts w:hint="eastAsia" w:ascii="仿宋_GB2312" w:eastAsia="仿宋_GB2312"/>
          <w:sz w:val="32"/>
          <w:szCs w:val="32"/>
        </w:rPr>
        <w:t>　　（2）发生一般级别突发事件，需要提供通信保障的。</w:t>
      </w:r>
      <w:r>
        <w:rPr>
          <w:rFonts w:hint="eastAsia" w:ascii="仿宋_GB2312" w:eastAsia="仿宋_GB2312"/>
          <w:sz w:val="32"/>
          <w:szCs w:val="32"/>
        </w:rPr>
        <w:br w:type="textWrapping"/>
      </w:r>
      <w:r>
        <w:rPr>
          <w:rFonts w:hint="eastAsia" w:ascii="仿宋_GB2312" w:eastAsia="仿宋_GB2312"/>
          <w:sz w:val="32"/>
          <w:szCs w:val="32"/>
        </w:rPr>
        <w:t>　　（3）县级党委、政府交办的重要通信保障任务。</w:t>
      </w:r>
      <w:r>
        <w:rPr>
          <w:rFonts w:hint="eastAsia" w:ascii="仿宋_GB2312" w:eastAsia="仿宋_GB2312"/>
          <w:sz w:val="32"/>
          <w:szCs w:val="32"/>
        </w:rPr>
        <w:br w:type="textWrapping"/>
      </w:r>
      <w:r>
        <w:rPr>
          <w:rFonts w:hint="eastAsia" w:ascii="仿宋_GB2312" w:eastAsia="仿宋_GB2312"/>
          <w:sz w:val="32"/>
          <w:szCs w:val="32"/>
        </w:rPr>
        <w:t>　　4.6.2启动程序</w:t>
      </w:r>
      <w:r>
        <w:rPr>
          <w:rFonts w:hint="eastAsia" w:ascii="仿宋_GB2312" w:eastAsia="仿宋_GB2312"/>
          <w:sz w:val="32"/>
          <w:szCs w:val="32"/>
        </w:rPr>
        <w:br w:type="textWrapping"/>
      </w:r>
      <w:r>
        <w:rPr>
          <w:rFonts w:hint="eastAsia" w:ascii="仿宋_GB2312" w:eastAsia="仿宋_GB2312"/>
          <w:sz w:val="32"/>
          <w:szCs w:val="32"/>
        </w:rPr>
        <w:t>　　（1）在省专项应急指挥部指导下，Ⅳ级响应由市级指挥机构负责组织实施，并启动市本级通信保障应急预案。</w:t>
      </w:r>
      <w:r>
        <w:rPr>
          <w:rFonts w:hint="eastAsia" w:ascii="仿宋_GB2312" w:eastAsia="仿宋_GB2312"/>
          <w:sz w:val="32"/>
          <w:szCs w:val="32"/>
        </w:rPr>
        <w:br w:type="textWrapping"/>
      </w:r>
      <w:r>
        <w:rPr>
          <w:rFonts w:hint="eastAsia" w:ascii="仿宋_GB2312" w:eastAsia="仿宋_GB2312"/>
          <w:sz w:val="32"/>
          <w:szCs w:val="32"/>
        </w:rPr>
        <w:t>　　（2）市专项应急指挥部立即将Ⅳ级响应启动情况上报省专项应急指挥部，并通报各成员单位。</w:t>
      </w:r>
      <w:r>
        <w:rPr>
          <w:rFonts w:hint="eastAsia" w:ascii="仿宋_GB2312" w:eastAsia="仿宋_GB2312"/>
          <w:sz w:val="32"/>
          <w:szCs w:val="32"/>
        </w:rPr>
        <w:br w:type="textWrapping"/>
      </w:r>
      <w:r>
        <w:rPr>
          <w:rFonts w:hint="eastAsia" w:ascii="仿宋_GB2312" w:eastAsia="仿宋_GB2312"/>
          <w:sz w:val="32"/>
          <w:szCs w:val="32"/>
        </w:rPr>
        <w:t>　　（3）事发地电信企业启动相应通信保障应急预案。</w:t>
      </w:r>
      <w:r>
        <w:rPr>
          <w:rFonts w:hint="eastAsia" w:ascii="仿宋_GB2312" w:eastAsia="仿宋_GB2312"/>
          <w:sz w:val="32"/>
          <w:szCs w:val="32"/>
        </w:rPr>
        <w:br w:type="textWrapping"/>
      </w:r>
      <w:r>
        <w:rPr>
          <w:rFonts w:hint="eastAsia" w:ascii="仿宋_GB2312" w:eastAsia="仿宋_GB2312"/>
          <w:sz w:val="32"/>
          <w:szCs w:val="32"/>
        </w:rPr>
        <w:t>　　（4）各成员单位启动相关应急预案，协同应对。</w:t>
      </w:r>
      <w:r>
        <w:rPr>
          <w:rFonts w:hint="eastAsia" w:ascii="仿宋_GB2312" w:eastAsia="仿宋_GB2312"/>
          <w:sz w:val="32"/>
          <w:szCs w:val="32"/>
        </w:rPr>
        <w:br w:type="textWrapping"/>
      </w:r>
      <w:r>
        <w:rPr>
          <w:rFonts w:hint="eastAsia" w:ascii="宋体" w:hAnsi="宋体" w:cs="宋体"/>
          <w:i/>
          <w:iCs/>
          <w:color w:val="000000"/>
          <w:sz w:val="32"/>
          <w:szCs w:val="32"/>
          <w:shd w:val="clear" w:color="auto" w:fill="FFFFFF"/>
        </w:rPr>
        <w:t>　　</w:t>
      </w:r>
      <w:r>
        <w:rPr>
          <w:rFonts w:hint="eastAsia" w:ascii="仿宋_GB2312" w:eastAsia="仿宋_GB2312"/>
          <w:sz w:val="32"/>
          <w:szCs w:val="32"/>
        </w:rPr>
        <w:t>4.6.3响应措施</w:t>
      </w:r>
      <w:r>
        <w:rPr>
          <w:rFonts w:hint="eastAsia" w:ascii="楷体_GB2312" w:eastAsia="楷体_GB2312"/>
          <w:sz w:val="32"/>
          <w:szCs w:val="32"/>
        </w:rPr>
        <w:br w:type="textWrapping"/>
      </w:r>
      <w:r>
        <w:rPr>
          <w:rFonts w:hint="eastAsia" w:ascii="宋体" w:hAnsi="宋体" w:cs="宋体"/>
          <w:i/>
          <w:iCs/>
          <w:color w:val="000000"/>
          <w:sz w:val="32"/>
          <w:szCs w:val="32"/>
          <w:shd w:val="clear" w:color="auto" w:fill="FFFFFF"/>
        </w:rPr>
        <w:t>　　</w:t>
      </w:r>
      <w:r>
        <w:rPr>
          <w:rFonts w:hint="eastAsia" w:ascii="仿宋_GB2312" w:eastAsia="仿宋_GB2312"/>
          <w:sz w:val="32"/>
          <w:szCs w:val="32"/>
        </w:rPr>
        <w:t>（1）市专项应急指挥部召开以电信企业为主的成员单位会商会议，通报有关情况，制定通信保障工作目标和方案。必要时，做好成立现场指挥部各项准备工作。</w:t>
      </w:r>
      <w:r>
        <w:rPr>
          <w:rFonts w:hint="eastAsia" w:ascii="仿宋_GB2312" w:eastAsia="仿宋_GB2312"/>
          <w:sz w:val="32"/>
          <w:szCs w:val="32"/>
        </w:rPr>
        <w:br w:type="textWrapping"/>
      </w:r>
      <w:r>
        <w:rPr>
          <w:rFonts w:hint="eastAsia" w:ascii="仿宋_GB2312" w:eastAsia="仿宋_GB2312"/>
          <w:sz w:val="32"/>
          <w:szCs w:val="32"/>
        </w:rPr>
        <w:t>　　（2）市专项应急指挥部负责本行政区域内跨企业、跨部门的资源调度、支援保障工作。</w:t>
      </w:r>
      <w:r>
        <w:rPr>
          <w:rFonts w:hint="eastAsia" w:ascii="仿宋_GB2312" w:eastAsia="仿宋_GB2312"/>
          <w:sz w:val="32"/>
          <w:szCs w:val="32"/>
        </w:rPr>
        <w:br w:type="textWrapping"/>
      </w:r>
      <w:r>
        <w:rPr>
          <w:rFonts w:hint="eastAsia" w:ascii="仿宋_GB2312" w:eastAsia="仿宋_GB2312"/>
          <w:sz w:val="32"/>
          <w:szCs w:val="32"/>
        </w:rPr>
        <w:t>　　（3）各相关单位接到任务后，立即开展通信保障应急处置，由市级指挥机构向省专项应急指挥部报告设施损毁及抢修情况。</w:t>
      </w:r>
      <w:r>
        <w:rPr>
          <w:rFonts w:hint="eastAsia" w:ascii="仿宋_GB2312" w:eastAsia="仿宋_GB2312"/>
          <w:sz w:val="32"/>
          <w:szCs w:val="32"/>
        </w:rPr>
        <w:br w:type="textWrapping"/>
      </w:r>
      <w:r>
        <w:rPr>
          <w:rFonts w:hint="eastAsia" w:ascii="仿宋_GB2312" w:eastAsia="仿宋_GB2312"/>
          <w:sz w:val="32"/>
          <w:szCs w:val="32"/>
        </w:rPr>
        <w:t>　　（4）加强对重要目标和重大危险源的排查和安全处置工作，防范次生灾害。</w:t>
      </w:r>
      <w:r>
        <w:rPr>
          <w:rFonts w:hint="eastAsia" w:ascii="仿宋_GB2312" w:eastAsia="仿宋_GB2312"/>
          <w:sz w:val="32"/>
          <w:szCs w:val="32"/>
        </w:rPr>
        <w:br w:type="textWrapping"/>
      </w:r>
      <w:r>
        <w:rPr>
          <w:rFonts w:hint="eastAsia" w:ascii="宋体" w:hAnsi="宋体" w:cs="宋体"/>
          <w:i/>
          <w:iCs/>
          <w:color w:val="000000"/>
          <w:sz w:val="32"/>
          <w:szCs w:val="32"/>
          <w:shd w:val="clear" w:color="auto" w:fill="FFFFFF"/>
        </w:rPr>
        <w:t>　　</w:t>
      </w:r>
      <w:r>
        <w:rPr>
          <w:rFonts w:hint="eastAsia" w:ascii="楷体_GB2312" w:eastAsia="楷体_GB2312"/>
          <w:sz w:val="32"/>
          <w:szCs w:val="32"/>
        </w:rPr>
        <w:t>4.7通信保障顺序</w:t>
      </w:r>
      <w:r>
        <w:rPr>
          <w:rFonts w:hint="eastAsia" w:ascii="宋体" w:hAnsi="宋体" w:cs="宋体"/>
          <w:i/>
          <w:iCs/>
          <w:color w:val="000000"/>
          <w:sz w:val="32"/>
          <w:szCs w:val="32"/>
          <w:shd w:val="clear" w:color="auto" w:fill="FFFFFF"/>
        </w:rPr>
        <w:br w:type="textWrapping"/>
      </w:r>
      <w:r>
        <w:rPr>
          <w:rFonts w:hint="eastAsia" w:ascii="宋体" w:hAnsi="宋体" w:cs="宋体"/>
          <w:i/>
          <w:iCs/>
          <w:color w:val="000000"/>
          <w:sz w:val="32"/>
          <w:szCs w:val="32"/>
          <w:shd w:val="clear" w:color="auto" w:fill="FFFFFF"/>
        </w:rPr>
        <w:t>　</w:t>
      </w:r>
      <w:r>
        <w:rPr>
          <w:rFonts w:hint="eastAsia" w:ascii="仿宋_GB2312" w:eastAsia="仿宋_GB2312"/>
          <w:sz w:val="32"/>
          <w:szCs w:val="32"/>
        </w:rPr>
        <w:t>　在开展通信保障工作中，要按照“先中央、后地方”“先重点、后一般”原则，优先抢通国家级、省级干线光缆等重要通信设施，重点保障党、政、军和各级抢险救灾指挥等重要通信畅通。同时，做好人员资源调配，加紧抢修损毁设施，尽快恢复公众通信，力争提供各项便民服务，满足灾区群众通信需求。</w:t>
      </w:r>
      <w:r>
        <w:rPr>
          <w:rFonts w:hint="eastAsia" w:ascii="仿宋_GB2312" w:eastAsia="仿宋_GB2312"/>
          <w:sz w:val="32"/>
          <w:szCs w:val="32"/>
        </w:rPr>
        <w:br w:type="textWrapping"/>
      </w:r>
      <w:r>
        <w:rPr>
          <w:rFonts w:hint="eastAsia" w:ascii="宋体" w:hAnsi="宋体" w:cs="宋体"/>
          <w:i/>
          <w:iCs/>
          <w:color w:val="000000"/>
          <w:sz w:val="32"/>
          <w:szCs w:val="32"/>
          <w:shd w:val="clear" w:color="auto" w:fill="FFFFFF"/>
        </w:rPr>
        <w:t>　　</w:t>
      </w:r>
      <w:r>
        <w:rPr>
          <w:rFonts w:hint="eastAsia" w:ascii="楷体_GB2312" w:eastAsia="楷体_GB2312"/>
          <w:sz w:val="32"/>
          <w:szCs w:val="32"/>
        </w:rPr>
        <w:t>4.8应急值守与信息报送</w:t>
      </w:r>
      <w:r>
        <w:rPr>
          <w:rFonts w:hint="eastAsia" w:ascii="楷体_GB2312" w:eastAsia="楷体_GB2312"/>
          <w:sz w:val="32"/>
          <w:szCs w:val="32"/>
        </w:rPr>
        <w:br w:type="textWrapping"/>
      </w:r>
      <w:r>
        <w:rPr>
          <w:rFonts w:hint="eastAsia" w:ascii="楷体_GB2312" w:eastAsia="楷体_GB2312"/>
          <w:sz w:val="32"/>
          <w:szCs w:val="32"/>
        </w:rPr>
        <w:t>　　</w:t>
      </w:r>
      <w:r>
        <w:rPr>
          <w:rFonts w:hint="eastAsia" w:ascii="仿宋_GB2312" w:eastAsia="仿宋_GB2312"/>
          <w:sz w:val="32"/>
          <w:szCs w:val="32"/>
        </w:rPr>
        <w:t>4.8.1应急值守</w:t>
      </w:r>
      <w:r>
        <w:rPr>
          <w:rFonts w:hint="eastAsia" w:ascii="楷体_GB2312" w:eastAsia="楷体_GB2312"/>
          <w:sz w:val="32"/>
          <w:szCs w:val="32"/>
        </w:rPr>
        <w:br w:type="textWrapping"/>
      </w:r>
      <w:r>
        <w:rPr>
          <w:rFonts w:hint="eastAsia" w:ascii="宋体" w:hAnsi="宋体" w:cs="宋体"/>
          <w:i/>
          <w:iCs/>
          <w:color w:val="000000"/>
          <w:sz w:val="32"/>
          <w:szCs w:val="32"/>
          <w:shd w:val="clear" w:color="auto" w:fill="FFFFFF"/>
        </w:rPr>
        <w:t>　　</w:t>
      </w:r>
      <w:r>
        <w:rPr>
          <w:rFonts w:hint="eastAsia" w:ascii="仿宋_GB2312" w:eastAsia="仿宋_GB2312"/>
          <w:sz w:val="32"/>
          <w:szCs w:val="32"/>
        </w:rPr>
        <w:t>市专项应急指挥部办公室建立应急响应24小时值班值守制度。各成员单位、市级指挥机构根据需要做好应急值班值守工作，各成员单位联络员保持24小时通信畅通。</w:t>
      </w:r>
      <w:r>
        <w:rPr>
          <w:rFonts w:hint="eastAsia" w:ascii="宋体" w:hAnsi="宋体" w:cs="宋体"/>
          <w:i/>
          <w:iCs/>
          <w:color w:val="000000"/>
          <w:sz w:val="32"/>
          <w:szCs w:val="32"/>
          <w:shd w:val="clear" w:color="auto" w:fill="FFFFFF"/>
        </w:rPr>
        <w:br w:type="textWrapping"/>
      </w:r>
      <w:r>
        <w:rPr>
          <w:rFonts w:hint="eastAsia" w:ascii="宋体" w:hAnsi="宋体" w:cs="宋体"/>
          <w:i/>
          <w:iCs/>
          <w:color w:val="000000"/>
          <w:sz w:val="32"/>
          <w:szCs w:val="32"/>
          <w:shd w:val="clear" w:color="auto" w:fill="FFFFFF"/>
        </w:rPr>
        <w:t>　　</w:t>
      </w:r>
      <w:r>
        <w:rPr>
          <w:rFonts w:hint="eastAsia" w:ascii="仿宋_GB2312" w:eastAsia="仿宋_GB2312"/>
          <w:sz w:val="32"/>
          <w:szCs w:val="32"/>
        </w:rPr>
        <w:t>4.8.2信息报送</w:t>
      </w:r>
      <w:r>
        <w:rPr>
          <w:rFonts w:hint="eastAsia" w:ascii="宋体" w:hAnsi="宋体" w:cs="宋体"/>
          <w:i/>
          <w:iCs/>
          <w:color w:val="000000"/>
          <w:sz w:val="32"/>
          <w:szCs w:val="32"/>
          <w:shd w:val="clear" w:color="auto" w:fill="FFFFFF"/>
        </w:rPr>
        <w:br w:type="textWrapping"/>
      </w:r>
      <w:r>
        <w:rPr>
          <w:rFonts w:hint="eastAsia" w:ascii="宋体" w:hAnsi="宋体" w:cs="宋体"/>
          <w:i/>
          <w:iCs/>
          <w:color w:val="000000"/>
          <w:sz w:val="32"/>
          <w:szCs w:val="32"/>
          <w:shd w:val="clear" w:color="auto" w:fill="FFFFFF"/>
        </w:rPr>
        <w:t>　</w:t>
      </w:r>
      <w:r>
        <w:rPr>
          <w:rFonts w:hint="eastAsia" w:ascii="仿宋_GB2312" w:eastAsia="仿宋_GB2312"/>
          <w:sz w:val="32"/>
          <w:szCs w:val="32"/>
        </w:rPr>
        <w:t>　信息报送主要内容：基本情况、事件级别、事发地通信能力、初步估计的危害及程度、影响的用户范围、采取的应对措施及恢复情况等。在符合保密规定前提下，信息报送可采用文件、传真、邮件、微信、电话等多种方式。</w:t>
      </w:r>
      <w:r>
        <w:rPr>
          <w:rFonts w:hint="eastAsia" w:ascii="仿宋_GB2312" w:eastAsia="仿宋_GB2312"/>
          <w:sz w:val="32"/>
          <w:szCs w:val="32"/>
        </w:rPr>
        <w:br w:type="textWrapping"/>
      </w:r>
      <w:r>
        <w:rPr>
          <w:rFonts w:hint="eastAsia" w:ascii="仿宋_GB2312" w:eastAsia="仿宋_GB2312"/>
          <w:sz w:val="32"/>
          <w:szCs w:val="32"/>
        </w:rPr>
        <w:t>　　各单位按时限要求自下而上逐级报送信息。电信企业根据响应级别报送通信损失及保障恢复等有关信息；如遇紧急情况，第一时间报告有关信息；有特殊要求时，按要求增加信息报送次数。</w:t>
      </w:r>
      <w:r>
        <w:rPr>
          <w:rFonts w:hint="eastAsia" w:ascii="宋体" w:hAnsi="宋体" w:cs="宋体"/>
          <w:i/>
          <w:iCs/>
          <w:color w:val="000000"/>
          <w:sz w:val="32"/>
          <w:szCs w:val="32"/>
          <w:shd w:val="clear" w:color="auto" w:fill="FFFFFF"/>
        </w:rPr>
        <w:br w:type="textWrapping"/>
      </w:r>
      <w:r>
        <w:rPr>
          <w:rFonts w:hint="eastAsia" w:ascii="宋体" w:hAnsi="宋体" w:cs="宋体"/>
          <w:i/>
          <w:iCs/>
          <w:color w:val="000000"/>
          <w:sz w:val="32"/>
          <w:szCs w:val="32"/>
          <w:shd w:val="clear" w:color="auto" w:fill="FFFFFF"/>
        </w:rPr>
        <w:t>　　</w:t>
      </w:r>
      <w:r>
        <w:rPr>
          <w:rFonts w:hint="eastAsia" w:ascii="楷体_GB2312" w:eastAsia="楷体_GB2312"/>
          <w:sz w:val="32"/>
          <w:szCs w:val="32"/>
        </w:rPr>
        <w:t>4.9信息发布</w:t>
      </w:r>
      <w:r>
        <w:rPr>
          <w:rFonts w:hint="eastAsia" w:ascii="宋体" w:hAnsi="宋体" w:cs="宋体"/>
          <w:i/>
          <w:iCs/>
          <w:color w:val="000000"/>
          <w:sz w:val="32"/>
          <w:szCs w:val="32"/>
          <w:shd w:val="clear" w:color="auto" w:fill="FFFFFF"/>
        </w:rPr>
        <w:br w:type="textWrapping"/>
      </w:r>
      <w:r>
        <w:rPr>
          <w:rFonts w:hint="eastAsia" w:ascii="宋体" w:hAnsi="宋体" w:cs="宋体"/>
          <w:i/>
          <w:iCs/>
          <w:color w:val="000000"/>
          <w:sz w:val="32"/>
          <w:szCs w:val="32"/>
          <w:shd w:val="clear" w:color="auto" w:fill="FFFFFF"/>
        </w:rPr>
        <w:t>　</w:t>
      </w:r>
      <w:r>
        <w:rPr>
          <w:rFonts w:hint="eastAsia" w:ascii="仿宋_GB2312" w:eastAsia="仿宋_GB2312"/>
          <w:sz w:val="32"/>
          <w:szCs w:val="32"/>
        </w:rPr>
        <w:t>　按照“及时准确、公开透明、客观统一”原则，加强信息发布和舆论引导，主动向社会发布通信网络中断信息和网络恢复及通信保障应急工作情况，提示注意事项和安保措施。加强舆情收集分析，及时回应社会关切，澄清不实信息，正确引导社会舆论，稳定公众情绪。</w:t>
      </w:r>
      <w:r>
        <w:rPr>
          <w:rFonts w:hint="eastAsia" w:ascii="宋体" w:hAnsi="宋体" w:cs="宋体"/>
          <w:i/>
          <w:iCs/>
          <w:color w:val="000000"/>
          <w:sz w:val="32"/>
          <w:szCs w:val="32"/>
          <w:shd w:val="clear" w:color="auto" w:fill="FFFFFF"/>
        </w:rPr>
        <w:br w:type="textWrapping"/>
      </w:r>
      <w:r>
        <w:rPr>
          <w:rFonts w:hint="eastAsia" w:ascii="宋体" w:hAnsi="宋体" w:cs="宋体"/>
          <w:i/>
          <w:iCs/>
          <w:color w:val="000000"/>
          <w:sz w:val="32"/>
          <w:szCs w:val="32"/>
          <w:shd w:val="clear" w:color="auto" w:fill="FFFFFF"/>
        </w:rPr>
        <w:t>　　</w:t>
      </w:r>
      <w:r>
        <w:rPr>
          <w:rFonts w:hint="eastAsia" w:ascii="楷体_GB2312" w:eastAsia="楷体_GB2312"/>
          <w:sz w:val="32"/>
          <w:szCs w:val="32"/>
        </w:rPr>
        <w:t>4.10军地联合保障</w:t>
      </w:r>
      <w:r>
        <w:rPr>
          <w:rFonts w:hint="eastAsia" w:ascii="宋体" w:hAnsi="宋体" w:cs="宋体"/>
          <w:i/>
          <w:iCs/>
          <w:color w:val="000000"/>
          <w:sz w:val="32"/>
          <w:szCs w:val="32"/>
          <w:shd w:val="clear" w:color="auto" w:fill="FFFFFF"/>
        </w:rPr>
        <w:br w:type="textWrapping"/>
      </w:r>
      <w:r>
        <w:rPr>
          <w:rFonts w:hint="eastAsia" w:ascii="宋体" w:hAnsi="宋体" w:cs="宋体"/>
          <w:i/>
          <w:iCs/>
          <w:color w:val="000000"/>
          <w:sz w:val="32"/>
          <w:szCs w:val="32"/>
          <w:shd w:val="clear" w:color="auto" w:fill="FFFFFF"/>
        </w:rPr>
        <w:t>　　</w:t>
      </w:r>
      <w:r>
        <w:rPr>
          <w:rFonts w:hint="eastAsia" w:ascii="仿宋_GB2312" w:eastAsia="仿宋_GB2312"/>
          <w:sz w:val="32"/>
          <w:szCs w:val="32"/>
        </w:rPr>
        <w:t>发生突发事件造成军地一方通信保障能力不足时，另一方予以紧急支援。必要时，市专项应急指挥部启动军地联合保障机制，统筹使用军地通信资源和保障力量，组织抢修重要通信传输线路。</w:t>
      </w:r>
      <w:r>
        <w:rPr>
          <w:rFonts w:hint="eastAsia" w:ascii="宋体" w:hAnsi="宋体" w:cs="宋体"/>
          <w:i/>
          <w:iCs/>
          <w:color w:val="000000"/>
          <w:sz w:val="32"/>
          <w:szCs w:val="32"/>
          <w:shd w:val="clear" w:color="auto" w:fill="FFFFFF"/>
        </w:rPr>
        <w:br w:type="textWrapping"/>
      </w:r>
      <w:r>
        <w:rPr>
          <w:rFonts w:hint="eastAsia" w:ascii="宋体" w:hAnsi="宋体" w:cs="宋体"/>
          <w:i/>
          <w:iCs/>
          <w:color w:val="000000"/>
          <w:sz w:val="32"/>
          <w:szCs w:val="32"/>
          <w:shd w:val="clear" w:color="auto" w:fill="FFFFFF"/>
        </w:rPr>
        <w:t>　　</w:t>
      </w:r>
      <w:r>
        <w:rPr>
          <w:rFonts w:hint="eastAsia" w:ascii="楷体_GB2312" w:eastAsia="楷体_GB2312"/>
          <w:sz w:val="32"/>
          <w:szCs w:val="32"/>
        </w:rPr>
        <w:t>4.11网络拥塞处理</w:t>
      </w:r>
      <w:r>
        <w:rPr>
          <w:rFonts w:hint="eastAsia" w:ascii="楷体_GB2312" w:eastAsia="楷体_GB2312"/>
          <w:sz w:val="32"/>
          <w:szCs w:val="32"/>
        </w:rPr>
        <w:br w:type="textWrapping"/>
      </w:r>
      <w:r>
        <w:rPr>
          <w:rFonts w:hint="eastAsia" w:ascii="仿宋_GB2312" w:eastAsia="仿宋_GB2312"/>
          <w:sz w:val="32"/>
          <w:szCs w:val="32"/>
        </w:rPr>
        <w:t>　　突发事件发生后，电信网络话务量、流量大幅激增可能造成网络拥塞，各电信企业要制定应对处置方案，并报市专项应急指挥部办公室备案。网络拥塞情况发生后，相关电信企业启动应对处置方案，避免网络拥塞扩大和蔓延。</w:t>
      </w:r>
      <w:r>
        <w:rPr>
          <w:rFonts w:hint="eastAsia" w:ascii="宋体" w:hAnsi="宋体" w:cs="宋体"/>
          <w:i/>
          <w:iCs/>
          <w:color w:val="000000"/>
          <w:sz w:val="32"/>
          <w:szCs w:val="32"/>
          <w:shd w:val="clear" w:color="auto" w:fill="FFFFFF"/>
        </w:rPr>
        <w:br w:type="textWrapping"/>
      </w:r>
      <w:r>
        <w:rPr>
          <w:rFonts w:hint="eastAsia" w:ascii="宋体" w:hAnsi="宋体" w:cs="宋体"/>
          <w:i/>
          <w:iCs/>
          <w:color w:val="000000"/>
          <w:sz w:val="32"/>
          <w:szCs w:val="32"/>
          <w:shd w:val="clear" w:color="auto" w:fill="FFFFFF"/>
        </w:rPr>
        <w:t>　　</w:t>
      </w:r>
      <w:r>
        <w:rPr>
          <w:rFonts w:hint="eastAsia" w:ascii="楷体_GB2312" w:eastAsia="楷体_GB2312"/>
          <w:sz w:val="32"/>
          <w:szCs w:val="32"/>
        </w:rPr>
        <w:t>4.12响应结束</w:t>
      </w:r>
      <w:r>
        <w:rPr>
          <w:rFonts w:hint="eastAsia" w:ascii="宋体" w:hAnsi="宋体" w:cs="宋体"/>
          <w:i/>
          <w:iCs/>
          <w:color w:val="000000"/>
          <w:sz w:val="32"/>
          <w:szCs w:val="32"/>
          <w:shd w:val="clear" w:color="auto" w:fill="FFFFFF"/>
        </w:rPr>
        <w:br w:type="textWrapping"/>
      </w:r>
      <w:r>
        <w:rPr>
          <w:rFonts w:hint="eastAsia" w:ascii="宋体" w:hAnsi="宋体" w:cs="宋体"/>
          <w:i/>
          <w:iCs/>
          <w:color w:val="000000"/>
          <w:sz w:val="32"/>
          <w:szCs w:val="32"/>
          <w:shd w:val="clear" w:color="auto" w:fill="FFFFFF"/>
        </w:rPr>
        <w:t>　　</w:t>
      </w:r>
      <w:r>
        <w:rPr>
          <w:rFonts w:hint="eastAsia" w:ascii="仿宋_GB2312" w:eastAsia="仿宋_GB2312"/>
          <w:sz w:val="32"/>
          <w:szCs w:val="32"/>
        </w:rPr>
        <w:t>同时满足以下条件时，由启动响应的各级通信指挥机构宣布响应结束，并向同级政府及上级通信保障应急指挥机构报告。</w:t>
      </w:r>
      <w:r>
        <w:rPr>
          <w:rFonts w:hint="eastAsia" w:ascii="仿宋_GB2312" w:eastAsia="仿宋_GB2312"/>
          <w:sz w:val="32"/>
          <w:szCs w:val="32"/>
        </w:rPr>
        <w:br w:type="textWrapping"/>
      </w:r>
      <w:r>
        <w:rPr>
          <w:rFonts w:hint="eastAsia" w:ascii="仿宋_GB2312" w:eastAsia="仿宋_GB2312"/>
          <w:sz w:val="32"/>
          <w:szCs w:val="32"/>
        </w:rPr>
        <w:t>　　（1）当地通信网络运行基本恢复正常，核心业务节点、重要数据中心运行稳定。</w:t>
      </w:r>
      <w:r>
        <w:rPr>
          <w:rFonts w:hint="eastAsia" w:ascii="仿宋_GB2312" w:eastAsia="仿宋_GB2312"/>
          <w:sz w:val="32"/>
          <w:szCs w:val="32"/>
        </w:rPr>
        <w:br w:type="textWrapping"/>
      </w:r>
      <w:r>
        <w:rPr>
          <w:rFonts w:hint="eastAsia" w:ascii="仿宋_GB2312" w:eastAsia="仿宋_GB2312"/>
          <w:sz w:val="32"/>
          <w:szCs w:val="32"/>
        </w:rPr>
        <w:t>　　（2）通信网络受损设施恢复90%以上，通信业务停服重点区域全部恢复基本业务。</w:t>
      </w:r>
      <w:r>
        <w:rPr>
          <w:rFonts w:hint="eastAsia" w:ascii="仿宋_GB2312" w:eastAsia="仿宋_GB2312"/>
          <w:sz w:val="32"/>
          <w:szCs w:val="32"/>
        </w:rPr>
        <w:br w:type="textWrapping"/>
      </w:r>
      <w:r>
        <w:rPr>
          <w:rFonts w:hint="eastAsia" w:ascii="仿宋_GB2312" w:eastAsia="仿宋_GB2312"/>
          <w:sz w:val="32"/>
          <w:szCs w:val="32"/>
        </w:rPr>
        <w:t>　　（3）造成大面积通信网络中断事件的隐患基本消除。</w:t>
      </w:r>
      <w:r>
        <w:rPr>
          <w:rFonts w:hint="eastAsia" w:ascii="仿宋_GB2312" w:eastAsia="仿宋_GB2312"/>
          <w:sz w:val="32"/>
          <w:szCs w:val="32"/>
        </w:rPr>
        <w:br w:type="textWrapping"/>
      </w:r>
      <w:r>
        <w:rPr>
          <w:rFonts w:hint="eastAsia" w:ascii="仿宋_GB2312" w:eastAsia="仿宋_GB2312"/>
          <w:sz w:val="32"/>
          <w:szCs w:val="32"/>
        </w:rPr>
        <w:t>　　（4）党委、政府下达的通信保障任务基本完成。</w:t>
      </w:r>
      <w:r>
        <w:rPr>
          <w:rFonts w:hint="eastAsia" w:ascii="仿宋_GB2312" w:eastAsia="仿宋_GB2312"/>
          <w:sz w:val="32"/>
          <w:szCs w:val="32"/>
        </w:rPr>
        <w:br w:type="textWrapping"/>
      </w:r>
      <w:bookmarkStart w:id="19" w:name="_Toc18608"/>
      <w:r>
        <w:rPr>
          <w:rFonts w:hint="eastAsia" w:ascii="黑体" w:hAnsi="黑体" w:eastAsia="黑体"/>
          <w:sz w:val="32"/>
          <w:szCs w:val="32"/>
        </w:rPr>
        <w:t xml:space="preserve">    5后期工作</w:t>
      </w:r>
      <w:bookmarkEnd w:id="19"/>
    </w:p>
    <w:p w14:paraId="723950B8">
      <w:pPr>
        <w:spacing w:line="600" w:lineRule="exact"/>
        <w:ind w:firstLine="640" w:firstLineChars="200"/>
        <w:rPr>
          <w:rFonts w:ascii="黑体" w:hAnsi="黑体" w:eastAsia="黑体"/>
          <w:sz w:val="32"/>
          <w:szCs w:val="32"/>
        </w:rPr>
      </w:pPr>
      <w:bookmarkStart w:id="20" w:name="_Toc22392"/>
      <w:r>
        <w:rPr>
          <w:rFonts w:hint="eastAsia" w:ascii="楷体_GB2312" w:eastAsia="楷体_GB2312"/>
          <w:sz w:val="32"/>
          <w:szCs w:val="32"/>
        </w:rPr>
        <w:t>5.1评估总结</w:t>
      </w:r>
      <w:r>
        <w:rPr>
          <w:rFonts w:hint="eastAsia" w:ascii="宋体" w:hAnsi="宋体" w:cs="宋体"/>
          <w:i/>
          <w:iCs/>
          <w:color w:val="000000"/>
          <w:sz w:val="32"/>
          <w:szCs w:val="32"/>
          <w:shd w:val="clear" w:color="auto" w:fill="FFFFFF"/>
        </w:rPr>
        <w:br w:type="textWrapping"/>
      </w:r>
      <w:r>
        <w:rPr>
          <w:rFonts w:hint="eastAsia" w:ascii="宋体" w:hAnsi="宋体" w:cs="宋体"/>
          <w:i/>
          <w:iCs/>
          <w:color w:val="000000"/>
          <w:sz w:val="32"/>
          <w:szCs w:val="32"/>
          <w:shd w:val="clear" w:color="auto" w:fill="FFFFFF"/>
        </w:rPr>
        <w:t>　</w:t>
      </w:r>
      <w:r>
        <w:rPr>
          <w:rFonts w:hint="eastAsia" w:ascii="仿宋_GB2312" w:eastAsia="仿宋_GB2312"/>
          <w:sz w:val="32"/>
          <w:szCs w:val="32"/>
        </w:rPr>
        <w:t>　通信保障应急工作结束后，由市专项应急指挥部办公室负责突发事件中公众电信网络设施损失情况的统计、汇总，以及任务完成情况的总结。市专项应急指挥部要及时对事件处置工作进行评估，总结经验教训，分析查找问题，提出改进措施，形成处置评估报告。</w:t>
      </w:r>
      <w:r>
        <w:rPr>
          <w:rFonts w:hint="eastAsia" w:ascii="宋体" w:hAnsi="宋体" w:cs="宋体"/>
          <w:i/>
          <w:iCs/>
          <w:color w:val="000000"/>
          <w:sz w:val="32"/>
          <w:szCs w:val="32"/>
          <w:shd w:val="clear" w:color="auto" w:fill="FFFFFF"/>
        </w:rPr>
        <w:br w:type="textWrapping"/>
      </w:r>
      <w:r>
        <w:rPr>
          <w:rFonts w:hint="eastAsia" w:ascii="宋体" w:hAnsi="宋体" w:cs="宋体"/>
          <w:i/>
          <w:iCs/>
          <w:color w:val="000000"/>
          <w:sz w:val="32"/>
          <w:szCs w:val="32"/>
          <w:shd w:val="clear" w:color="auto" w:fill="FFFFFF"/>
        </w:rPr>
        <w:t>　　</w:t>
      </w:r>
      <w:r>
        <w:rPr>
          <w:rFonts w:hint="eastAsia" w:ascii="楷体_GB2312" w:eastAsia="楷体_GB2312"/>
          <w:sz w:val="32"/>
          <w:szCs w:val="32"/>
        </w:rPr>
        <w:t>5.2征用补偿</w:t>
      </w:r>
      <w:r>
        <w:rPr>
          <w:rFonts w:hint="eastAsia" w:ascii="宋体" w:hAnsi="宋体" w:cs="宋体"/>
          <w:i/>
          <w:iCs/>
          <w:color w:val="000000"/>
          <w:sz w:val="32"/>
          <w:szCs w:val="32"/>
          <w:shd w:val="clear" w:color="auto" w:fill="FFFFFF"/>
        </w:rPr>
        <w:br w:type="textWrapping"/>
      </w:r>
      <w:r>
        <w:rPr>
          <w:rFonts w:hint="eastAsia" w:ascii="宋体" w:hAnsi="宋体" w:cs="宋体"/>
          <w:i/>
          <w:iCs/>
          <w:color w:val="000000"/>
          <w:sz w:val="32"/>
          <w:szCs w:val="32"/>
          <w:shd w:val="clear" w:color="auto" w:fill="FFFFFF"/>
        </w:rPr>
        <w:t>　</w:t>
      </w:r>
      <w:r>
        <w:rPr>
          <w:rFonts w:hint="eastAsia" w:ascii="仿宋_GB2312" w:eastAsia="仿宋_GB2312"/>
          <w:sz w:val="32"/>
          <w:szCs w:val="32"/>
        </w:rPr>
        <w:t>　通信保障应急工作结束后，各相关单位要及时归还征用的通信物资和装备。造成损失或无法归还，应按有关规定予以补偿。</w:t>
      </w:r>
      <w:r>
        <w:rPr>
          <w:rFonts w:hint="eastAsia" w:ascii="宋体" w:hAnsi="宋体" w:cs="宋体"/>
          <w:i/>
          <w:iCs/>
          <w:color w:val="000000"/>
          <w:sz w:val="32"/>
          <w:szCs w:val="32"/>
          <w:shd w:val="clear" w:color="auto" w:fill="FFFFFF"/>
        </w:rPr>
        <w:br w:type="textWrapping"/>
      </w:r>
      <w:r>
        <w:rPr>
          <w:rFonts w:hint="eastAsia" w:ascii="宋体" w:hAnsi="宋体" w:cs="宋体"/>
          <w:i/>
          <w:iCs/>
          <w:color w:val="000000"/>
          <w:sz w:val="32"/>
          <w:szCs w:val="32"/>
          <w:shd w:val="clear" w:color="auto" w:fill="FFFFFF"/>
        </w:rPr>
        <w:t>　　</w:t>
      </w:r>
      <w:r>
        <w:rPr>
          <w:rFonts w:hint="eastAsia" w:ascii="楷体_GB2312" w:eastAsia="楷体_GB2312"/>
          <w:sz w:val="32"/>
          <w:szCs w:val="32"/>
        </w:rPr>
        <w:t>5.3恢复重建</w:t>
      </w:r>
      <w:r>
        <w:rPr>
          <w:rFonts w:hint="eastAsia" w:ascii="楷体_GB2312" w:eastAsia="楷体_GB2312"/>
          <w:sz w:val="32"/>
          <w:szCs w:val="32"/>
        </w:rPr>
        <w:br w:type="textWrapping"/>
      </w:r>
      <w:r>
        <w:rPr>
          <w:rFonts w:hint="eastAsia" w:ascii="宋体" w:hAnsi="宋体" w:cs="宋体"/>
          <w:i/>
          <w:iCs/>
          <w:color w:val="000000"/>
          <w:sz w:val="32"/>
          <w:szCs w:val="32"/>
          <w:shd w:val="clear" w:color="auto" w:fill="FFFFFF"/>
        </w:rPr>
        <w:t>　　</w:t>
      </w:r>
      <w:r>
        <w:rPr>
          <w:rFonts w:hint="eastAsia" w:ascii="仿宋_GB2312" w:eastAsia="仿宋_GB2312"/>
          <w:sz w:val="32"/>
          <w:szCs w:val="32"/>
        </w:rPr>
        <w:t>通信网络突发事件应急响应及通信保障终止后，需对通信网络和设施设备进行恢复重建的，按照“谁主管谁负责、谁运行谁负责”的原则，由市通信管理办公室负责组织制定恢复重建规划方案，由各相关单位负责实施。</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楷体_GB2312" w:eastAsia="楷体_GB2312"/>
          <w:sz w:val="32"/>
          <w:szCs w:val="32"/>
        </w:rPr>
        <w:t>5.4奖励与追责</w:t>
      </w:r>
      <w:r>
        <w:rPr>
          <w:rFonts w:hint="eastAsia" w:ascii="仿宋_GB2312" w:eastAsia="仿宋_GB2312"/>
          <w:sz w:val="32"/>
          <w:szCs w:val="32"/>
        </w:rPr>
        <w:br w:type="textWrapping"/>
      </w:r>
      <w:r>
        <w:rPr>
          <w:rFonts w:hint="eastAsia" w:ascii="仿宋_GB2312" w:eastAsia="仿宋_GB2312"/>
          <w:sz w:val="32"/>
          <w:szCs w:val="32"/>
        </w:rPr>
        <w:t>　　按照有关规定，对在通信保障应急行动中做出突出贡献的集体和个人给予奖励。对在应急处置工作中存在失职、渎职行为的，依规依纪依法处理。</w:t>
      </w:r>
      <w:r>
        <w:rPr>
          <w:rFonts w:hint="eastAsia" w:ascii="仿宋_GB2312" w:eastAsia="仿宋_GB2312"/>
          <w:sz w:val="32"/>
          <w:szCs w:val="32"/>
        </w:rPr>
        <w:br w:type="textWrapping"/>
      </w:r>
      <w:r>
        <w:rPr>
          <w:rFonts w:hint="eastAsia" w:ascii="宋体" w:hAnsi="宋体" w:cs="宋体"/>
          <w:i/>
          <w:iCs/>
          <w:color w:val="000000"/>
          <w:sz w:val="32"/>
          <w:szCs w:val="32"/>
          <w:shd w:val="clear" w:color="auto" w:fill="FFFFFF"/>
        </w:rPr>
        <w:t>　　</w:t>
      </w:r>
      <w:r>
        <w:rPr>
          <w:rStyle w:val="24"/>
          <w:rFonts w:hint="eastAsia" w:ascii="黑体" w:hAnsi="黑体" w:eastAsia="黑体" w:cs="黑体"/>
          <w:b w:val="0"/>
          <w:bCs/>
          <w:color w:val="000000"/>
          <w:sz w:val="32"/>
          <w:szCs w:val="32"/>
          <w:shd w:val="clear" w:color="auto" w:fill="FFFFFF"/>
        </w:rPr>
        <w:t>6保障措施</w:t>
      </w:r>
      <w:r>
        <w:rPr>
          <w:rFonts w:hint="eastAsia" w:ascii="宋体" w:hAnsi="宋体" w:cs="宋体"/>
          <w:i/>
          <w:iCs/>
          <w:color w:val="000000"/>
          <w:sz w:val="32"/>
          <w:szCs w:val="32"/>
          <w:shd w:val="clear" w:color="auto" w:fill="FFFFFF"/>
        </w:rPr>
        <w:br w:type="textWrapping"/>
      </w:r>
      <w:r>
        <w:rPr>
          <w:rFonts w:hint="eastAsia" w:ascii="宋体" w:hAnsi="宋体" w:cs="宋体"/>
          <w:i/>
          <w:iCs/>
          <w:color w:val="000000"/>
          <w:sz w:val="32"/>
          <w:szCs w:val="32"/>
          <w:shd w:val="clear" w:color="auto" w:fill="FFFFFF"/>
        </w:rPr>
        <w:t>　　</w:t>
      </w:r>
      <w:r>
        <w:rPr>
          <w:rFonts w:hint="eastAsia" w:ascii="楷体_GB2312" w:eastAsia="楷体_GB2312"/>
          <w:sz w:val="32"/>
          <w:szCs w:val="32"/>
        </w:rPr>
        <w:t>6.1信息保障</w:t>
      </w:r>
      <w:r>
        <w:rPr>
          <w:rFonts w:hint="eastAsia" w:ascii="宋体" w:hAnsi="宋体" w:cs="宋体"/>
          <w:i/>
          <w:iCs/>
          <w:color w:val="000000"/>
          <w:sz w:val="32"/>
          <w:szCs w:val="32"/>
          <w:shd w:val="clear" w:color="auto" w:fill="FFFFFF"/>
        </w:rPr>
        <w:br w:type="textWrapping"/>
      </w:r>
      <w:r>
        <w:rPr>
          <w:rFonts w:hint="eastAsia" w:ascii="宋体" w:hAnsi="宋体" w:cs="宋体"/>
          <w:i/>
          <w:iCs/>
          <w:color w:val="000000"/>
          <w:sz w:val="32"/>
          <w:szCs w:val="32"/>
          <w:shd w:val="clear" w:color="auto" w:fill="FFFFFF"/>
        </w:rPr>
        <w:t>　　</w:t>
      </w:r>
      <w:r>
        <w:rPr>
          <w:rFonts w:hint="eastAsia" w:ascii="仿宋_GB2312" w:eastAsia="仿宋_GB2312"/>
          <w:sz w:val="32"/>
          <w:szCs w:val="32"/>
        </w:rPr>
        <w:t>市专项应急指挥部办公室负责应急通信技术建设，全面提升突发事件监测预警、分析研判、决策指挥和应急处置效能。电信企业负责建设应急通信保障指挥系统，加强与市级通信网应急指挥调度系统对接。</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楷体_GB2312" w:eastAsia="楷体_GB2312"/>
          <w:sz w:val="32"/>
          <w:szCs w:val="32"/>
        </w:rPr>
        <w:t>6.2队伍保障</w:t>
      </w:r>
      <w:r>
        <w:rPr>
          <w:rFonts w:hint="eastAsia" w:ascii="仿宋_GB2312" w:eastAsia="仿宋_GB2312"/>
          <w:sz w:val="32"/>
          <w:szCs w:val="32"/>
        </w:rPr>
        <w:br w:type="textWrapping"/>
      </w:r>
      <w:r>
        <w:rPr>
          <w:rFonts w:hint="eastAsia" w:ascii="仿宋_GB2312" w:eastAsia="仿宋_GB2312"/>
          <w:sz w:val="32"/>
          <w:szCs w:val="32"/>
        </w:rPr>
        <w:t>　　市专项应急指挥部办公室负责应急通信保障队伍建设，适时组织开展培训、演练及考核，提高通信保障队伍的专业技能和实战能力。各电信企业负责专业应急通信保障队伍、公用通信网运行维护应急团队及相关专业保障队伍建设。</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楷体_GB2312" w:eastAsia="楷体_GB2312"/>
          <w:sz w:val="32"/>
          <w:szCs w:val="32"/>
        </w:rPr>
        <w:t>6.3装备设施保障</w:t>
      </w:r>
      <w:r>
        <w:rPr>
          <w:rFonts w:hint="eastAsia" w:ascii="仿宋_GB2312" w:eastAsia="仿宋_GB2312"/>
          <w:sz w:val="32"/>
          <w:szCs w:val="32"/>
        </w:rPr>
        <w:br w:type="textWrapping"/>
      </w:r>
      <w:r>
        <w:rPr>
          <w:rFonts w:hint="eastAsia" w:ascii="仿宋_GB2312" w:eastAsia="仿宋_GB2312"/>
          <w:sz w:val="32"/>
          <w:szCs w:val="32"/>
        </w:rPr>
        <w:t>　　电信企业负责将应急通信保障纳入企业发展规划，增强通信网络基础设施抗风险能力，加强对应急装备的管理和维护，健全应急通信装备管理制度。各电信企业及具有专用通信网、管道资源的成员单位要建立应急资源共享机制，实现通信线路、管道资源共享。</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楷体_GB2312" w:eastAsia="楷体_GB2312"/>
          <w:sz w:val="32"/>
          <w:szCs w:val="32"/>
        </w:rPr>
        <w:t>6.4通行保障</w:t>
      </w:r>
      <w:r>
        <w:rPr>
          <w:rFonts w:hint="eastAsia" w:ascii="仿宋_GB2312" w:eastAsia="仿宋_GB2312"/>
          <w:sz w:val="32"/>
          <w:szCs w:val="32"/>
        </w:rPr>
        <w:br w:type="textWrapping"/>
      </w:r>
      <w:r>
        <w:rPr>
          <w:rFonts w:hint="eastAsia" w:ascii="仿宋_GB2312" w:eastAsia="仿宋_GB2312"/>
          <w:sz w:val="32"/>
          <w:szCs w:val="32"/>
        </w:rPr>
        <w:t>　　公安、交通运输等部门负责为应急通信保障车辆配发特许通行证，提供必要的通行便利。</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楷体_GB2312" w:eastAsia="楷体_GB2312"/>
          <w:sz w:val="32"/>
          <w:szCs w:val="32"/>
        </w:rPr>
        <w:t>6.5能源保障</w:t>
      </w:r>
      <w:r>
        <w:rPr>
          <w:rFonts w:hint="eastAsia" w:ascii="仿宋_GB2312" w:eastAsia="仿宋_GB2312"/>
          <w:sz w:val="32"/>
          <w:szCs w:val="32"/>
        </w:rPr>
        <w:br w:type="textWrapping"/>
      </w:r>
      <w:r>
        <w:rPr>
          <w:rFonts w:hint="eastAsia" w:ascii="仿宋_GB2312" w:eastAsia="仿宋_GB2312"/>
          <w:sz w:val="32"/>
          <w:szCs w:val="32"/>
        </w:rPr>
        <w:t>　　电、油、气等相关能源单位负责优先保障应急通信设施的用电、用油、用气等需求，确保应急条件下通信枢纽、重要局所、通信基站等关键通信节点的能源供应。</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楷体_GB2312" w:eastAsia="楷体_GB2312"/>
          <w:sz w:val="32"/>
          <w:szCs w:val="32"/>
        </w:rPr>
        <w:t>6.6资金保障</w:t>
      </w:r>
      <w:r>
        <w:rPr>
          <w:rFonts w:hint="eastAsia" w:ascii="仿宋_GB2312" w:eastAsia="仿宋_GB2312"/>
          <w:sz w:val="32"/>
          <w:szCs w:val="32"/>
        </w:rPr>
        <w:br w:type="textWrapping"/>
      </w:r>
      <w:r>
        <w:rPr>
          <w:rFonts w:hint="eastAsia" w:ascii="仿宋_GB2312" w:eastAsia="仿宋_GB2312"/>
          <w:sz w:val="32"/>
          <w:szCs w:val="32"/>
        </w:rPr>
        <w:t>　　处置突发事件和保障重要通信任务所发生的保障费用及灾后重建资金，由财政部门按照有关规定和政策给予保障。因电信网络安全事故造成的通信保障和恢复等处置费用，由基础电信运营企业承担。</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楷体_GB2312" w:eastAsia="楷体_GB2312"/>
          <w:sz w:val="32"/>
          <w:szCs w:val="32"/>
        </w:rPr>
        <w:t>6.7应急保障支撑</w:t>
      </w:r>
      <w:r>
        <w:rPr>
          <w:rFonts w:hint="eastAsia" w:ascii="仿宋_GB2312" w:eastAsia="仿宋_GB2312"/>
          <w:sz w:val="32"/>
          <w:szCs w:val="32"/>
        </w:rPr>
        <w:br w:type="textWrapping"/>
      </w:r>
      <w:r>
        <w:rPr>
          <w:rFonts w:hint="eastAsia" w:ascii="仿宋_GB2312" w:eastAsia="仿宋_GB2312"/>
          <w:sz w:val="32"/>
          <w:szCs w:val="32"/>
        </w:rPr>
        <w:t>　　各级政府及其应急管理、发展改革等部门，应通过购置卫星电话、Ka频段高通量卫星便携终端、数字集群、短波电台、无人机基站等设备持续丰富完善应急通信保障手段。</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楷体_GB2312" w:eastAsia="楷体_GB2312"/>
          <w:sz w:val="32"/>
          <w:szCs w:val="32"/>
        </w:rPr>
        <w:t>6.8培训和演练</w:t>
      </w:r>
      <w:r>
        <w:rPr>
          <w:rFonts w:hint="eastAsia" w:ascii="仿宋_GB2312" w:eastAsia="仿宋_GB2312"/>
          <w:sz w:val="32"/>
          <w:szCs w:val="32"/>
        </w:rPr>
        <w:br w:type="textWrapping"/>
      </w:r>
      <w:r>
        <w:rPr>
          <w:rFonts w:hint="eastAsia" w:ascii="仿宋_GB2312" w:eastAsia="仿宋_GB2312"/>
          <w:sz w:val="32"/>
          <w:szCs w:val="32"/>
        </w:rPr>
        <w:t>　　市通信管理办公室负责组织、指导电信企业加强通信保障应急工作宣传，组织技术培训和应急演练，每年至少组织1次应急演练。</w:t>
      </w:r>
      <w:r>
        <w:rPr>
          <w:rFonts w:hint="eastAsia" w:ascii="仿宋_GB2312" w:eastAsia="仿宋_GB2312"/>
          <w:sz w:val="32"/>
          <w:szCs w:val="32"/>
        </w:rPr>
        <w:br w:type="textWrapping"/>
      </w:r>
      <w:r>
        <w:rPr>
          <w:rFonts w:hint="eastAsia" w:ascii="黑体" w:hAnsi="黑体" w:eastAsia="黑体"/>
          <w:sz w:val="32"/>
          <w:szCs w:val="32"/>
        </w:rPr>
        <w:t xml:space="preserve">    7附则</w:t>
      </w:r>
      <w:bookmarkEnd w:id="20"/>
    </w:p>
    <w:p w14:paraId="1F769410">
      <w:pPr>
        <w:spacing w:line="600" w:lineRule="exact"/>
        <w:ind w:firstLine="640" w:firstLineChars="200"/>
        <w:rPr>
          <w:rFonts w:ascii="楷体_GB2312" w:eastAsia="楷体_GB2312"/>
          <w:sz w:val="32"/>
          <w:szCs w:val="32"/>
        </w:rPr>
      </w:pPr>
      <w:bookmarkStart w:id="21" w:name="_Toc11560"/>
      <w:r>
        <w:rPr>
          <w:rFonts w:hint="eastAsia" w:ascii="楷体_GB2312" w:eastAsia="楷体_GB2312"/>
          <w:sz w:val="32"/>
          <w:szCs w:val="32"/>
        </w:rPr>
        <w:t>7.1预案管理</w:t>
      </w:r>
      <w:bookmarkEnd w:id="21"/>
    </w:p>
    <w:p w14:paraId="3C0B5758">
      <w:pPr>
        <w:spacing w:line="600" w:lineRule="exact"/>
        <w:ind w:firstLine="640" w:firstLineChars="200"/>
        <w:rPr>
          <w:rFonts w:ascii="仿宋_GB2312" w:eastAsia="仿宋_GB2312"/>
          <w:sz w:val="32"/>
          <w:szCs w:val="32"/>
        </w:rPr>
      </w:pPr>
      <w:bookmarkStart w:id="22" w:name="_Toc31562"/>
      <w:r>
        <w:rPr>
          <w:rFonts w:hint="eastAsia" w:ascii="仿宋_GB2312" w:eastAsia="仿宋_GB2312"/>
          <w:sz w:val="32"/>
          <w:szCs w:val="32"/>
        </w:rPr>
        <w:t>各成员单位应按照本预案确定的职责分工，制定本单位通信保障应急预案或应急处置机制。</w:t>
      </w:r>
    </w:p>
    <w:p w14:paraId="1D0C22C0">
      <w:pPr>
        <w:spacing w:line="600" w:lineRule="exact"/>
        <w:ind w:firstLine="640" w:firstLineChars="200"/>
        <w:rPr>
          <w:rFonts w:ascii="楷体_GB2312" w:eastAsia="楷体_GB2312"/>
          <w:sz w:val="32"/>
          <w:szCs w:val="32"/>
        </w:rPr>
      </w:pPr>
      <w:r>
        <w:rPr>
          <w:rFonts w:hint="eastAsia" w:ascii="楷体_GB2312" w:eastAsia="楷体_GB2312"/>
          <w:sz w:val="32"/>
          <w:szCs w:val="32"/>
        </w:rPr>
        <w:t>7.2预案</w:t>
      </w:r>
      <w:bookmarkEnd w:id="22"/>
      <w:r>
        <w:rPr>
          <w:rFonts w:hint="eastAsia" w:ascii="楷体_GB2312" w:eastAsia="楷体_GB2312"/>
          <w:sz w:val="32"/>
          <w:szCs w:val="32"/>
        </w:rPr>
        <w:t>实施</w:t>
      </w:r>
    </w:p>
    <w:p w14:paraId="3C1BB9B7">
      <w:pPr>
        <w:spacing w:line="600" w:lineRule="exact"/>
        <w:ind w:firstLine="640" w:firstLineChars="200"/>
        <w:rPr>
          <w:rFonts w:ascii="仿宋_GB2312" w:eastAsia="仿宋_GB2312"/>
          <w:sz w:val="32"/>
          <w:szCs w:val="32"/>
        </w:rPr>
      </w:pPr>
      <w:r>
        <w:rPr>
          <w:rFonts w:hint="eastAsia" w:ascii="仿宋_GB2312" w:eastAsia="仿宋_GB2312"/>
          <w:sz w:val="32"/>
          <w:szCs w:val="32"/>
        </w:rPr>
        <w:t>本预案自印发之日起施行。《盘锦市人民政府办公室关于印发盘锦市通信保障应急预案的通知》（盘政办〔2017〕28号）同时废止。</w:t>
      </w:r>
    </w:p>
    <w:p w14:paraId="40EF0764">
      <w:pPr>
        <w:spacing w:line="600" w:lineRule="exact"/>
        <w:ind w:firstLine="640" w:firstLineChars="200"/>
        <w:rPr>
          <w:rFonts w:ascii="仿宋_GB2312" w:eastAsia="仿宋_GB2312"/>
          <w:sz w:val="32"/>
          <w:szCs w:val="32"/>
        </w:rPr>
      </w:pPr>
      <w:r>
        <w:rPr>
          <w:rFonts w:hint="eastAsia" w:ascii="楷体_GB2312" w:eastAsia="楷体_GB2312"/>
          <w:sz w:val="32"/>
          <w:szCs w:val="32"/>
        </w:rPr>
        <w:t>7.3预案解释部门</w:t>
      </w:r>
      <w:r>
        <w:rPr>
          <w:rFonts w:hint="eastAsia" w:ascii="宋体" w:hAnsi="宋体" w:cs="宋体"/>
          <w:i/>
          <w:iCs/>
          <w:color w:val="000000"/>
          <w:sz w:val="32"/>
          <w:szCs w:val="32"/>
          <w:shd w:val="clear" w:color="auto" w:fill="FFFFFF"/>
        </w:rPr>
        <w:br w:type="textWrapping"/>
      </w:r>
      <w:r>
        <w:rPr>
          <w:rFonts w:hint="eastAsia" w:ascii="仿宋_GB2312" w:eastAsia="仿宋_GB2312"/>
          <w:sz w:val="32"/>
          <w:szCs w:val="32"/>
        </w:rPr>
        <w:t>　　本预案由市通信管理办公室负责解释，并根据相关法律法规及有关规定，结合工作实际及时修订。</w:t>
      </w:r>
      <w:r>
        <w:rPr>
          <w:rFonts w:hint="eastAsia" w:ascii="仿宋_GB2312" w:eastAsia="仿宋_GB2312"/>
          <w:sz w:val="32"/>
          <w:szCs w:val="32"/>
        </w:rPr>
        <w:br w:type="textWrapping"/>
      </w:r>
      <w:r>
        <w:rPr>
          <w:rFonts w:hint="eastAsia" w:ascii="仿宋_GB2312" w:eastAsia="仿宋_GB2312"/>
          <w:sz w:val="32"/>
          <w:szCs w:val="32"/>
        </w:rPr>
        <w:t>　　</w:t>
      </w:r>
    </w:p>
    <w:p w14:paraId="198A33B3">
      <w:pPr>
        <w:spacing w:line="600" w:lineRule="exact"/>
        <w:ind w:firstLine="640" w:firstLineChars="200"/>
        <w:rPr>
          <w:rFonts w:ascii="仿宋_GB2312" w:eastAsia="仿宋_GB2312"/>
          <w:sz w:val="32"/>
          <w:szCs w:val="32"/>
        </w:rPr>
      </w:pPr>
      <w:r>
        <w:rPr>
          <w:rFonts w:hint="eastAsia" w:ascii="仿宋_GB2312" w:eastAsia="仿宋_GB2312"/>
          <w:sz w:val="32"/>
          <w:szCs w:val="32"/>
        </w:rPr>
        <w:t>附件：盘锦市通信保障专项应急指挥部成员单位职责</w:t>
      </w:r>
    </w:p>
    <w:p w14:paraId="31419F96">
      <w:pPr>
        <w:spacing w:line="600" w:lineRule="exact"/>
        <w:ind w:firstLine="640" w:firstLineChars="200"/>
        <w:rPr>
          <w:rFonts w:ascii="仿宋_GB2312" w:eastAsia="仿宋_GB2312"/>
          <w:sz w:val="32"/>
          <w:szCs w:val="32"/>
        </w:rPr>
      </w:pPr>
    </w:p>
    <w:p w14:paraId="113AD228">
      <w:pPr>
        <w:pStyle w:val="19"/>
        <w:widowControl/>
        <w:spacing w:line="450" w:lineRule="atLeast"/>
        <w:rPr>
          <w:rFonts w:ascii="宋体" w:hAnsi="宋体" w:cs="宋体"/>
          <w:i/>
          <w:iCs/>
          <w:color w:val="000000"/>
          <w:shd w:val="clear" w:color="auto" w:fill="FFFFFF"/>
        </w:rPr>
      </w:pPr>
    </w:p>
    <w:p w14:paraId="1E0A2AC1">
      <w:pPr>
        <w:pStyle w:val="19"/>
        <w:widowControl/>
        <w:spacing w:line="450" w:lineRule="atLeast"/>
        <w:rPr>
          <w:rFonts w:ascii="宋体" w:hAnsi="宋体" w:cs="宋体"/>
          <w:i/>
          <w:iCs/>
          <w:color w:val="000000"/>
          <w:shd w:val="clear" w:color="auto" w:fill="FFFFFF"/>
        </w:rPr>
      </w:pPr>
    </w:p>
    <w:p w14:paraId="7BCFFC72">
      <w:pPr>
        <w:pStyle w:val="19"/>
        <w:widowControl/>
        <w:spacing w:line="450" w:lineRule="atLeast"/>
        <w:rPr>
          <w:rFonts w:ascii="宋体" w:hAnsi="宋体" w:cs="宋体"/>
          <w:i/>
          <w:iCs/>
          <w:color w:val="000000"/>
          <w:shd w:val="clear" w:color="auto" w:fill="FFFFFF"/>
        </w:rPr>
      </w:pPr>
    </w:p>
    <w:p w14:paraId="21703B67">
      <w:pPr>
        <w:pStyle w:val="19"/>
        <w:widowControl/>
        <w:spacing w:line="450" w:lineRule="atLeast"/>
        <w:rPr>
          <w:rFonts w:ascii="宋体" w:hAnsi="宋体" w:cs="宋体"/>
          <w:i/>
          <w:iCs/>
          <w:color w:val="000000"/>
          <w:shd w:val="clear" w:color="auto" w:fill="FFFFFF"/>
        </w:rPr>
      </w:pPr>
    </w:p>
    <w:p w14:paraId="7C0951C3">
      <w:pPr>
        <w:pStyle w:val="19"/>
        <w:widowControl/>
        <w:spacing w:line="600" w:lineRule="exact"/>
        <w:rPr>
          <w:rFonts w:ascii="黑体" w:hAnsi="黑体" w:eastAsia="黑体"/>
          <w:kern w:val="2"/>
          <w:sz w:val="32"/>
          <w:szCs w:val="32"/>
        </w:rPr>
      </w:pPr>
      <w:r>
        <w:rPr>
          <w:rFonts w:hint="eastAsia" w:ascii="黑体" w:hAnsi="黑体" w:eastAsia="黑体"/>
          <w:kern w:val="2"/>
          <w:sz w:val="32"/>
          <w:szCs w:val="32"/>
        </w:rPr>
        <w:t>附件</w:t>
      </w:r>
    </w:p>
    <w:p w14:paraId="7C6297C0">
      <w:pPr>
        <w:pStyle w:val="19"/>
        <w:widowControl/>
        <w:spacing w:line="600" w:lineRule="exact"/>
        <w:jc w:val="center"/>
        <w:rPr>
          <w:rFonts w:ascii="黑体" w:hAnsi="黑体" w:eastAsia="黑体" w:cs="黑体"/>
          <w:bCs/>
          <w:color w:val="000000"/>
          <w:sz w:val="32"/>
          <w:szCs w:val="32"/>
          <w:shd w:val="clear" w:color="auto" w:fill="FFFFFF"/>
        </w:rPr>
      </w:pPr>
    </w:p>
    <w:p w14:paraId="502196A1">
      <w:pPr>
        <w:pStyle w:val="19"/>
        <w:widowControl/>
        <w:spacing w:line="600" w:lineRule="exact"/>
        <w:jc w:val="center"/>
        <w:rPr>
          <w:rFonts w:ascii="方正小标宋简体" w:hAnsi="黑体" w:eastAsia="方正小标宋简体" w:cs="黑体"/>
          <w:bCs/>
          <w:color w:val="000000"/>
          <w:sz w:val="44"/>
          <w:szCs w:val="44"/>
        </w:rPr>
      </w:pPr>
      <w:r>
        <w:rPr>
          <w:rFonts w:hint="eastAsia" w:ascii="方正小标宋简体" w:hAnsi="黑体" w:eastAsia="方正小标宋简体" w:cs="黑体"/>
          <w:bCs/>
          <w:color w:val="000000"/>
          <w:sz w:val="44"/>
          <w:szCs w:val="44"/>
          <w:shd w:val="clear" w:color="auto" w:fill="FFFFFF"/>
        </w:rPr>
        <w:t>盘锦市通信保障专项应急指挥部成员单位职责</w:t>
      </w:r>
    </w:p>
    <w:p w14:paraId="2BBB565D">
      <w:pPr>
        <w:spacing w:line="600" w:lineRule="exact"/>
        <w:ind w:firstLine="640" w:firstLineChars="200"/>
        <w:rPr>
          <w:rFonts w:ascii="仿宋_GB2312" w:eastAsia="仿宋_GB2312"/>
          <w:sz w:val="32"/>
          <w:szCs w:val="32"/>
        </w:rPr>
      </w:pPr>
    </w:p>
    <w:p w14:paraId="5EC46395">
      <w:pPr>
        <w:spacing w:line="600" w:lineRule="exact"/>
        <w:ind w:firstLine="640" w:firstLineChars="200"/>
        <w:rPr>
          <w:rFonts w:ascii="仿宋_GB2312" w:eastAsia="仿宋_GB2312"/>
          <w:sz w:val="32"/>
          <w:szCs w:val="32"/>
        </w:rPr>
      </w:pPr>
      <w:r>
        <w:rPr>
          <w:rFonts w:hint="eastAsia" w:ascii="仿宋_GB2312" w:eastAsia="仿宋_GB2312"/>
          <w:sz w:val="32"/>
          <w:szCs w:val="32"/>
        </w:rPr>
        <w:t>市通信管理办公室：承担市专项应急指挥部办公室职责。</w:t>
      </w:r>
    </w:p>
    <w:p w14:paraId="35262D3D">
      <w:pPr>
        <w:spacing w:line="600" w:lineRule="exact"/>
        <w:ind w:firstLine="640" w:firstLineChars="200"/>
        <w:rPr>
          <w:rFonts w:ascii="仿宋_GB2312" w:eastAsia="仿宋_GB2312"/>
          <w:sz w:val="32"/>
          <w:szCs w:val="32"/>
        </w:rPr>
      </w:pPr>
      <w:r>
        <w:rPr>
          <w:rFonts w:hint="eastAsia" w:ascii="仿宋_GB2312" w:eastAsia="仿宋_GB2312"/>
          <w:sz w:val="32"/>
          <w:szCs w:val="32"/>
        </w:rPr>
        <w:t>市委网信办：做好网络舆情监测和引导工作。</w:t>
      </w:r>
    </w:p>
    <w:p w14:paraId="56D77DF8">
      <w:pPr>
        <w:spacing w:line="600" w:lineRule="exact"/>
        <w:ind w:firstLine="640" w:firstLineChars="200"/>
        <w:rPr>
          <w:rFonts w:ascii="仿宋_GB2312" w:eastAsia="仿宋_GB2312"/>
          <w:sz w:val="32"/>
          <w:szCs w:val="32"/>
        </w:rPr>
      </w:pPr>
      <w:r>
        <w:rPr>
          <w:rFonts w:hint="eastAsia" w:ascii="仿宋_GB2312" w:eastAsia="仿宋_GB2312"/>
          <w:sz w:val="32"/>
          <w:szCs w:val="32"/>
        </w:rPr>
        <w:t>市发展改革委：负责宏观能源协调，为应急通信能力建设提供项目支持。</w:t>
      </w:r>
    </w:p>
    <w:p w14:paraId="33F3FA86">
      <w:pPr>
        <w:spacing w:line="600" w:lineRule="exact"/>
        <w:ind w:firstLine="640" w:firstLineChars="200"/>
        <w:rPr>
          <w:rFonts w:ascii="仿宋_GB2312" w:eastAsia="仿宋_GB2312"/>
          <w:sz w:val="32"/>
          <w:szCs w:val="32"/>
        </w:rPr>
      </w:pPr>
      <w:r>
        <w:rPr>
          <w:rFonts w:hint="eastAsia" w:ascii="仿宋_GB2312" w:eastAsia="仿宋_GB2312"/>
          <w:sz w:val="32"/>
          <w:szCs w:val="32"/>
        </w:rPr>
        <w:t>市工业和信息化局：协调电力部门做好应急准备与应急保障工作；负责无线电频率调配，排查无线电干扰，保障无线电频率的正常使用。</w:t>
      </w:r>
    </w:p>
    <w:p w14:paraId="1F3F2505">
      <w:pPr>
        <w:spacing w:line="600" w:lineRule="exact"/>
        <w:ind w:firstLine="640" w:firstLineChars="200"/>
        <w:rPr>
          <w:rFonts w:ascii="仿宋_GB2312" w:eastAsia="仿宋_GB2312"/>
          <w:sz w:val="32"/>
          <w:szCs w:val="32"/>
        </w:rPr>
      </w:pPr>
      <w:r>
        <w:rPr>
          <w:rFonts w:hint="eastAsia" w:ascii="仿宋_GB2312" w:eastAsia="仿宋_GB2312"/>
          <w:sz w:val="32"/>
          <w:szCs w:val="32"/>
        </w:rPr>
        <w:t>市公安局：为应急通信保障车辆提供优先通行保障；负责预防、制止和打击针对通信设施的违法犯罪活动，维护通信保障工程及设施安全。</w:t>
      </w:r>
    </w:p>
    <w:p w14:paraId="3CDB586A">
      <w:pPr>
        <w:spacing w:line="600" w:lineRule="exact"/>
        <w:ind w:firstLine="640" w:firstLineChars="200"/>
        <w:rPr>
          <w:rFonts w:ascii="仿宋_GB2312" w:eastAsia="仿宋_GB2312"/>
          <w:sz w:val="32"/>
          <w:szCs w:val="32"/>
        </w:rPr>
      </w:pPr>
      <w:r>
        <w:rPr>
          <w:rFonts w:hint="eastAsia" w:ascii="仿宋_GB2312" w:eastAsia="仿宋_GB2312"/>
          <w:sz w:val="32"/>
          <w:szCs w:val="32"/>
        </w:rPr>
        <w:t>市财政局：为市级通信保障应急处置和保障重要通信任务及灾后恢复建设提供经费保障。</w:t>
      </w:r>
    </w:p>
    <w:p w14:paraId="0BF91097">
      <w:pPr>
        <w:spacing w:line="600" w:lineRule="exact"/>
        <w:ind w:firstLine="640" w:firstLineChars="200"/>
        <w:rPr>
          <w:rFonts w:ascii="仿宋_GB2312" w:eastAsia="仿宋_GB2312"/>
          <w:sz w:val="32"/>
          <w:szCs w:val="32"/>
        </w:rPr>
      </w:pPr>
      <w:r>
        <w:rPr>
          <w:rFonts w:hint="eastAsia" w:ascii="仿宋_GB2312" w:eastAsia="仿宋_GB2312"/>
          <w:sz w:val="32"/>
          <w:szCs w:val="32"/>
        </w:rPr>
        <w:t>市自然资源局：提供地质灾害趋势预测、预报预警信息。</w:t>
      </w:r>
    </w:p>
    <w:p w14:paraId="504967E8">
      <w:pPr>
        <w:spacing w:line="600" w:lineRule="exact"/>
        <w:ind w:firstLine="640" w:firstLineChars="200"/>
        <w:rPr>
          <w:rFonts w:ascii="仿宋_GB2312" w:eastAsia="仿宋_GB2312"/>
          <w:sz w:val="32"/>
          <w:szCs w:val="32"/>
        </w:rPr>
      </w:pPr>
      <w:r>
        <w:rPr>
          <w:rFonts w:hint="eastAsia" w:ascii="仿宋_GB2312" w:eastAsia="仿宋_GB2312"/>
          <w:sz w:val="32"/>
          <w:szCs w:val="32"/>
        </w:rPr>
        <w:t>市交通运输局：督促公路运营单位落实包含应急通信保障车辆在内的抢险车辆应急救援“绿色通道和免费通行政策”，指导协调应急通信装备和物资的公路水路运输保障工作，组织协调优先抢通铺设通信设施的公路。</w:t>
      </w:r>
    </w:p>
    <w:p w14:paraId="571D500D">
      <w:pPr>
        <w:spacing w:line="600" w:lineRule="exact"/>
        <w:ind w:firstLine="640" w:firstLineChars="200"/>
        <w:rPr>
          <w:rFonts w:ascii="仿宋_GB2312" w:eastAsia="仿宋_GB2312"/>
          <w:sz w:val="32"/>
          <w:szCs w:val="32"/>
        </w:rPr>
      </w:pPr>
      <w:r>
        <w:rPr>
          <w:rFonts w:hint="eastAsia" w:ascii="仿宋_GB2312" w:eastAsia="仿宋_GB2312"/>
          <w:sz w:val="32"/>
          <w:szCs w:val="32"/>
        </w:rPr>
        <w:t>市水利局：提供水情、汛情、泄洪等预报预警信息。</w:t>
      </w:r>
    </w:p>
    <w:p w14:paraId="325932ED">
      <w:pPr>
        <w:spacing w:line="600" w:lineRule="exact"/>
        <w:ind w:firstLine="640" w:firstLineChars="200"/>
        <w:rPr>
          <w:rFonts w:ascii="仿宋_GB2312" w:eastAsia="仿宋_GB2312"/>
          <w:sz w:val="32"/>
          <w:szCs w:val="32"/>
        </w:rPr>
      </w:pPr>
      <w:r>
        <w:rPr>
          <w:rFonts w:hint="eastAsia" w:ascii="仿宋_GB2312" w:eastAsia="仿宋_GB2312"/>
          <w:sz w:val="32"/>
          <w:szCs w:val="32"/>
        </w:rPr>
        <w:t>市应急局：负责协调相关救援力量，协助行业主管部门开展通信行业安全事故的应急救援工作；跟踪监视地震活动态势，提供地震预警信息，研判震情趋势。</w:t>
      </w:r>
    </w:p>
    <w:p w14:paraId="306942BA">
      <w:pPr>
        <w:spacing w:line="600" w:lineRule="exact"/>
        <w:ind w:firstLine="640" w:firstLineChars="200"/>
        <w:rPr>
          <w:rFonts w:ascii="仿宋_GB2312" w:eastAsia="仿宋_GB2312"/>
          <w:sz w:val="32"/>
          <w:szCs w:val="32"/>
        </w:rPr>
      </w:pPr>
      <w:r>
        <w:rPr>
          <w:rFonts w:hint="eastAsia" w:ascii="仿宋_GB2312" w:eastAsia="仿宋_GB2312"/>
          <w:sz w:val="32"/>
          <w:szCs w:val="32"/>
        </w:rPr>
        <w:t>市气象局：监测分析天气实况，并提供长、中、短期天气预报和灾害性天气短时临近预报预警等气象信息。</w:t>
      </w:r>
    </w:p>
    <w:p w14:paraId="7B8531D1">
      <w:pPr>
        <w:spacing w:line="600" w:lineRule="exact"/>
        <w:ind w:firstLine="640" w:firstLineChars="200"/>
        <w:rPr>
          <w:rFonts w:ascii="仿宋_GB2312" w:eastAsia="仿宋_GB2312"/>
          <w:sz w:val="32"/>
          <w:szCs w:val="32"/>
        </w:rPr>
      </w:pPr>
      <w:r>
        <w:rPr>
          <w:rFonts w:hint="eastAsia" w:ascii="仿宋_GB2312" w:eastAsia="仿宋_GB2312"/>
          <w:sz w:val="32"/>
          <w:szCs w:val="32"/>
        </w:rPr>
        <w:t>国网盘锦供电公司：负责组织协调涉及通信设施电力抢修工作。</w:t>
      </w:r>
    </w:p>
    <w:p w14:paraId="23ABD123">
      <w:pPr>
        <w:spacing w:line="600" w:lineRule="exact"/>
        <w:ind w:firstLine="640" w:firstLineChars="200"/>
        <w:rPr>
          <w:rFonts w:ascii="仿宋_GB2312" w:hAnsi="仿宋" w:eastAsia="仿宋_GB2312" w:cs="仿宋"/>
          <w:sz w:val="32"/>
          <w:szCs w:val="32"/>
        </w:rPr>
      </w:pPr>
      <w:r>
        <w:rPr>
          <w:rFonts w:hint="eastAsia" w:ascii="仿宋_GB2312" w:eastAsia="仿宋_GB2312"/>
          <w:sz w:val="32"/>
          <w:szCs w:val="32"/>
        </w:rPr>
        <w:t>联通盘锦分公司、移动盘锦分公司、电信盘锦分公司、铁塔盘锦分公司：落实市专项应急指挥部有关通信保障应急工作部署，健全本企业通信保障应急预案体系，负责组织落实本企业职责范围内的通信保障应急工作，及时向市通信管理办公室报告本企业通信保障应急工作进展情况。</w:t>
      </w:r>
      <w:bookmarkStart w:id="23" w:name="_GoBack"/>
      <w:bookmarkEnd w:id="23"/>
    </w:p>
    <w:sectPr>
      <w:footerReference r:id="rId3" w:type="default"/>
      <w:pgSz w:w="11906" w:h="16838"/>
      <w:pgMar w:top="2098" w:right="1474" w:bottom="1985" w:left="1588" w:header="851" w:footer="1304"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40002">
    <w:pPr>
      <w:pStyle w:val="14"/>
      <w:jc w:val="right"/>
    </w:pPr>
    <w:r>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y26bIBAABZAwAADgAAAGRycy9lMm9Eb2MueG1srVNLjhMxEN0jcQfL&#10;e9KdIKGolc5o0GgQEgKkgQM4bjttyT9VOenOBeAGrNiw51w5B2V3OsNnh2bjrp+f36uq3tyMzrKj&#10;AjTBt3y5qDlTXobO+H3LP3+6f7HmDJPwnbDBq5afFPKb7fNnmyE2ahX6YDsFjEA8NkNseZ9SbKoK&#10;Za+cwEWIylNSB3AikQv7qgMxELqz1aquX1VDgC5CkAqRondTkm8LvtZKpg9ao0rMtpy4pXJCOXf5&#10;rLYb0exBxN7ICw3xHyycMJ4evULdiSTYAcw/UM5ICBh0WsjgqqC1kapoIDXL+i81D72Iqmih5mC8&#10;tgmfDla+P34EZrqWrzjzwtGIzt++nr//PP/4wl7m9gwRG6p6iFSXxtdhpDHPcaRgVj1qcPlLehjl&#10;qdGna3PVmJjMl9ar9bqmlKTc7BB+9Xg9AqY3KjiWjZYDTa80VRzfYZpK55L8mg/3xtoyQev/CBDm&#10;FFFlBS63s5KJcbbSuBsv8nahO5G6gdag5Z72lDP71lOX88bMBszGbjYOEcy+J6LLwhLj7SERpcI0&#10;vzDBksLs0PyK1suu5QX53S9Vj3/E9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Bcy26bIB&#10;AABZAwAADgAAAAAAAAABACAAAAAeAQAAZHJzL2Uyb0RvYy54bWxQSwUGAAAAAAYABgBZAQAAQgUA&#10;AAAA&#10;">
          <v:path/>
          <v:fill on="f" focussize="0,0"/>
          <v:stroke on="f" joinstyle="miter"/>
          <v:imagedata o:title=""/>
          <o:lock v:ext="edit"/>
          <v:textbox inset="0mm,0mm,0mm,0mm" style="mso-fit-shape-to-text:t;">
            <w:txbxContent>
              <w:p w14:paraId="38A23121">
                <w:pPr>
                  <w:pStyle w:val="14"/>
                  <w:jc w:val="right"/>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19</w:t>
                </w:r>
                <w:r>
                  <w:rPr>
                    <w:rFonts w:hint="eastAsia" w:ascii="宋体" w:hAnsi="宋体" w:cs="宋体"/>
                    <w:sz w:val="28"/>
                    <w:szCs w:val="28"/>
                  </w:rPr>
                  <w:fldChar w:fldCharType="end"/>
                </w:r>
                <w:r>
                  <w:rPr>
                    <w:rFonts w:hint="eastAsia" w:ascii="宋体" w:hAnsi="宋体" w:cs="宋体"/>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I3OTZlNDUyZTc2OWVlMDQwYmJmZmUwNjkzODU2MDgifQ=="/>
    <w:docVar w:name="KSO_WPS_MARK_KEY" w:val="6c4028d1-e32d-4ef4-a7a7-97d5cd671213"/>
  </w:docVars>
  <w:rsids>
    <w:rsidRoot w:val="3EE633EB"/>
    <w:rsid w:val="00005D8B"/>
    <w:rsid w:val="00006120"/>
    <w:rsid w:val="00010744"/>
    <w:rsid w:val="000203B8"/>
    <w:rsid w:val="000230A6"/>
    <w:rsid w:val="00032F6F"/>
    <w:rsid w:val="00055D88"/>
    <w:rsid w:val="00057B9C"/>
    <w:rsid w:val="00081294"/>
    <w:rsid w:val="00083896"/>
    <w:rsid w:val="00085849"/>
    <w:rsid w:val="00091C94"/>
    <w:rsid w:val="0009618F"/>
    <w:rsid w:val="000C1CBB"/>
    <w:rsid w:val="000E1E27"/>
    <w:rsid w:val="000E562A"/>
    <w:rsid w:val="000E7F99"/>
    <w:rsid w:val="000F6B0B"/>
    <w:rsid w:val="00104737"/>
    <w:rsid w:val="001207AA"/>
    <w:rsid w:val="00127408"/>
    <w:rsid w:val="0013607F"/>
    <w:rsid w:val="00141537"/>
    <w:rsid w:val="00143716"/>
    <w:rsid w:val="00145343"/>
    <w:rsid w:val="00147AC9"/>
    <w:rsid w:val="00154375"/>
    <w:rsid w:val="001558A0"/>
    <w:rsid w:val="001561FF"/>
    <w:rsid w:val="0016243C"/>
    <w:rsid w:val="00170DED"/>
    <w:rsid w:val="001745C6"/>
    <w:rsid w:val="00176AE5"/>
    <w:rsid w:val="0017705F"/>
    <w:rsid w:val="0018017C"/>
    <w:rsid w:val="00180E8C"/>
    <w:rsid w:val="001942DE"/>
    <w:rsid w:val="001A2416"/>
    <w:rsid w:val="001A5BFA"/>
    <w:rsid w:val="001C2732"/>
    <w:rsid w:val="001F0E3E"/>
    <w:rsid w:val="002110BD"/>
    <w:rsid w:val="0021511F"/>
    <w:rsid w:val="0022012B"/>
    <w:rsid w:val="00222920"/>
    <w:rsid w:val="002250E6"/>
    <w:rsid w:val="00233826"/>
    <w:rsid w:val="0023507D"/>
    <w:rsid w:val="00243609"/>
    <w:rsid w:val="00245B91"/>
    <w:rsid w:val="00255AE2"/>
    <w:rsid w:val="0025784C"/>
    <w:rsid w:val="002643C9"/>
    <w:rsid w:val="002661B6"/>
    <w:rsid w:val="002679DD"/>
    <w:rsid w:val="00277899"/>
    <w:rsid w:val="00280A63"/>
    <w:rsid w:val="00281A55"/>
    <w:rsid w:val="00285CFC"/>
    <w:rsid w:val="00290628"/>
    <w:rsid w:val="00291615"/>
    <w:rsid w:val="00291E74"/>
    <w:rsid w:val="00296009"/>
    <w:rsid w:val="002A15AA"/>
    <w:rsid w:val="002B3692"/>
    <w:rsid w:val="002B64A9"/>
    <w:rsid w:val="002C0C09"/>
    <w:rsid w:val="002C2AF5"/>
    <w:rsid w:val="002C4F2B"/>
    <w:rsid w:val="002C50BA"/>
    <w:rsid w:val="002D0002"/>
    <w:rsid w:val="002D0451"/>
    <w:rsid w:val="002D65CC"/>
    <w:rsid w:val="002E21C3"/>
    <w:rsid w:val="002E531C"/>
    <w:rsid w:val="002E53CA"/>
    <w:rsid w:val="002F5F29"/>
    <w:rsid w:val="003041B0"/>
    <w:rsid w:val="00304E08"/>
    <w:rsid w:val="00306602"/>
    <w:rsid w:val="003078BA"/>
    <w:rsid w:val="00312C76"/>
    <w:rsid w:val="00320B5C"/>
    <w:rsid w:val="00323C38"/>
    <w:rsid w:val="00325ED5"/>
    <w:rsid w:val="00352969"/>
    <w:rsid w:val="00354D5B"/>
    <w:rsid w:val="00355098"/>
    <w:rsid w:val="00355CA0"/>
    <w:rsid w:val="00360F95"/>
    <w:rsid w:val="003649F8"/>
    <w:rsid w:val="00367383"/>
    <w:rsid w:val="00374ACD"/>
    <w:rsid w:val="0038111D"/>
    <w:rsid w:val="003876D0"/>
    <w:rsid w:val="003915B1"/>
    <w:rsid w:val="00396241"/>
    <w:rsid w:val="003A0F0C"/>
    <w:rsid w:val="003A3CB5"/>
    <w:rsid w:val="003B452C"/>
    <w:rsid w:val="003C1BDD"/>
    <w:rsid w:val="003D202E"/>
    <w:rsid w:val="003D4557"/>
    <w:rsid w:val="003E6B84"/>
    <w:rsid w:val="003F3097"/>
    <w:rsid w:val="004002AA"/>
    <w:rsid w:val="00403317"/>
    <w:rsid w:val="004047AB"/>
    <w:rsid w:val="00416497"/>
    <w:rsid w:val="00417889"/>
    <w:rsid w:val="004249CC"/>
    <w:rsid w:val="00435C74"/>
    <w:rsid w:val="0044214F"/>
    <w:rsid w:val="00450F5D"/>
    <w:rsid w:val="00454FEF"/>
    <w:rsid w:val="00462AB5"/>
    <w:rsid w:val="00467D9D"/>
    <w:rsid w:val="00470955"/>
    <w:rsid w:val="00476B75"/>
    <w:rsid w:val="00481A0A"/>
    <w:rsid w:val="00494429"/>
    <w:rsid w:val="004966E7"/>
    <w:rsid w:val="004A023F"/>
    <w:rsid w:val="004A1B1B"/>
    <w:rsid w:val="004B250B"/>
    <w:rsid w:val="004B45F3"/>
    <w:rsid w:val="004B5FED"/>
    <w:rsid w:val="004D2DD1"/>
    <w:rsid w:val="004D50EF"/>
    <w:rsid w:val="004D53FF"/>
    <w:rsid w:val="004D6B00"/>
    <w:rsid w:val="004E0F0E"/>
    <w:rsid w:val="00505ED8"/>
    <w:rsid w:val="00511B41"/>
    <w:rsid w:val="0051390A"/>
    <w:rsid w:val="0051591E"/>
    <w:rsid w:val="0051767F"/>
    <w:rsid w:val="005223E1"/>
    <w:rsid w:val="00524388"/>
    <w:rsid w:val="00532418"/>
    <w:rsid w:val="00540522"/>
    <w:rsid w:val="00551E55"/>
    <w:rsid w:val="005547B0"/>
    <w:rsid w:val="005555F4"/>
    <w:rsid w:val="005626DC"/>
    <w:rsid w:val="00573ABD"/>
    <w:rsid w:val="005A6E1A"/>
    <w:rsid w:val="005E5339"/>
    <w:rsid w:val="005F0982"/>
    <w:rsid w:val="005F11E0"/>
    <w:rsid w:val="005F5C3A"/>
    <w:rsid w:val="005F6806"/>
    <w:rsid w:val="00606A81"/>
    <w:rsid w:val="00610D6B"/>
    <w:rsid w:val="00612EE0"/>
    <w:rsid w:val="006150BC"/>
    <w:rsid w:val="0062541E"/>
    <w:rsid w:val="006273FB"/>
    <w:rsid w:val="00634A51"/>
    <w:rsid w:val="00640CA8"/>
    <w:rsid w:val="00655F94"/>
    <w:rsid w:val="00661854"/>
    <w:rsid w:val="006705C0"/>
    <w:rsid w:val="0067225E"/>
    <w:rsid w:val="00675ECF"/>
    <w:rsid w:val="00684D6A"/>
    <w:rsid w:val="006A230A"/>
    <w:rsid w:val="006B4BCC"/>
    <w:rsid w:val="006B5085"/>
    <w:rsid w:val="006C326F"/>
    <w:rsid w:val="006C539C"/>
    <w:rsid w:val="006D496B"/>
    <w:rsid w:val="006E2D97"/>
    <w:rsid w:val="006F1038"/>
    <w:rsid w:val="006F1661"/>
    <w:rsid w:val="006F7B8B"/>
    <w:rsid w:val="007032B4"/>
    <w:rsid w:val="00706FB7"/>
    <w:rsid w:val="0071457E"/>
    <w:rsid w:val="00722206"/>
    <w:rsid w:val="0072375E"/>
    <w:rsid w:val="00732B15"/>
    <w:rsid w:val="0073614A"/>
    <w:rsid w:val="00736984"/>
    <w:rsid w:val="0075709B"/>
    <w:rsid w:val="0077251A"/>
    <w:rsid w:val="00776307"/>
    <w:rsid w:val="00782957"/>
    <w:rsid w:val="007851B6"/>
    <w:rsid w:val="00787759"/>
    <w:rsid w:val="00790389"/>
    <w:rsid w:val="00790502"/>
    <w:rsid w:val="00792889"/>
    <w:rsid w:val="0079563A"/>
    <w:rsid w:val="007B2E42"/>
    <w:rsid w:val="007B6668"/>
    <w:rsid w:val="007C6132"/>
    <w:rsid w:val="007E0C22"/>
    <w:rsid w:val="007E32BC"/>
    <w:rsid w:val="007E370E"/>
    <w:rsid w:val="007E5B0C"/>
    <w:rsid w:val="007F2EAA"/>
    <w:rsid w:val="007F4EB7"/>
    <w:rsid w:val="00801F16"/>
    <w:rsid w:val="00804D5D"/>
    <w:rsid w:val="008077A4"/>
    <w:rsid w:val="00807CA1"/>
    <w:rsid w:val="00807F1F"/>
    <w:rsid w:val="008120DC"/>
    <w:rsid w:val="00816128"/>
    <w:rsid w:val="0081628C"/>
    <w:rsid w:val="008178CA"/>
    <w:rsid w:val="00817B10"/>
    <w:rsid w:val="00844754"/>
    <w:rsid w:val="0087248C"/>
    <w:rsid w:val="00887DB2"/>
    <w:rsid w:val="00890925"/>
    <w:rsid w:val="008A756A"/>
    <w:rsid w:val="008B0E7F"/>
    <w:rsid w:val="008B10DC"/>
    <w:rsid w:val="008B21B0"/>
    <w:rsid w:val="008C1315"/>
    <w:rsid w:val="008C2A5A"/>
    <w:rsid w:val="008C74DE"/>
    <w:rsid w:val="008D3020"/>
    <w:rsid w:val="008E33C8"/>
    <w:rsid w:val="008E5B55"/>
    <w:rsid w:val="008F07FB"/>
    <w:rsid w:val="008F30F0"/>
    <w:rsid w:val="008F4ED4"/>
    <w:rsid w:val="00902AB9"/>
    <w:rsid w:val="0091020A"/>
    <w:rsid w:val="00912548"/>
    <w:rsid w:val="00924D73"/>
    <w:rsid w:val="0093044C"/>
    <w:rsid w:val="00933B4A"/>
    <w:rsid w:val="00933E92"/>
    <w:rsid w:val="009435ED"/>
    <w:rsid w:val="0095379A"/>
    <w:rsid w:val="00963779"/>
    <w:rsid w:val="00965E44"/>
    <w:rsid w:val="00966EF7"/>
    <w:rsid w:val="00985842"/>
    <w:rsid w:val="00987C33"/>
    <w:rsid w:val="00994E16"/>
    <w:rsid w:val="009975FD"/>
    <w:rsid w:val="009A628E"/>
    <w:rsid w:val="009A6436"/>
    <w:rsid w:val="009B011A"/>
    <w:rsid w:val="009B139B"/>
    <w:rsid w:val="009D0976"/>
    <w:rsid w:val="009E7160"/>
    <w:rsid w:val="009F2A6F"/>
    <w:rsid w:val="00A1439D"/>
    <w:rsid w:val="00A16DBF"/>
    <w:rsid w:val="00A431E0"/>
    <w:rsid w:val="00A43C9D"/>
    <w:rsid w:val="00A4543B"/>
    <w:rsid w:val="00A476A5"/>
    <w:rsid w:val="00A5286E"/>
    <w:rsid w:val="00A53462"/>
    <w:rsid w:val="00A54174"/>
    <w:rsid w:val="00A61242"/>
    <w:rsid w:val="00A65E3E"/>
    <w:rsid w:val="00A72DD9"/>
    <w:rsid w:val="00A73D13"/>
    <w:rsid w:val="00A90375"/>
    <w:rsid w:val="00A917FB"/>
    <w:rsid w:val="00A92E08"/>
    <w:rsid w:val="00A9332F"/>
    <w:rsid w:val="00A93F12"/>
    <w:rsid w:val="00AA205F"/>
    <w:rsid w:val="00AA302A"/>
    <w:rsid w:val="00AB12DD"/>
    <w:rsid w:val="00AC042C"/>
    <w:rsid w:val="00AC0A3A"/>
    <w:rsid w:val="00AD2C30"/>
    <w:rsid w:val="00AD5B3C"/>
    <w:rsid w:val="00AE58AF"/>
    <w:rsid w:val="00AE76DB"/>
    <w:rsid w:val="00AF5835"/>
    <w:rsid w:val="00B05ADD"/>
    <w:rsid w:val="00B170A7"/>
    <w:rsid w:val="00B21857"/>
    <w:rsid w:val="00B27040"/>
    <w:rsid w:val="00B313C3"/>
    <w:rsid w:val="00B31647"/>
    <w:rsid w:val="00B34CB6"/>
    <w:rsid w:val="00B408EF"/>
    <w:rsid w:val="00B4466F"/>
    <w:rsid w:val="00B526BF"/>
    <w:rsid w:val="00B60B80"/>
    <w:rsid w:val="00B6119A"/>
    <w:rsid w:val="00B62507"/>
    <w:rsid w:val="00B73335"/>
    <w:rsid w:val="00B7420A"/>
    <w:rsid w:val="00B7559B"/>
    <w:rsid w:val="00B7753E"/>
    <w:rsid w:val="00B92EFB"/>
    <w:rsid w:val="00B950C3"/>
    <w:rsid w:val="00B95F7B"/>
    <w:rsid w:val="00BA78DE"/>
    <w:rsid w:val="00BB202F"/>
    <w:rsid w:val="00BC2B1C"/>
    <w:rsid w:val="00BC6DAE"/>
    <w:rsid w:val="00BC73D3"/>
    <w:rsid w:val="00BD63B4"/>
    <w:rsid w:val="00BE5C2E"/>
    <w:rsid w:val="00BE5F36"/>
    <w:rsid w:val="00BF61F8"/>
    <w:rsid w:val="00BF7CBB"/>
    <w:rsid w:val="00C00FCD"/>
    <w:rsid w:val="00C046A2"/>
    <w:rsid w:val="00C04892"/>
    <w:rsid w:val="00C17711"/>
    <w:rsid w:val="00C27936"/>
    <w:rsid w:val="00C31C06"/>
    <w:rsid w:val="00C36F20"/>
    <w:rsid w:val="00C62565"/>
    <w:rsid w:val="00C63957"/>
    <w:rsid w:val="00C65116"/>
    <w:rsid w:val="00C66D38"/>
    <w:rsid w:val="00C8786A"/>
    <w:rsid w:val="00CA0089"/>
    <w:rsid w:val="00CA2A98"/>
    <w:rsid w:val="00CA68E3"/>
    <w:rsid w:val="00CB1B51"/>
    <w:rsid w:val="00CB5F1A"/>
    <w:rsid w:val="00CC6A14"/>
    <w:rsid w:val="00CD0FF4"/>
    <w:rsid w:val="00CD3C9D"/>
    <w:rsid w:val="00CD6E29"/>
    <w:rsid w:val="00CE2EF6"/>
    <w:rsid w:val="00CE5502"/>
    <w:rsid w:val="00D26472"/>
    <w:rsid w:val="00D320C2"/>
    <w:rsid w:val="00D3345A"/>
    <w:rsid w:val="00D36B4E"/>
    <w:rsid w:val="00D43BBF"/>
    <w:rsid w:val="00D5691A"/>
    <w:rsid w:val="00D62FC2"/>
    <w:rsid w:val="00D765B3"/>
    <w:rsid w:val="00D766DA"/>
    <w:rsid w:val="00DA5EEB"/>
    <w:rsid w:val="00DD4C8C"/>
    <w:rsid w:val="00DD6619"/>
    <w:rsid w:val="00DD6A7A"/>
    <w:rsid w:val="00DF5B2D"/>
    <w:rsid w:val="00E01A78"/>
    <w:rsid w:val="00E046BD"/>
    <w:rsid w:val="00E20CA9"/>
    <w:rsid w:val="00E2137B"/>
    <w:rsid w:val="00E22F63"/>
    <w:rsid w:val="00E32906"/>
    <w:rsid w:val="00E40089"/>
    <w:rsid w:val="00E50695"/>
    <w:rsid w:val="00E5088F"/>
    <w:rsid w:val="00E514C6"/>
    <w:rsid w:val="00E536A5"/>
    <w:rsid w:val="00E54D2B"/>
    <w:rsid w:val="00E57437"/>
    <w:rsid w:val="00E5766E"/>
    <w:rsid w:val="00E60265"/>
    <w:rsid w:val="00E73A59"/>
    <w:rsid w:val="00E7466C"/>
    <w:rsid w:val="00E75D61"/>
    <w:rsid w:val="00E76E93"/>
    <w:rsid w:val="00E83408"/>
    <w:rsid w:val="00EA04F4"/>
    <w:rsid w:val="00EA248D"/>
    <w:rsid w:val="00EA431F"/>
    <w:rsid w:val="00EA7670"/>
    <w:rsid w:val="00EB41C2"/>
    <w:rsid w:val="00EB51AB"/>
    <w:rsid w:val="00EC2FA5"/>
    <w:rsid w:val="00EC4A18"/>
    <w:rsid w:val="00EC6270"/>
    <w:rsid w:val="00EC7654"/>
    <w:rsid w:val="00EC7E88"/>
    <w:rsid w:val="00ED4877"/>
    <w:rsid w:val="00ED5354"/>
    <w:rsid w:val="00EE16BA"/>
    <w:rsid w:val="00EE6057"/>
    <w:rsid w:val="00EF6D2C"/>
    <w:rsid w:val="00F04F20"/>
    <w:rsid w:val="00F14DA4"/>
    <w:rsid w:val="00F2403F"/>
    <w:rsid w:val="00F24B26"/>
    <w:rsid w:val="00F41D5F"/>
    <w:rsid w:val="00F46CEC"/>
    <w:rsid w:val="00F53C83"/>
    <w:rsid w:val="00F543B1"/>
    <w:rsid w:val="00F64973"/>
    <w:rsid w:val="00F67D8D"/>
    <w:rsid w:val="00F758B2"/>
    <w:rsid w:val="00F75BAE"/>
    <w:rsid w:val="00F75F4A"/>
    <w:rsid w:val="00F84A43"/>
    <w:rsid w:val="00F86675"/>
    <w:rsid w:val="00F86C30"/>
    <w:rsid w:val="00F94AF8"/>
    <w:rsid w:val="00F97DF5"/>
    <w:rsid w:val="00FA1C4D"/>
    <w:rsid w:val="00FA1F70"/>
    <w:rsid w:val="00FC09F3"/>
    <w:rsid w:val="00FD0AB9"/>
    <w:rsid w:val="00FD572B"/>
    <w:rsid w:val="00FE5426"/>
    <w:rsid w:val="00FE7F69"/>
    <w:rsid w:val="00FF2152"/>
    <w:rsid w:val="01D07034"/>
    <w:rsid w:val="02551A35"/>
    <w:rsid w:val="04016F3C"/>
    <w:rsid w:val="04045253"/>
    <w:rsid w:val="042630DC"/>
    <w:rsid w:val="06E541E7"/>
    <w:rsid w:val="06F311F0"/>
    <w:rsid w:val="071A603D"/>
    <w:rsid w:val="079D6FCC"/>
    <w:rsid w:val="07D556FD"/>
    <w:rsid w:val="080666C0"/>
    <w:rsid w:val="08093A9D"/>
    <w:rsid w:val="08FF5CDB"/>
    <w:rsid w:val="09370D09"/>
    <w:rsid w:val="093E46C5"/>
    <w:rsid w:val="09C94E3D"/>
    <w:rsid w:val="09DE7B00"/>
    <w:rsid w:val="09E168DE"/>
    <w:rsid w:val="0B7A2CE2"/>
    <w:rsid w:val="0D2A5E3A"/>
    <w:rsid w:val="0DBB2980"/>
    <w:rsid w:val="0E5B4279"/>
    <w:rsid w:val="0F337188"/>
    <w:rsid w:val="0F8E53C7"/>
    <w:rsid w:val="10845AB1"/>
    <w:rsid w:val="11742459"/>
    <w:rsid w:val="11BE01DB"/>
    <w:rsid w:val="12322F80"/>
    <w:rsid w:val="128A24F7"/>
    <w:rsid w:val="130E7279"/>
    <w:rsid w:val="13713B5C"/>
    <w:rsid w:val="13B63653"/>
    <w:rsid w:val="14D77EEF"/>
    <w:rsid w:val="158B0A89"/>
    <w:rsid w:val="17740966"/>
    <w:rsid w:val="183C6905"/>
    <w:rsid w:val="186651CB"/>
    <w:rsid w:val="189F234A"/>
    <w:rsid w:val="1A461566"/>
    <w:rsid w:val="1BE2250A"/>
    <w:rsid w:val="1C007309"/>
    <w:rsid w:val="1C5B1E32"/>
    <w:rsid w:val="1C850B30"/>
    <w:rsid w:val="1D10203B"/>
    <w:rsid w:val="1DA2787A"/>
    <w:rsid w:val="1E1602B3"/>
    <w:rsid w:val="1F242ECD"/>
    <w:rsid w:val="20312329"/>
    <w:rsid w:val="20747298"/>
    <w:rsid w:val="218875D5"/>
    <w:rsid w:val="2201488F"/>
    <w:rsid w:val="22453979"/>
    <w:rsid w:val="23C13BE7"/>
    <w:rsid w:val="23F830D9"/>
    <w:rsid w:val="25CC5A3B"/>
    <w:rsid w:val="27D0119C"/>
    <w:rsid w:val="27D50B64"/>
    <w:rsid w:val="27E70584"/>
    <w:rsid w:val="287D27E4"/>
    <w:rsid w:val="28910FFF"/>
    <w:rsid w:val="2BEE7817"/>
    <w:rsid w:val="2C0C3D17"/>
    <w:rsid w:val="2CC6459C"/>
    <w:rsid w:val="2EAD0DA3"/>
    <w:rsid w:val="2ED14AC3"/>
    <w:rsid w:val="2EFC58A7"/>
    <w:rsid w:val="2F16D6C3"/>
    <w:rsid w:val="2F420368"/>
    <w:rsid w:val="2F8524E7"/>
    <w:rsid w:val="2FC91215"/>
    <w:rsid w:val="2FD11DFA"/>
    <w:rsid w:val="2FEE6051"/>
    <w:rsid w:val="302479DB"/>
    <w:rsid w:val="30584FC8"/>
    <w:rsid w:val="30692956"/>
    <w:rsid w:val="307A1C07"/>
    <w:rsid w:val="312241B5"/>
    <w:rsid w:val="322D7CBC"/>
    <w:rsid w:val="32731D1A"/>
    <w:rsid w:val="32BF3965"/>
    <w:rsid w:val="33141EBC"/>
    <w:rsid w:val="336C753C"/>
    <w:rsid w:val="33FD7739"/>
    <w:rsid w:val="35C87D84"/>
    <w:rsid w:val="36EC2C1B"/>
    <w:rsid w:val="37AF7D03"/>
    <w:rsid w:val="3CC67F5D"/>
    <w:rsid w:val="3CF50C78"/>
    <w:rsid w:val="3D4556E3"/>
    <w:rsid w:val="3D98253E"/>
    <w:rsid w:val="3D9F43AB"/>
    <w:rsid w:val="3EE633EB"/>
    <w:rsid w:val="3F627ED5"/>
    <w:rsid w:val="3FBFF836"/>
    <w:rsid w:val="400B38C9"/>
    <w:rsid w:val="40DF1B2C"/>
    <w:rsid w:val="41897CDD"/>
    <w:rsid w:val="4229198E"/>
    <w:rsid w:val="435919EE"/>
    <w:rsid w:val="445312E1"/>
    <w:rsid w:val="45646114"/>
    <w:rsid w:val="46682A9F"/>
    <w:rsid w:val="47B4749F"/>
    <w:rsid w:val="48517BAD"/>
    <w:rsid w:val="485402A4"/>
    <w:rsid w:val="49851F59"/>
    <w:rsid w:val="4A811339"/>
    <w:rsid w:val="4B3A3A95"/>
    <w:rsid w:val="4B817492"/>
    <w:rsid w:val="4BC23C2A"/>
    <w:rsid w:val="4C621D61"/>
    <w:rsid w:val="4C6C1F75"/>
    <w:rsid w:val="4CE44820"/>
    <w:rsid w:val="4D6D633F"/>
    <w:rsid w:val="4DF07132"/>
    <w:rsid w:val="4EE509AE"/>
    <w:rsid w:val="4F9213AD"/>
    <w:rsid w:val="562E0F1E"/>
    <w:rsid w:val="588B2C30"/>
    <w:rsid w:val="58CA7233"/>
    <w:rsid w:val="59EE6CA6"/>
    <w:rsid w:val="5A946B2A"/>
    <w:rsid w:val="5B417A98"/>
    <w:rsid w:val="5C8B0E9F"/>
    <w:rsid w:val="5CA62304"/>
    <w:rsid w:val="5CB11705"/>
    <w:rsid w:val="5CC04E72"/>
    <w:rsid w:val="5CC57825"/>
    <w:rsid w:val="60440EF8"/>
    <w:rsid w:val="60DE7A76"/>
    <w:rsid w:val="60FD6D6D"/>
    <w:rsid w:val="637649D6"/>
    <w:rsid w:val="642C7D91"/>
    <w:rsid w:val="643236E1"/>
    <w:rsid w:val="67BB4FE7"/>
    <w:rsid w:val="6B865B45"/>
    <w:rsid w:val="6CBA60A8"/>
    <w:rsid w:val="6CF81C18"/>
    <w:rsid w:val="6F3DF1CC"/>
    <w:rsid w:val="6FA776F0"/>
    <w:rsid w:val="70221C74"/>
    <w:rsid w:val="70406CB9"/>
    <w:rsid w:val="70630F6E"/>
    <w:rsid w:val="73641BB5"/>
    <w:rsid w:val="738A5575"/>
    <w:rsid w:val="73DB34BF"/>
    <w:rsid w:val="743F71FC"/>
    <w:rsid w:val="772A35D0"/>
    <w:rsid w:val="780E4FBE"/>
    <w:rsid w:val="792344EE"/>
    <w:rsid w:val="79385D9D"/>
    <w:rsid w:val="79DF3466"/>
    <w:rsid w:val="79F328EC"/>
    <w:rsid w:val="7B162A99"/>
    <w:rsid w:val="7CEA0515"/>
    <w:rsid w:val="7D167A80"/>
    <w:rsid w:val="7DA15F8E"/>
    <w:rsid w:val="7DED55C5"/>
    <w:rsid w:val="7DEF02D6"/>
    <w:rsid w:val="7E782683"/>
    <w:rsid w:val="7EAF5924"/>
    <w:rsid w:val="7EFD572D"/>
    <w:rsid w:val="7F034FD4"/>
    <w:rsid w:val="7F0F7C61"/>
    <w:rsid w:val="953E8CA3"/>
    <w:rsid w:val="F3CF7608"/>
    <w:rsid w:val="FFE658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qFormat/>
    <w:uiPriority w:val="0"/>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5">
    <w:name w:val="heading 5"/>
    <w:basedOn w:val="1"/>
    <w:next w:val="1"/>
    <w:link w:val="33"/>
    <w:unhideWhenUsed/>
    <w:qFormat/>
    <w:uiPriority w:val="9"/>
    <w:pPr>
      <w:keepNext/>
      <w:keepLines/>
      <w:spacing w:before="280" w:after="290" w:line="376" w:lineRule="auto"/>
      <w:outlineLvl w:val="4"/>
    </w:pPr>
    <w:rPr>
      <w:rFonts w:asciiTheme="minorHAnsi" w:hAnsiTheme="minorHAnsi" w:eastAsiaTheme="minorEastAsia" w:cstheme="minorBidi"/>
      <w:b/>
      <w:bCs/>
      <w:sz w:val="28"/>
      <w:szCs w:val="28"/>
    </w:rPr>
  </w:style>
  <w:style w:type="paragraph" w:styleId="6">
    <w:name w:val="heading 9"/>
    <w:basedOn w:val="1"/>
    <w:next w:val="1"/>
    <w:link w:val="34"/>
    <w:qFormat/>
    <w:uiPriority w:val="0"/>
    <w:pPr>
      <w:keepNext/>
      <w:keepLines/>
      <w:spacing w:beforeLines="25" w:afterLines="25" w:line="320" w:lineRule="auto"/>
      <w:ind w:firstLine="200" w:firstLineChars="200"/>
      <w:outlineLvl w:val="8"/>
    </w:pPr>
    <w:rPr>
      <w:rFonts w:ascii="Cambria" w:hAnsi="Cambria"/>
      <w:szCs w:val="21"/>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spacing w:line="240" w:lineRule="atLeast"/>
      <w:ind w:firstLine="420" w:firstLineChars="200"/>
    </w:pPr>
    <w:rPr>
      <w:rFonts w:eastAsia="仿宋_GB2312"/>
      <w:sz w:val="32"/>
      <w:szCs w:val="20"/>
    </w:rPr>
  </w:style>
  <w:style w:type="paragraph" w:styleId="8">
    <w:name w:val="Body Text"/>
    <w:basedOn w:val="1"/>
    <w:next w:val="9"/>
    <w:link w:val="35"/>
    <w:qFormat/>
    <w:uiPriority w:val="0"/>
    <w:pPr>
      <w:shd w:val="clear" w:color="auto" w:fill="FFFFFF"/>
      <w:spacing w:line="444" w:lineRule="auto"/>
      <w:jc w:val="left"/>
    </w:pPr>
    <w:rPr>
      <w:rFonts w:ascii="MingLiU" w:hAnsi="MingLiU" w:eastAsia="MingLiU" w:cs="MingLiU"/>
      <w:sz w:val="34"/>
      <w:szCs w:val="34"/>
      <w:lang w:val="zh-CN" w:bidi="zh-CN"/>
    </w:rPr>
  </w:style>
  <w:style w:type="paragraph" w:styleId="9">
    <w:name w:val="Body Text First Indent"/>
    <w:basedOn w:val="8"/>
    <w:next w:val="8"/>
    <w:link w:val="36"/>
    <w:qFormat/>
    <w:uiPriority w:val="0"/>
    <w:pPr>
      <w:ind w:firstLine="420" w:firstLineChars="100"/>
    </w:pPr>
  </w:style>
  <w:style w:type="paragraph" w:styleId="10">
    <w:name w:val="Block Text"/>
    <w:basedOn w:val="1"/>
    <w:qFormat/>
    <w:uiPriority w:val="0"/>
    <w:rPr>
      <w:rFonts w:ascii="Calibri" w:hAnsi="Calibri"/>
      <w:szCs w:val="22"/>
    </w:rPr>
  </w:style>
  <w:style w:type="paragraph" w:styleId="11">
    <w:name w:val="Plain Text"/>
    <w:basedOn w:val="1"/>
    <w:link w:val="37"/>
    <w:qFormat/>
    <w:uiPriority w:val="0"/>
    <w:rPr>
      <w:rFonts w:ascii="宋体" w:hAnsi="Courier New" w:eastAsiaTheme="minorEastAsia" w:cstheme="minorBidi"/>
    </w:rPr>
  </w:style>
  <w:style w:type="paragraph" w:styleId="12">
    <w:name w:val="Date"/>
    <w:basedOn w:val="1"/>
    <w:next w:val="1"/>
    <w:link w:val="30"/>
    <w:qFormat/>
    <w:uiPriority w:val="0"/>
    <w:pPr>
      <w:ind w:left="100" w:leftChars="2500"/>
    </w:pPr>
  </w:style>
  <w:style w:type="paragraph" w:styleId="13">
    <w:name w:val="Balloon Text"/>
    <w:basedOn w:val="1"/>
    <w:link w:val="29"/>
    <w:qFormat/>
    <w:uiPriority w:val="0"/>
    <w:rPr>
      <w:sz w:val="18"/>
      <w:szCs w:val="18"/>
    </w:rPr>
  </w:style>
  <w:style w:type="paragraph" w:styleId="14">
    <w:name w:val="footer"/>
    <w:basedOn w:val="1"/>
    <w:link w:val="27"/>
    <w:qFormat/>
    <w:uiPriority w:val="99"/>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unhideWhenUsed/>
    <w:qFormat/>
    <w:uiPriority w:val="39"/>
  </w:style>
  <w:style w:type="paragraph" w:styleId="17">
    <w:name w:val="List"/>
    <w:basedOn w:val="1"/>
    <w:qFormat/>
    <w:uiPriority w:val="0"/>
    <w:pPr>
      <w:ind w:left="200" w:hanging="200" w:hangingChars="200"/>
      <w:contextualSpacing/>
    </w:pPr>
  </w:style>
  <w:style w:type="paragraph" w:styleId="18">
    <w:name w:val="toc 2"/>
    <w:basedOn w:val="1"/>
    <w:next w:val="1"/>
    <w:unhideWhenUsed/>
    <w:qFormat/>
    <w:uiPriority w:val="39"/>
    <w:pPr>
      <w:ind w:left="420" w:leftChars="200"/>
    </w:pPr>
  </w:style>
  <w:style w:type="paragraph" w:styleId="19">
    <w:name w:val="Normal (Web)"/>
    <w:basedOn w:val="1"/>
    <w:qFormat/>
    <w:uiPriority w:val="0"/>
    <w:pPr>
      <w:jc w:val="left"/>
    </w:pPr>
    <w:rPr>
      <w:kern w:val="0"/>
      <w:sz w:val="24"/>
    </w:rPr>
  </w:style>
  <w:style w:type="paragraph" w:styleId="20">
    <w:name w:val="Title"/>
    <w:basedOn w:val="1"/>
    <w:link w:val="31"/>
    <w:qFormat/>
    <w:uiPriority w:val="10"/>
    <w:pPr>
      <w:spacing w:before="240" w:after="60"/>
      <w:jc w:val="center"/>
      <w:outlineLvl w:val="0"/>
    </w:pPr>
    <w:rPr>
      <w:rFonts w:ascii="Arial" w:hAnsi="Arial"/>
      <w:b/>
      <w:sz w:val="4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Hyperlink"/>
    <w:basedOn w:val="23"/>
    <w:qFormat/>
    <w:uiPriority w:val="0"/>
    <w:rPr>
      <w:color w:val="0000FF"/>
      <w:u w:val="single"/>
    </w:rPr>
  </w:style>
  <w:style w:type="character" w:customStyle="1" w:styleId="26">
    <w:name w:val="标题 1 Char"/>
    <w:basedOn w:val="23"/>
    <w:link w:val="2"/>
    <w:qFormat/>
    <w:uiPriority w:val="99"/>
    <w:rPr>
      <w:rFonts w:ascii="Times New Roman" w:hAnsi="Times New Roman" w:eastAsia="宋体" w:cs="Times New Roman"/>
      <w:b/>
      <w:bCs/>
      <w:kern w:val="44"/>
      <w:sz w:val="44"/>
      <w:szCs w:val="44"/>
    </w:rPr>
  </w:style>
  <w:style w:type="character" w:customStyle="1" w:styleId="27">
    <w:name w:val="页脚 Char"/>
    <w:basedOn w:val="23"/>
    <w:link w:val="14"/>
    <w:qFormat/>
    <w:uiPriority w:val="99"/>
    <w:rPr>
      <w:rFonts w:ascii="Times New Roman" w:hAnsi="Times New Roman" w:eastAsia="宋体" w:cs="Times New Roman"/>
      <w:kern w:val="2"/>
      <w:sz w:val="18"/>
      <w:szCs w:val="24"/>
    </w:rPr>
  </w:style>
  <w:style w:type="paragraph" w:styleId="28">
    <w:name w:val="No Spacing"/>
    <w:basedOn w:val="1"/>
    <w:qFormat/>
    <w:uiPriority w:val="1"/>
  </w:style>
  <w:style w:type="character" w:customStyle="1" w:styleId="29">
    <w:name w:val="批注框文本 Char"/>
    <w:basedOn w:val="23"/>
    <w:link w:val="13"/>
    <w:qFormat/>
    <w:uiPriority w:val="0"/>
    <w:rPr>
      <w:rFonts w:ascii="Times New Roman" w:hAnsi="Times New Roman" w:eastAsia="宋体" w:cs="Times New Roman"/>
      <w:kern w:val="2"/>
      <w:sz w:val="18"/>
      <w:szCs w:val="18"/>
    </w:rPr>
  </w:style>
  <w:style w:type="character" w:customStyle="1" w:styleId="30">
    <w:name w:val="日期 Char"/>
    <w:basedOn w:val="23"/>
    <w:link w:val="12"/>
    <w:qFormat/>
    <w:uiPriority w:val="0"/>
    <w:rPr>
      <w:rFonts w:ascii="Times New Roman" w:hAnsi="Times New Roman" w:eastAsia="宋体" w:cs="Times New Roman"/>
      <w:kern w:val="2"/>
      <w:sz w:val="21"/>
      <w:szCs w:val="24"/>
    </w:rPr>
  </w:style>
  <w:style w:type="character" w:customStyle="1" w:styleId="31">
    <w:name w:val="标题 Char"/>
    <w:basedOn w:val="23"/>
    <w:link w:val="20"/>
    <w:qFormat/>
    <w:uiPriority w:val="10"/>
    <w:rPr>
      <w:rFonts w:ascii="Arial" w:hAnsi="Arial" w:eastAsia="宋体" w:cs="Times New Roman"/>
      <w:b/>
      <w:kern w:val="2"/>
      <w:sz w:val="44"/>
      <w:szCs w:val="24"/>
    </w:rPr>
  </w:style>
  <w:style w:type="character" w:customStyle="1" w:styleId="32">
    <w:name w:val="标题 3 Char"/>
    <w:basedOn w:val="23"/>
    <w:link w:val="4"/>
    <w:qFormat/>
    <w:uiPriority w:val="0"/>
    <w:rPr>
      <w:b/>
      <w:bCs/>
      <w:kern w:val="2"/>
      <w:sz w:val="32"/>
      <w:szCs w:val="32"/>
    </w:rPr>
  </w:style>
  <w:style w:type="character" w:customStyle="1" w:styleId="33">
    <w:name w:val="标题 5 Char"/>
    <w:basedOn w:val="23"/>
    <w:link w:val="5"/>
    <w:qFormat/>
    <w:uiPriority w:val="9"/>
    <w:rPr>
      <w:b/>
      <w:bCs/>
      <w:kern w:val="2"/>
      <w:sz w:val="28"/>
      <w:szCs w:val="28"/>
    </w:rPr>
  </w:style>
  <w:style w:type="character" w:customStyle="1" w:styleId="34">
    <w:name w:val="标题 9 Char"/>
    <w:basedOn w:val="23"/>
    <w:link w:val="6"/>
    <w:qFormat/>
    <w:uiPriority w:val="0"/>
    <w:rPr>
      <w:rFonts w:ascii="Cambria" w:hAnsi="Cambria" w:eastAsia="宋体" w:cs="Times New Roman"/>
      <w:kern w:val="2"/>
      <w:sz w:val="21"/>
      <w:szCs w:val="21"/>
    </w:rPr>
  </w:style>
  <w:style w:type="character" w:customStyle="1" w:styleId="35">
    <w:name w:val="正文文本 Char"/>
    <w:basedOn w:val="23"/>
    <w:link w:val="8"/>
    <w:qFormat/>
    <w:uiPriority w:val="0"/>
    <w:rPr>
      <w:rFonts w:ascii="MingLiU" w:hAnsi="MingLiU" w:eastAsia="MingLiU" w:cs="MingLiU"/>
      <w:kern w:val="2"/>
      <w:sz w:val="34"/>
      <w:szCs w:val="34"/>
      <w:shd w:val="clear" w:color="auto" w:fill="FFFFFF"/>
      <w:lang w:val="zh-CN" w:bidi="zh-CN"/>
    </w:rPr>
  </w:style>
  <w:style w:type="character" w:customStyle="1" w:styleId="36">
    <w:name w:val="正文首行缩进 Char"/>
    <w:basedOn w:val="35"/>
    <w:link w:val="9"/>
    <w:qFormat/>
    <w:uiPriority w:val="0"/>
  </w:style>
  <w:style w:type="character" w:customStyle="1" w:styleId="37">
    <w:name w:val="纯文本 Char"/>
    <w:basedOn w:val="23"/>
    <w:link w:val="11"/>
    <w:qFormat/>
    <w:uiPriority w:val="0"/>
    <w:rPr>
      <w:rFonts w:ascii="宋体" w:hAnsi="Courier New"/>
      <w:kern w:val="2"/>
      <w:sz w:val="21"/>
      <w:szCs w:val="24"/>
    </w:rPr>
  </w:style>
  <w:style w:type="paragraph" w:customStyle="1" w:styleId="38">
    <w:name w:val="gei正文"/>
    <w:basedOn w:val="1"/>
    <w:qFormat/>
    <w:uiPriority w:val="0"/>
    <w:pPr>
      <w:widowControl/>
      <w:spacing w:line="360" w:lineRule="auto"/>
      <w:ind w:firstLine="200" w:firstLineChars="200"/>
    </w:pPr>
    <w:rPr>
      <w:rFonts w:ascii="仿宋_GB2312" w:eastAsia="仿宋_GB2312"/>
      <w:sz w:val="32"/>
      <w:szCs w:val="28"/>
    </w:rPr>
  </w:style>
  <w:style w:type="paragraph" w:styleId="39">
    <w:name w:val="List Paragraph"/>
    <w:basedOn w:val="1"/>
    <w:qFormat/>
    <w:uiPriority w:val="0"/>
    <w:pPr>
      <w:ind w:firstLine="420" w:firstLineChars="200"/>
    </w:pPr>
    <w:rPr>
      <w:rFonts w:ascii="Calibri" w:hAnsi="Calibri"/>
      <w:szCs w:val="22"/>
    </w:rPr>
  </w:style>
  <w:style w:type="character" w:customStyle="1" w:styleId="40">
    <w:name w:val="标题 2 Char"/>
    <w:basedOn w:val="23"/>
    <w:link w:val="3"/>
    <w:semiHidden/>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7816</Words>
  <Characters>7965</Characters>
  <Lines>61</Lines>
  <Paragraphs>17</Paragraphs>
  <TotalTime>176</TotalTime>
  <ScaleCrop>false</ScaleCrop>
  <LinksUpToDate>false</LinksUpToDate>
  <CharactersWithSpaces>8189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2022-09-02T11:06:00Z</dcterms:created>
  <dc:creator>p'j'y'j</dc:creator>
  <cp:lastModifiedBy>次次--</cp:lastModifiedBy>
  <cp:lastPrinted>2025-02-25T12:56:00Z</cp:lastPrinted>
  <dcterms:modified xsi:type="dcterms:W3CDTF">2025-03-13T07:36:15Z</dcterms:modified>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33DD2F2D0B0B4D3287FE701F4B07CFBD</vt:lpwstr>
  </property>
  <property fmtid="{D5CDD505-2E9C-101B-9397-08002B2CF9AE}" pid="4" name="KSOTemplateDocerSaveRecord">
    <vt:lpwstr>eyJoZGlkIjoiNDUxZGUzOWViMmFhYTY3NDBmNzI5ODNlZDY0N2EzM2UiLCJ1c2VySWQiOiIyMzg4ODk5ODUifQ==</vt:lpwstr>
  </property>
</Properties>
</file>