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4E1DE">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14:paraId="17ADC169">
      <w:pPr>
        <w:pStyle w:val="2"/>
        <w:rPr>
          <w:rFonts w:hint="eastAsia" w:ascii="仿宋_GB2312" w:hAnsi="仿宋_GB2312" w:eastAsia="仿宋_GB2312" w:cs="仿宋_GB2312"/>
          <w:sz w:val="32"/>
          <w:szCs w:val="32"/>
          <w:lang w:val="en-US" w:eastAsia="zh-CN"/>
        </w:rPr>
      </w:pPr>
    </w:p>
    <w:p w14:paraId="23E6B398">
      <w:pPr>
        <w:jc w:val="cente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盘锦市住宅老旧电梯更新改造技术要求</w:t>
      </w:r>
    </w:p>
    <w:p w14:paraId="63DE0493">
      <w:pPr>
        <w:ind w:firstLine="640" w:firstLineChars="200"/>
        <w:rPr>
          <w:rFonts w:hint="eastAsia" w:ascii="仿宋_GB2312" w:hAnsi="仿宋_GB2312" w:eastAsia="仿宋_GB2312" w:cs="仿宋_GB2312"/>
          <w:sz w:val="32"/>
          <w:szCs w:val="32"/>
          <w:lang w:val="en-US" w:eastAsia="zh-CN"/>
        </w:rPr>
      </w:pPr>
    </w:p>
    <w:p w14:paraId="533CC4A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按照转发《住房城乡建设部办公厅 国家发展改革委办公厅 市场监督管理总局办公厅关于印发推进建筑和市政基础设施设备更新工作分类操作指南的通知》（辽住建〔2024〕58号）要求，应执行以下技术要求。</w:t>
      </w:r>
    </w:p>
    <w:p w14:paraId="266B15BA">
      <w:pPr>
        <w:ind w:firstLine="2240" w:firstLineChars="700"/>
        <w:jc w:val="both"/>
        <w:rPr>
          <w:rFonts w:hint="default" w:ascii="仿宋_GB2312" w:hAnsi="仿宋_GB2312" w:eastAsia="仿宋_GB2312" w:cs="仿宋_GB2312"/>
          <w:b w:val="0"/>
          <w:bCs w:val="0"/>
          <w:color w:val="auto"/>
          <w:sz w:val="32"/>
          <w:szCs w:val="32"/>
          <w:vertAlign w:val="baseline"/>
          <w:lang w:val="en-US" w:eastAsia="zh-CN"/>
        </w:rPr>
      </w:pPr>
      <w:r>
        <w:rPr>
          <w:rFonts w:hint="eastAsia" w:ascii="黑体" w:hAnsi="黑体" w:eastAsia="黑体" w:cs="黑体"/>
          <w:b w:val="0"/>
          <w:bCs w:val="0"/>
          <w:color w:val="auto"/>
          <w:sz w:val="32"/>
          <w:szCs w:val="32"/>
          <w:lang w:val="en-US" w:eastAsia="zh-CN"/>
        </w:rPr>
        <w:t xml:space="preserve"> 住宅老旧电梯更新技术要求</w:t>
      </w:r>
    </w:p>
    <w:tbl>
      <w:tblPr>
        <w:tblStyle w:val="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4"/>
        <w:gridCol w:w="2324"/>
        <w:gridCol w:w="2324"/>
        <w:gridCol w:w="2325"/>
      </w:tblGrid>
      <w:tr w14:paraId="7369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324" w:type="dxa"/>
            <w:noWrap w:val="0"/>
            <w:vAlign w:val="center"/>
          </w:tcPr>
          <w:p w14:paraId="239849DC">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项  目</w:t>
            </w:r>
          </w:p>
        </w:tc>
        <w:tc>
          <w:tcPr>
            <w:tcW w:w="2324" w:type="dxa"/>
            <w:noWrap w:val="0"/>
            <w:vAlign w:val="center"/>
          </w:tcPr>
          <w:p w14:paraId="585B1804">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设备名称</w:t>
            </w:r>
          </w:p>
        </w:tc>
        <w:tc>
          <w:tcPr>
            <w:tcW w:w="2324" w:type="dxa"/>
            <w:noWrap w:val="0"/>
            <w:vAlign w:val="center"/>
          </w:tcPr>
          <w:p w14:paraId="268DB320">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更新后应满足的安全技术规范及标准</w:t>
            </w:r>
          </w:p>
        </w:tc>
        <w:tc>
          <w:tcPr>
            <w:tcW w:w="2325" w:type="dxa"/>
            <w:noWrap w:val="0"/>
            <w:vAlign w:val="center"/>
          </w:tcPr>
          <w:p w14:paraId="16159540">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备注</w:t>
            </w:r>
          </w:p>
        </w:tc>
      </w:tr>
      <w:tr w14:paraId="259F9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2324" w:type="dxa"/>
            <w:vMerge w:val="restart"/>
            <w:noWrap w:val="0"/>
            <w:vAlign w:val="center"/>
          </w:tcPr>
          <w:p w14:paraId="6585869F">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老旧电梯更新</w:t>
            </w:r>
          </w:p>
        </w:tc>
        <w:tc>
          <w:tcPr>
            <w:tcW w:w="2324" w:type="dxa"/>
            <w:noWrap w:val="0"/>
            <w:vAlign w:val="center"/>
          </w:tcPr>
          <w:p w14:paraId="60CD0112">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电梯整梯及其控制系统、信号系统和驱动主机等主要部件</w:t>
            </w:r>
          </w:p>
        </w:tc>
        <w:tc>
          <w:tcPr>
            <w:tcW w:w="2324" w:type="dxa"/>
            <w:noWrap w:val="0"/>
            <w:vAlign w:val="center"/>
          </w:tcPr>
          <w:p w14:paraId="6B465340">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《电梯型式试验规则》（TSGT 7007）《电梯监督检验和定期检验规则》（TSGT 7001）</w:t>
            </w:r>
          </w:p>
        </w:tc>
        <w:tc>
          <w:tcPr>
            <w:tcW w:w="2325" w:type="dxa"/>
            <w:vMerge w:val="restart"/>
            <w:noWrap w:val="0"/>
            <w:vAlign w:val="center"/>
          </w:tcPr>
          <w:p w14:paraId="7885E914">
            <w:pPr>
              <w:bidi w:val="0"/>
              <w:jc w:val="both"/>
              <w:rPr>
                <w:rFonts w:hint="default"/>
                <w:lang w:val="en-US" w:eastAsia="zh-CN"/>
              </w:rPr>
            </w:pPr>
          </w:p>
          <w:p w14:paraId="2F0EE4C7">
            <w:pPr>
              <w:bidi w:val="0"/>
              <w:jc w:val="center"/>
              <w:rPr>
                <w:rFonts w:hint="default"/>
                <w:lang w:val="en-US" w:eastAsia="zh-CN"/>
              </w:rPr>
            </w:pPr>
          </w:p>
          <w:p w14:paraId="2F500A67">
            <w:pPr>
              <w:bidi w:val="0"/>
              <w:jc w:val="center"/>
              <w:rPr>
                <w:rFonts w:hint="default"/>
                <w:lang w:val="en-US" w:eastAsia="zh-CN"/>
              </w:rPr>
            </w:pPr>
            <w:r>
              <w:rPr>
                <w:rFonts w:hint="eastAsia"/>
                <w:lang w:val="en-US" w:eastAsia="zh-CN"/>
              </w:rPr>
              <w:t>实现电梯轿厢内移动通信信号全覆盖、乘客电梯应急处置服务平台全覆盖。</w:t>
            </w:r>
          </w:p>
        </w:tc>
      </w:tr>
      <w:tr w14:paraId="3C9B6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2324" w:type="dxa"/>
            <w:vMerge w:val="continue"/>
            <w:noWrap w:val="0"/>
            <w:vAlign w:val="top"/>
          </w:tcPr>
          <w:p w14:paraId="7E891550">
            <w:pPr>
              <w:jc w:val="both"/>
              <w:rPr>
                <w:rFonts w:hint="eastAsia" w:ascii="宋体" w:hAnsi="宋体" w:eastAsia="宋体" w:cs="宋体"/>
                <w:b w:val="0"/>
                <w:bCs w:val="0"/>
                <w:color w:val="auto"/>
                <w:sz w:val="21"/>
                <w:szCs w:val="21"/>
                <w:vertAlign w:val="baseline"/>
                <w:lang w:val="en-US" w:eastAsia="zh-CN"/>
              </w:rPr>
            </w:pPr>
          </w:p>
        </w:tc>
        <w:tc>
          <w:tcPr>
            <w:tcW w:w="2324" w:type="dxa"/>
            <w:noWrap w:val="0"/>
            <w:vAlign w:val="center"/>
          </w:tcPr>
          <w:p w14:paraId="7BC3A696">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电梯井道</w:t>
            </w:r>
          </w:p>
        </w:tc>
        <w:tc>
          <w:tcPr>
            <w:tcW w:w="2324" w:type="dxa"/>
            <w:noWrap w:val="0"/>
            <w:vAlign w:val="center"/>
          </w:tcPr>
          <w:p w14:paraId="1C98858E">
            <w:pPr>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《建筑物移动通信基础设施工程技术标准》（GB 51456）</w:t>
            </w:r>
          </w:p>
        </w:tc>
        <w:tc>
          <w:tcPr>
            <w:tcW w:w="2325" w:type="dxa"/>
            <w:vMerge w:val="continue"/>
            <w:noWrap w:val="0"/>
            <w:vAlign w:val="top"/>
          </w:tcPr>
          <w:p w14:paraId="4D13F39A">
            <w:pPr>
              <w:jc w:val="both"/>
              <w:rPr>
                <w:rFonts w:hint="default" w:ascii="仿宋_GB2312" w:hAnsi="仿宋_GB2312" w:eastAsia="仿宋_GB2312" w:cs="仿宋_GB2312"/>
                <w:b w:val="0"/>
                <w:bCs w:val="0"/>
                <w:color w:val="auto"/>
                <w:sz w:val="32"/>
                <w:szCs w:val="32"/>
                <w:vertAlign w:val="baseline"/>
                <w:lang w:val="en-US" w:eastAsia="zh-CN"/>
              </w:rPr>
            </w:pPr>
          </w:p>
        </w:tc>
      </w:tr>
    </w:tbl>
    <w:p w14:paraId="70964147">
      <w:pPr>
        <w:pStyle w:val="2"/>
      </w:pPr>
      <w:r>
        <w:rPr>
          <w:rFonts w:hint="eastAsia" w:ascii="仿宋_GB2312" w:hAnsi="仿宋_GB2312" w:eastAsia="仿宋_GB2312" w:cs="仿宋_GB2312"/>
          <w:sz w:val="32"/>
          <w:szCs w:val="32"/>
          <w:lang w:val="en-US" w:eastAsia="zh-CN"/>
        </w:rPr>
        <w:t>（样表仅供参考，各地要结合实际完善表格内容）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D7576"/>
    <w:rsid w:val="679D7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2025-02-28T09:33:00Z</dcterms:created>
  <dc:creator>互联盘锦网站</dc:creator>
  <cp:lastModifiedBy>互联盘锦网站</cp:lastModifiedBy>
  <dcterms:modified xsi:type="dcterms:W3CDTF">2025-02-28T09:33:49Z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D54AD7C509C445EDA96AC3CC0A2DF491_11</vt:lpwstr>
  </property>
  <property fmtid="{D5CDD505-2E9C-101B-9397-08002B2CF9AE}" pid="4" name="KSOTemplateDocerSaveRecord">
    <vt:lpwstr>eyJoZGlkIjoiMjI3OWZmOTg2ZjNmOWQ0NzEwYzRmNmY3OTZlYTgxNTMiLCJ1c2VySWQiOiI1NTQzMDY3MTcifQ==</vt:lpwstr>
  </property>
</Properties>
</file>