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AEA31">
      <w:pPr>
        <w:rPr>
          <w:rFonts w:hint="eastAsia"/>
          <w:lang w:val="en-US" w:eastAsia="zh-CN"/>
        </w:rPr>
      </w:pPr>
    </w:p>
    <w:p w14:paraId="79A78C1D">
      <w:pPr>
        <w:rPr>
          <w:rFonts w:hint="eastAsia"/>
          <w:lang w:val="en-US" w:eastAsia="zh-CN"/>
        </w:rPr>
      </w:pPr>
    </w:p>
    <w:p w14:paraId="67243725">
      <w:pPr>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盘山县</w:t>
      </w:r>
      <w:r>
        <w:rPr>
          <w:rFonts w:hint="eastAsia" w:ascii="宋体" w:hAnsi="宋体" w:cs="宋体"/>
          <w:b/>
          <w:bCs/>
          <w:kern w:val="2"/>
          <w:sz w:val="44"/>
          <w:szCs w:val="44"/>
          <w:highlight w:val="none"/>
          <w:lang w:val="en-US" w:eastAsia="zh-CN" w:bidi="ar"/>
        </w:rPr>
        <w:t>古城子</w:t>
      </w:r>
      <w:r>
        <w:rPr>
          <w:rFonts w:hint="eastAsia" w:ascii="宋体" w:hAnsi="宋体" w:eastAsia="宋体" w:cs="宋体"/>
          <w:b/>
          <w:bCs/>
          <w:kern w:val="2"/>
          <w:sz w:val="44"/>
          <w:szCs w:val="44"/>
          <w:highlight w:val="none"/>
          <w:lang w:val="en-US" w:eastAsia="zh-CN" w:bidi="ar"/>
        </w:rPr>
        <w:t>学校</w:t>
      </w:r>
    </w:p>
    <w:p w14:paraId="045A9FB0">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202</w:t>
      </w:r>
      <w:r>
        <w:rPr>
          <w:rFonts w:hint="eastAsia" w:ascii="宋体" w:hAnsi="宋体" w:cs="宋体"/>
          <w:b/>
          <w:bCs/>
          <w:kern w:val="2"/>
          <w:sz w:val="44"/>
          <w:szCs w:val="44"/>
          <w:highlight w:val="none"/>
          <w:lang w:val="en-US" w:eastAsia="zh-CN" w:bidi="ar"/>
        </w:rPr>
        <w:t>5</w:t>
      </w:r>
      <w:r>
        <w:rPr>
          <w:rFonts w:hint="eastAsia" w:ascii="宋体" w:hAnsi="宋体" w:eastAsia="宋体" w:cs="宋体"/>
          <w:b/>
          <w:bCs/>
          <w:kern w:val="2"/>
          <w:sz w:val="44"/>
          <w:szCs w:val="44"/>
          <w:highlight w:val="none"/>
          <w:lang w:val="en-US" w:eastAsia="zh-CN" w:bidi="ar"/>
        </w:rPr>
        <w:t>年度单位预算公开</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0E5CA829">
      <w:pPr>
        <w:pStyle w:val="2"/>
        <w:rPr>
          <w:rFonts w:hint="eastAsia"/>
          <w:b/>
          <w:sz w:val="44"/>
          <w:szCs w:val="44"/>
        </w:rPr>
      </w:pPr>
    </w:p>
    <w:p w14:paraId="6F7AADE9">
      <w:pPr>
        <w:rPr>
          <w:rFonts w:hint="eastAsia"/>
          <w:b/>
          <w:sz w:val="44"/>
          <w:szCs w:val="44"/>
        </w:rPr>
      </w:pPr>
    </w:p>
    <w:p w14:paraId="3640E99A">
      <w:pPr>
        <w:pStyle w:val="2"/>
        <w:rPr>
          <w:rFonts w:hint="eastAsia"/>
          <w:b/>
          <w:sz w:val="44"/>
          <w:szCs w:val="44"/>
        </w:rPr>
      </w:pPr>
    </w:p>
    <w:p w14:paraId="5EAEF41B">
      <w:pPr>
        <w:rPr>
          <w:rFonts w:hint="eastAsia"/>
          <w:b/>
          <w:sz w:val="44"/>
          <w:szCs w:val="44"/>
        </w:rPr>
      </w:pPr>
    </w:p>
    <w:p w14:paraId="10F841FE">
      <w:pPr>
        <w:pStyle w:val="2"/>
        <w:rPr>
          <w:rFonts w:hint="eastAsia"/>
          <w:b/>
          <w:sz w:val="44"/>
          <w:szCs w:val="44"/>
        </w:rPr>
      </w:pPr>
    </w:p>
    <w:p w14:paraId="1C473CB0">
      <w:pPr>
        <w:rPr>
          <w:rFonts w:hint="eastAsia"/>
          <w:b/>
          <w:sz w:val="44"/>
          <w:szCs w:val="44"/>
        </w:rPr>
      </w:pPr>
    </w:p>
    <w:p w14:paraId="17689D6D">
      <w:pPr>
        <w:pStyle w:val="2"/>
        <w:rPr>
          <w:rFonts w:hint="eastAsia"/>
          <w:b/>
          <w:sz w:val="44"/>
          <w:szCs w:val="44"/>
        </w:rPr>
      </w:pPr>
    </w:p>
    <w:p w14:paraId="2A276194">
      <w:pPr>
        <w:rPr>
          <w:rFonts w:hint="eastAsia"/>
          <w:b/>
          <w:sz w:val="44"/>
          <w:szCs w:val="44"/>
        </w:rPr>
      </w:pPr>
    </w:p>
    <w:p w14:paraId="3DE30750">
      <w:pPr>
        <w:pStyle w:val="2"/>
        <w:rPr>
          <w:rFonts w:hint="eastAsia"/>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18CCB415">
      <w:pPr>
        <w:spacing w:line="560" w:lineRule="exact"/>
        <w:jc w:val="both"/>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古城子</w:t>
      </w:r>
      <w:r>
        <w:rPr>
          <w:rFonts w:hint="eastAsia" w:ascii="黑体" w:hAnsi="黑体" w:eastAsia="黑体"/>
          <w:sz w:val="32"/>
          <w:szCs w:val="32"/>
        </w:rPr>
        <w:t>学校单位概况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pacing w:val="-20"/>
          <w:sz w:val="32"/>
          <w:szCs w:val="32"/>
        </w:rPr>
      </w:pPr>
      <w:r>
        <w:rPr>
          <w:rFonts w:hint="eastAsia" w:ascii="黑体" w:hAnsi="黑体" w:eastAsia="黑体"/>
          <w:sz w:val="32"/>
          <w:szCs w:val="32"/>
        </w:rPr>
        <w:t xml:space="preserve">第三部分    </w:t>
      </w:r>
      <w:r>
        <w:rPr>
          <w:rFonts w:hint="eastAsia" w:ascii="黑体" w:hAnsi="黑体" w:eastAsia="黑体"/>
          <w:spacing w:val="-20"/>
          <w:sz w:val="32"/>
          <w:szCs w:val="32"/>
        </w:rPr>
        <w:t>盘山县</w:t>
      </w:r>
      <w:r>
        <w:rPr>
          <w:rFonts w:hint="eastAsia" w:ascii="黑体" w:hAnsi="黑体" w:eastAsia="黑体"/>
          <w:spacing w:val="-20"/>
          <w:sz w:val="32"/>
          <w:szCs w:val="32"/>
          <w:lang w:eastAsia="zh-CN"/>
        </w:rPr>
        <w:t>古城子</w:t>
      </w:r>
      <w:r>
        <w:rPr>
          <w:rFonts w:hint="eastAsia" w:ascii="黑体" w:hAnsi="黑体" w:eastAsia="黑体"/>
          <w:spacing w:val="-20"/>
          <w:sz w:val="32"/>
          <w:szCs w:val="32"/>
        </w:rPr>
        <w:t>学校</w:t>
      </w:r>
      <w:r>
        <w:rPr>
          <w:rFonts w:hint="eastAsia" w:ascii="黑体" w:hAnsi="黑体" w:eastAsia="黑体"/>
          <w:spacing w:val="-20"/>
          <w:sz w:val="32"/>
          <w:szCs w:val="32"/>
          <w:lang w:val="en-US" w:eastAsia="zh-CN"/>
        </w:rPr>
        <w:t>2025</w:t>
      </w:r>
      <w:r>
        <w:rPr>
          <w:rFonts w:hint="eastAsia" w:ascii="黑体" w:hAnsi="黑体" w:eastAsia="黑体"/>
          <w:spacing w:val="-20"/>
          <w:sz w:val="32"/>
          <w:szCs w:val="32"/>
        </w:rPr>
        <w:t>年</w:t>
      </w:r>
      <w:r>
        <w:rPr>
          <w:rFonts w:hint="eastAsia" w:ascii="黑体" w:hAnsi="黑体" w:eastAsia="黑体"/>
          <w:spacing w:val="-20"/>
          <w:sz w:val="32"/>
          <w:szCs w:val="32"/>
          <w:lang w:val="en-US" w:eastAsia="zh-CN"/>
        </w:rPr>
        <w:t>单位</w:t>
      </w:r>
      <w:r>
        <w:rPr>
          <w:rFonts w:hint="eastAsia" w:ascii="黑体" w:hAnsi="黑体" w:eastAsia="黑体"/>
          <w:spacing w:val="-20"/>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pacing w:val="-20"/>
          <w:sz w:val="32"/>
          <w:szCs w:val="32"/>
        </w:rPr>
      </w:pPr>
      <w:r>
        <w:rPr>
          <w:rFonts w:hint="eastAsia" w:ascii="黑体" w:hAnsi="黑体" w:eastAsia="黑体"/>
          <w:sz w:val="32"/>
          <w:szCs w:val="32"/>
        </w:rPr>
        <w:t xml:space="preserve">第五部分    </w:t>
      </w:r>
      <w:r>
        <w:rPr>
          <w:rFonts w:hint="eastAsia" w:ascii="黑体" w:hAnsi="黑体" w:eastAsia="黑体"/>
          <w:spacing w:val="-20"/>
          <w:sz w:val="32"/>
          <w:szCs w:val="32"/>
          <w:lang w:val="en-US" w:eastAsia="zh-CN"/>
        </w:rPr>
        <w:t>2025</w:t>
      </w:r>
      <w:r>
        <w:rPr>
          <w:rFonts w:hint="eastAsia" w:ascii="黑体" w:hAnsi="黑体" w:eastAsia="黑体"/>
          <w:spacing w:val="-20"/>
          <w:sz w:val="32"/>
          <w:szCs w:val="32"/>
        </w:rPr>
        <w:t>年盘山县</w:t>
      </w:r>
      <w:r>
        <w:rPr>
          <w:rFonts w:hint="eastAsia" w:ascii="黑体" w:hAnsi="黑体" w:eastAsia="黑体"/>
          <w:spacing w:val="-20"/>
          <w:sz w:val="32"/>
          <w:szCs w:val="32"/>
          <w:lang w:eastAsia="zh-CN"/>
        </w:rPr>
        <w:t>古城子</w:t>
      </w:r>
      <w:r>
        <w:rPr>
          <w:rFonts w:hint="eastAsia" w:ascii="黑体" w:hAnsi="黑体" w:eastAsia="黑体"/>
          <w:spacing w:val="-20"/>
          <w:sz w:val="32"/>
          <w:szCs w:val="32"/>
        </w:rPr>
        <w:t>学校单位预算批复表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38A0F637">
      <w:pPr>
        <w:spacing w:line="560" w:lineRule="exact"/>
        <w:rPr>
          <w:rFonts w:ascii="宋体" w:hAnsi="宋体"/>
          <w:b/>
          <w:sz w:val="36"/>
          <w:szCs w:val="36"/>
        </w:rPr>
      </w:pPr>
    </w:p>
    <w:p w14:paraId="4C5F0337">
      <w:pPr>
        <w:spacing w:line="560" w:lineRule="exact"/>
        <w:jc w:val="center"/>
        <w:rPr>
          <w:rFonts w:hint="eastAsia" w:ascii="宋体" w:hAnsi="宋体"/>
          <w:b/>
          <w:sz w:val="36"/>
          <w:szCs w:val="36"/>
        </w:rPr>
      </w:pPr>
    </w:p>
    <w:p w14:paraId="6A6A7946">
      <w:pPr>
        <w:spacing w:line="560" w:lineRule="exact"/>
        <w:jc w:val="center"/>
        <w:rPr>
          <w:rFonts w:hint="eastAsia" w:ascii="宋体" w:hAnsi="宋体"/>
          <w:b/>
          <w:sz w:val="36"/>
          <w:szCs w:val="36"/>
        </w:rPr>
      </w:pPr>
      <w:r>
        <w:rPr>
          <w:rFonts w:hint="eastAsia" w:ascii="宋体" w:hAnsi="宋体"/>
          <w:b/>
          <w:sz w:val="36"/>
          <w:szCs w:val="36"/>
        </w:rPr>
        <w:t>第二部分 盘山县</w:t>
      </w:r>
      <w:r>
        <w:rPr>
          <w:rFonts w:hint="eastAsia" w:ascii="宋体" w:hAnsi="宋体"/>
          <w:b/>
          <w:sz w:val="36"/>
          <w:szCs w:val="36"/>
          <w:lang w:eastAsia="zh-CN"/>
        </w:rPr>
        <w:t>古城子</w:t>
      </w:r>
      <w:r>
        <w:rPr>
          <w:rFonts w:hint="eastAsia" w:ascii="宋体" w:hAnsi="宋体"/>
          <w:b/>
          <w:sz w:val="36"/>
          <w:szCs w:val="36"/>
        </w:rPr>
        <w:t>学校单位概况</w:t>
      </w:r>
    </w:p>
    <w:p w14:paraId="477C6031">
      <w:pPr>
        <w:spacing w:line="560" w:lineRule="exact"/>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42A573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（一）贯彻国家教育方针，实施中小学义务教育，促进基础教育发展、实施中小学学历教育，保证义务教育的实施。</w:t>
      </w:r>
    </w:p>
    <w:p w14:paraId="3A29244B">
      <w:pPr>
        <w:spacing w:line="560" w:lineRule="exact"/>
        <w:ind w:firstLine="646" w:firstLineChars="200"/>
        <w:jc w:val="left"/>
        <w:rPr>
          <w:rFonts w:hint="eastAsia" w:ascii="仿宋_GB2312" w:eastAsia="仿宋_GB2312"/>
          <w:sz w:val="32"/>
          <w:szCs w:val="32"/>
        </w:rPr>
      </w:pPr>
    </w:p>
    <w:p w14:paraId="5691A14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（二）负责和指导学校教职工的思想政治工作，规划学校品德教育、体育卫生教育、艺术教育和国防教育工作，负责做好安全保卫工作。</w:t>
      </w:r>
    </w:p>
    <w:p w14:paraId="5BD1D2A3">
      <w:pPr>
        <w:spacing w:line="560" w:lineRule="exact"/>
        <w:ind w:firstLine="646" w:firstLineChars="200"/>
        <w:jc w:val="left"/>
        <w:rPr>
          <w:rFonts w:hint="eastAsia" w:ascii="仿宋_GB2312" w:eastAsia="仿宋_GB2312"/>
          <w:sz w:val="32"/>
          <w:szCs w:val="32"/>
        </w:rPr>
      </w:pPr>
    </w:p>
    <w:p w14:paraId="7214EEE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（三）研究拟定学校发展规划和年度计划，组织实施教育体制和办学体制改革。</w:t>
      </w:r>
    </w:p>
    <w:p w14:paraId="7ABFA49E">
      <w:pPr>
        <w:spacing w:line="560" w:lineRule="exact"/>
        <w:ind w:firstLine="646" w:firstLineChars="200"/>
        <w:jc w:val="left"/>
        <w:rPr>
          <w:rFonts w:hint="eastAsia" w:ascii="仿宋_GB2312" w:eastAsia="仿宋_GB2312"/>
          <w:sz w:val="32"/>
          <w:szCs w:val="32"/>
        </w:rPr>
      </w:pPr>
    </w:p>
    <w:p w14:paraId="615F26D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（四）管理和指导学校基础教育工作，确保普及九年义务教育工作成果。</w:t>
      </w:r>
    </w:p>
    <w:p w14:paraId="1448D552">
      <w:pPr>
        <w:spacing w:line="560" w:lineRule="exact"/>
        <w:ind w:firstLine="646" w:firstLineChars="200"/>
        <w:jc w:val="left"/>
        <w:rPr>
          <w:rFonts w:hint="eastAsia" w:ascii="仿宋_GB2312" w:eastAsia="仿宋_GB2312"/>
          <w:sz w:val="32"/>
          <w:szCs w:val="32"/>
        </w:rPr>
      </w:pPr>
    </w:p>
    <w:p w14:paraId="7EB3FBB9">
      <w:pPr>
        <w:numPr>
          <w:ilvl w:val="0"/>
          <w:numId w:val="2"/>
        </w:num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管理学校教育经费，执行财务管理制度。</w:t>
      </w:r>
    </w:p>
    <w:p w14:paraId="429E13BD">
      <w:pPr>
        <w:numPr>
          <w:ilvl w:val="0"/>
          <w:numId w:val="0"/>
        </w:num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EC9141E">
      <w:pPr>
        <w:spacing w:line="560" w:lineRule="exact"/>
        <w:ind w:firstLine="646"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rPr>
        <w:t>根据本单位主要职责，</w:t>
      </w:r>
      <w:r>
        <w:rPr>
          <w:rFonts w:hint="eastAsia" w:ascii="仿宋_GB2312" w:eastAsia="仿宋_GB2312"/>
          <w:b w:val="0"/>
          <w:bCs/>
          <w:sz w:val="32"/>
          <w:szCs w:val="32"/>
          <w:lang w:val="en-US" w:eastAsia="zh-CN"/>
        </w:rPr>
        <w:t>盘山县古城子学校</w:t>
      </w:r>
      <w:r>
        <w:rPr>
          <w:rFonts w:hint="eastAsia" w:ascii="仿宋_GB2312" w:eastAsia="仿宋_GB2312"/>
          <w:b w:val="0"/>
          <w:bCs/>
          <w:sz w:val="32"/>
          <w:szCs w:val="32"/>
        </w:rPr>
        <w:t>内设</w:t>
      </w:r>
      <w:r>
        <w:rPr>
          <w:rFonts w:hint="eastAsia" w:ascii="仿宋_GB2312" w:eastAsia="仿宋_GB2312"/>
          <w:b w:val="0"/>
          <w:bCs/>
          <w:sz w:val="32"/>
          <w:szCs w:val="32"/>
          <w:lang w:val="en-US" w:eastAsia="zh-CN"/>
        </w:rPr>
        <w:t>六个部室，分别是</w:t>
      </w:r>
      <w:r>
        <w:rPr>
          <w:rFonts w:hint="eastAsia" w:ascii="仿宋_GB2312" w:eastAsia="仿宋_GB2312"/>
          <w:b w:val="0"/>
          <w:bCs/>
          <w:sz w:val="32"/>
          <w:szCs w:val="32"/>
        </w:rPr>
        <w:t>：办公室、总务处、教务处、政教处、安全办、信息办</w:t>
      </w:r>
      <w:r>
        <w:rPr>
          <w:rFonts w:hint="eastAsia" w:ascii="仿宋_GB2312" w:eastAsia="仿宋_GB2312"/>
          <w:b w:val="0"/>
          <w:bCs/>
          <w:sz w:val="32"/>
          <w:szCs w:val="32"/>
          <w:lang w:eastAsia="zh-CN"/>
        </w:rPr>
        <w:t>。</w:t>
      </w:r>
    </w:p>
    <w:p w14:paraId="463B6AF9">
      <w:pPr>
        <w:spacing w:line="560" w:lineRule="exact"/>
        <w:rPr>
          <w:rFonts w:ascii="黑体" w:eastAsia="黑体"/>
          <w:sz w:val="36"/>
          <w:szCs w:val="36"/>
        </w:rPr>
      </w:pPr>
    </w:p>
    <w:p w14:paraId="7393D40E">
      <w:pPr>
        <w:pStyle w:val="2"/>
      </w:pPr>
    </w:p>
    <w:p w14:paraId="07214E8E"/>
    <w:p w14:paraId="447B5BAE">
      <w:pPr>
        <w:pStyle w:val="2"/>
      </w:pPr>
    </w:p>
    <w:p w14:paraId="09BBD5E9">
      <w:pPr>
        <w:numPr>
          <w:ilvl w:val="0"/>
          <w:numId w:val="3"/>
        </w:numPr>
        <w:spacing w:line="560" w:lineRule="exact"/>
        <w:jc w:val="center"/>
        <w:rPr>
          <w:rFonts w:hint="eastAsia" w:ascii="宋体" w:hAnsi="宋体"/>
          <w:b/>
          <w:sz w:val="36"/>
          <w:szCs w:val="36"/>
        </w:rPr>
      </w:pPr>
      <w:r>
        <w:rPr>
          <w:rFonts w:hint="eastAsia" w:ascii="宋体" w:hAnsi="宋体"/>
          <w:b/>
          <w:sz w:val="36"/>
          <w:szCs w:val="36"/>
        </w:rPr>
        <w:t>盘山县</w:t>
      </w:r>
      <w:r>
        <w:rPr>
          <w:rFonts w:hint="eastAsia" w:ascii="宋体" w:hAnsi="宋体"/>
          <w:b/>
          <w:sz w:val="36"/>
          <w:szCs w:val="36"/>
          <w:lang w:eastAsia="zh-CN"/>
        </w:rPr>
        <w:t>古城子</w:t>
      </w:r>
      <w:r>
        <w:rPr>
          <w:rFonts w:hint="eastAsia" w:ascii="宋体" w:hAnsi="宋体"/>
          <w:b/>
          <w:sz w:val="36"/>
          <w:szCs w:val="36"/>
        </w:rPr>
        <w:t>学校2025年</w:t>
      </w:r>
      <w:r>
        <w:rPr>
          <w:rFonts w:hint="eastAsia" w:ascii="宋体" w:hAnsi="宋体"/>
          <w:b/>
          <w:sz w:val="36"/>
          <w:szCs w:val="36"/>
          <w:lang w:val="en-US" w:eastAsia="zh-CN"/>
        </w:rPr>
        <w:t>单位</w:t>
      </w:r>
      <w:r>
        <w:rPr>
          <w:rFonts w:hint="eastAsia" w:ascii="宋体" w:hAnsi="宋体"/>
          <w:b/>
          <w:sz w:val="36"/>
          <w:szCs w:val="36"/>
        </w:rPr>
        <w:t>预算</w:t>
      </w:r>
    </w:p>
    <w:p w14:paraId="04CF9CCF">
      <w:pPr>
        <w:numPr>
          <w:ilvl w:val="0"/>
          <w:numId w:val="0"/>
        </w:numPr>
        <w:spacing w:line="560" w:lineRule="exact"/>
        <w:jc w:val="center"/>
        <w:rPr>
          <w:rFonts w:hint="eastAsia" w:ascii="宋体" w:hAnsi="宋体"/>
          <w:b/>
          <w:sz w:val="36"/>
          <w:szCs w:val="36"/>
        </w:rPr>
      </w:pPr>
      <w:r>
        <w:rPr>
          <w:rFonts w:hint="eastAsia" w:ascii="宋体" w:hAnsi="宋体"/>
          <w:b/>
          <w:sz w:val="36"/>
          <w:szCs w:val="36"/>
        </w:rPr>
        <w:t>情况说明</w:t>
      </w:r>
    </w:p>
    <w:p w14:paraId="3733EB71">
      <w:pPr>
        <w:pStyle w:val="2"/>
        <w:rPr>
          <w:sz w:val="24"/>
          <w:szCs w:val="24"/>
        </w:rPr>
      </w:pPr>
    </w:p>
    <w:p w14:paraId="6B06D4CC">
      <w:pPr>
        <w:spacing w:line="560" w:lineRule="exact"/>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894F627">
      <w:pPr>
        <w:spacing w:line="560" w:lineRule="exact"/>
        <w:rPr>
          <w:rFonts w:hint="eastAsia" w:ascii="仿宋_GB2312" w:hAnsi="宋体" w:eastAsia="仿宋_GB2312"/>
          <w:sz w:val="32"/>
          <w:szCs w:val="32"/>
          <w:highlight w:val="none"/>
          <w:lang w:eastAsia="zh-CN"/>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1633.11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其中：一般公共预算拨款收入</w:t>
      </w:r>
      <w:r>
        <w:rPr>
          <w:rFonts w:hint="eastAsia" w:ascii="仿宋_GB2312" w:hAnsi="宋体" w:eastAsia="仿宋_GB2312"/>
          <w:sz w:val="32"/>
          <w:szCs w:val="32"/>
          <w:highlight w:val="none"/>
          <w:lang w:val="en-US" w:eastAsia="zh-CN"/>
        </w:rPr>
        <w:t>1599.71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33.4</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val="en-US" w:eastAsia="zh-CN"/>
        </w:rPr>
        <w:t>其他</w:t>
      </w:r>
      <w:r>
        <w:rPr>
          <w:rFonts w:hint="eastAsia" w:ascii="仿宋_GB2312" w:eastAsia="仿宋_GB2312" w:cs="仿宋_GB2312"/>
          <w:sz w:val="32"/>
          <w:szCs w:val="32"/>
          <w:highlight w:val="none"/>
        </w:rPr>
        <w:t>收入</w:t>
      </w:r>
      <w:r>
        <w:rPr>
          <w:rFonts w:hint="eastAsia" w:ascii="仿宋_GB2312" w:eastAsia="仿宋_GB2312" w:cs="仿宋_GB2312"/>
          <w:sz w:val="32"/>
          <w:szCs w:val="32"/>
          <w:highlight w:val="none"/>
          <w:lang w:val="en-US" w:eastAsia="zh-CN"/>
        </w:rPr>
        <w:t>33.4</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p>
    <w:p w14:paraId="02182E6D">
      <w:pPr>
        <w:spacing w:line="560" w:lineRule="exact"/>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1633.11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val="en-US" w:eastAsia="zh-CN"/>
        </w:rPr>
        <w:t>教育支出1140.05</w:t>
      </w:r>
      <w:r>
        <w:rPr>
          <w:rFonts w:hint="eastAsia" w:ascii="仿宋_GB2312" w:hAnsi="宋体" w:eastAsia="仿宋_GB2312"/>
          <w:sz w:val="32"/>
          <w:szCs w:val="32"/>
          <w:highlight w:val="none"/>
        </w:rPr>
        <w:t>万元，社会保障和就业支出</w:t>
      </w:r>
      <w:r>
        <w:rPr>
          <w:rFonts w:hint="eastAsia" w:ascii="仿宋_GB2312" w:hAnsi="宋体" w:eastAsia="仿宋_GB2312"/>
          <w:sz w:val="32"/>
          <w:szCs w:val="32"/>
          <w:highlight w:val="none"/>
          <w:lang w:val="en-US" w:eastAsia="zh-CN"/>
        </w:rPr>
        <w:t>303.07</w:t>
      </w:r>
      <w:r>
        <w:rPr>
          <w:rFonts w:hint="eastAsia" w:ascii="仿宋_GB2312" w:hAnsi="宋体" w:eastAsia="仿宋_GB2312"/>
          <w:sz w:val="32"/>
          <w:szCs w:val="32"/>
          <w:highlight w:val="none"/>
        </w:rPr>
        <w:t>万元，卫生健康支出</w:t>
      </w:r>
      <w:r>
        <w:rPr>
          <w:rFonts w:hint="eastAsia" w:ascii="仿宋_GB2312" w:hAnsi="宋体" w:eastAsia="仿宋_GB2312"/>
          <w:sz w:val="32"/>
          <w:szCs w:val="32"/>
          <w:highlight w:val="none"/>
          <w:lang w:val="en-US" w:eastAsia="zh-CN"/>
        </w:rPr>
        <w:t>70.94</w:t>
      </w:r>
      <w:r>
        <w:rPr>
          <w:rFonts w:hint="eastAsia" w:ascii="仿宋_GB2312" w:hAnsi="宋体" w:eastAsia="仿宋_GB2312"/>
          <w:sz w:val="32"/>
          <w:szCs w:val="32"/>
          <w:highlight w:val="none"/>
        </w:rPr>
        <w:t>万元，住房保障支出</w:t>
      </w:r>
      <w:r>
        <w:rPr>
          <w:rFonts w:hint="eastAsia" w:ascii="仿宋_GB2312" w:hAnsi="宋体" w:eastAsia="仿宋_GB2312"/>
          <w:sz w:val="32"/>
          <w:szCs w:val="32"/>
          <w:highlight w:val="none"/>
          <w:lang w:val="en-US" w:eastAsia="zh-CN"/>
        </w:rPr>
        <w:t>119.05</w:t>
      </w:r>
      <w:r>
        <w:rPr>
          <w:rFonts w:hint="eastAsia" w:ascii="仿宋_GB2312" w:hAnsi="宋体" w:eastAsia="仿宋_GB2312"/>
          <w:sz w:val="32"/>
          <w:szCs w:val="32"/>
          <w:highlight w:val="none"/>
        </w:rPr>
        <w:t>万元。</w:t>
      </w:r>
    </w:p>
    <w:p w14:paraId="191661B2">
      <w:pPr>
        <w:spacing w:line="560" w:lineRule="exact"/>
        <w:ind w:firstLine="646"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与2024年度预算比，收入减少74.04万元，减少4.34%，原因是2025年学生人数减少，生均经费下降。支出减少74.04万元，减少4.34%，原因是2025年学生人数减少，生均经费下降。与2024年度预算相比，一般公共预算收入减少107.44万元，减少6.29%，原因是2025年学生人数减少，生均经费下降。教育支出减少1.03万元，减少0.09%，原因是2025年学生人数减少，生均经费下降。</w:t>
      </w:r>
    </w:p>
    <w:p w14:paraId="18938F08">
      <w:pPr>
        <w:spacing w:line="560" w:lineRule="exact"/>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default" w:ascii="黑体" w:hAnsi="黑体" w:eastAsia="黑体" w:cs="黑体"/>
          <w:spacing w:val="-2"/>
          <w:kern w:val="0"/>
          <w:sz w:val="32"/>
          <w:szCs w:val="32"/>
          <w:highlight w:val="green"/>
          <w:lang w:val="en-US"/>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w:t>
      </w:r>
      <w:r>
        <w:rPr>
          <w:rFonts w:hint="eastAsia" w:ascii="仿宋_GB2312" w:hAnsi="宋体" w:eastAsia="仿宋_GB2312"/>
          <w:sz w:val="32"/>
          <w:szCs w:val="32"/>
          <w:lang w:eastAsia="zh-CN"/>
        </w:rPr>
        <w:t>古城子</w:t>
      </w:r>
      <w:r>
        <w:rPr>
          <w:rFonts w:hint="eastAsia" w:ascii="仿宋_GB2312" w:hAnsi="宋体" w:eastAsia="仿宋_GB2312"/>
          <w:sz w:val="32"/>
          <w:szCs w:val="32"/>
        </w:rPr>
        <w:t>学校管</w:t>
      </w:r>
      <w:bookmarkStart w:id="0" w:name="_GoBack"/>
      <w:bookmarkEnd w:id="0"/>
      <w:r>
        <w:rPr>
          <w:rFonts w:hint="eastAsia" w:ascii="仿宋_GB2312" w:hAnsi="宋体" w:eastAsia="仿宋_GB2312"/>
          <w:sz w:val="32"/>
          <w:szCs w:val="32"/>
        </w:rPr>
        <w:t>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w:t>
      </w:r>
      <w:r>
        <w:rPr>
          <w:rFonts w:hint="eastAsia" w:ascii="仿宋_GB2312" w:hAnsi="宋体" w:eastAsia="仿宋_GB2312"/>
          <w:sz w:val="32"/>
          <w:szCs w:val="32"/>
          <w:lang w:eastAsia="zh-CN"/>
        </w:rPr>
        <w:t>古城子</w:t>
      </w:r>
      <w:r>
        <w:rPr>
          <w:rFonts w:hint="eastAsia" w:ascii="仿宋_GB2312" w:hAnsi="宋体" w:eastAsia="仿宋_GB2312"/>
          <w:sz w:val="32"/>
          <w:szCs w:val="32"/>
        </w:rPr>
        <w:t>学校机关运行经费预算为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2025年盘山县古城子学校支出预算中政府采购预算0万元。</w:t>
      </w:r>
    </w:p>
    <w:p w14:paraId="2A36F7C3">
      <w:pPr>
        <w:spacing w:line="560" w:lineRule="exact"/>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年，盘山县</w:t>
      </w:r>
      <w:r>
        <w:rPr>
          <w:rFonts w:hint="eastAsia" w:ascii="仿宋_GB2312" w:eastAsia="仿宋_GB2312"/>
          <w:sz w:val="32"/>
          <w:szCs w:val="32"/>
          <w:lang w:eastAsia="zh-CN"/>
        </w:rPr>
        <w:t>古城子</w:t>
      </w:r>
      <w:r>
        <w:rPr>
          <w:rFonts w:hint="eastAsia" w:ascii="仿宋_GB2312" w:eastAsia="仿宋_GB2312"/>
          <w:sz w:val="32"/>
          <w:szCs w:val="32"/>
        </w:rPr>
        <w:t>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4DC93D0F">
      <w:pPr>
        <w:numPr>
          <w:ilvl w:val="0"/>
          <w:numId w:val="4"/>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2F030526">
      <w:pPr>
        <w:pStyle w:val="2"/>
      </w:pPr>
    </w:p>
    <w:p w14:paraId="65D4466E"/>
    <w:p w14:paraId="45A90963">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29633FF">
      <w:pPr>
        <w:numPr>
          <w:ilvl w:val="0"/>
          <w:numId w:val="0"/>
        </w:numPr>
        <w:spacing w:line="560" w:lineRule="exact"/>
        <w:ind w:firstLine="646" w:firstLineChars="200"/>
        <w:rPr>
          <w:rFonts w:hint="eastAsia" w:ascii="黑体" w:hAnsi="黑体" w:eastAsia="黑体"/>
          <w:sz w:val="32"/>
          <w:szCs w:val="32"/>
          <w:lang w:val="en-US" w:eastAsia="zh-CN"/>
        </w:rPr>
      </w:pPr>
    </w:p>
    <w:p w14:paraId="4131983F">
      <w:pPr>
        <w:numPr>
          <w:ilvl w:val="0"/>
          <w:numId w:val="0"/>
        </w:numPr>
        <w:spacing w:line="560" w:lineRule="exact"/>
        <w:ind w:firstLine="646" w:firstLineChars="200"/>
        <w:rPr>
          <w:rFonts w:hint="eastAsia" w:ascii="黑体" w:hAnsi="黑体" w:eastAsia="黑体"/>
          <w:sz w:val="32"/>
          <w:szCs w:val="32"/>
          <w:lang w:val="en-US" w:eastAsia="zh-CN"/>
        </w:rPr>
      </w:pPr>
    </w:p>
    <w:p w14:paraId="7B5B7504">
      <w:pPr>
        <w:numPr>
          <w:ilvl w:val="0"/>
          <w:numId w:val="0"/>
        </w:numPr>
        <w:spacing w:line="560" w:lineRule="exact"/>
        <w:ind w:firstLine="646" w:firstLineChars="200"/>
        <w:rPr>
          <w:rFonts w:hint="eastAsia" w:ascii="黑体" w:hAnsi="黑体" w:eastAsia="黑体"/>
          <w:sz w:val="32"/>
          <w:szCs w:val="32"/>
          <w:lang w:val="en-US" w:eastAsia="zh-CN"/>
        </w:rPr>
      </w:pPr>
    </w:p>
    <w:p w14:paraId="196C515A">
      <w:pPr>
        <w:pStyle w:val="2"/>
        <w:rPr>
          <w:rFonts w:hint="eastAsia"/>
          <w:lang w:val="en-US" w:eastAsia="zh-CN"/>
        </w:rPr>
      </w:pPr>
    </w:p>
    <w:p w14:paraId="2942E408">
      <w:pPr>
        <w:numPr>
          <w:ilvl w:val="0"/>
          <w:numId w:val="0"/>
        </w:numPr>
        <w:spacing w:line="560" w:lineRule="exact"/>
        <w:ind w:firstLine="646" w:firstLineChars="200"/>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国有资产占用情况</w:t>
      </w:r>
    </w:p>
    <w:p w14:paraId="434CD432">
      <w:pPr>
        <w:pStyle w:val="2"/>
        <w:numPr>
          <w:ilvl w:val="0"/>
          <w:numId w:val="0"/>
        </w:numPr>
        <w:rPr>
          <w:rFonts w:hint="default" w:ascii="仿宋_GB2312" w:hAnsi="宋体" w:eastAsia="仿宋_GB2312" w:cs="Times New Roman"/>
          <w:kern w:val="2"/>
          <w:sz w:val="32"/>
          <w:szCs w:val="32"/>
          <w:highlight w:val="none"/>
          <w:lang w:val="en-US" w:eastAsia="zh-CN" w:bidi="ar-SA"/>
        </w:rPr>
      </w:pPr>
      <w:r>
        <w:rPr>
          <w:rFonts w:hint="eastAsia"/>
          <w:highlight w:val="none"/>
          <w:lang w:val="en-US" w:eastAsia="zh-CN"/>
        </w:rPr>
        <w:t xml:space="preserve">  </w:t>
      </w:r>
      <w:r>
        <w:rPr>
          <w:rFonts w:hint="eastAsia" w:ascii="仿宋_GB2312" w:hAnsi="宋体" w:eastAsia="仿宋_GB2312" w:cs="Times New Roman"/>
          <w:kern w:val="2"/>
          <w:sz w:val="32"/>
          <w:szCs w:val="32"/>
          <w:highlight w:val="none"/>
          <w:lang w:val="en-US" w:eastAsia="zh-CN" w:bidi="ar-SA"/>
        </w:rPr>
        <w:t xml:space="preserve"> 截至2024年12月31日，盘山县古城子学校资产总额622.12万元，其中，流动资产38.2万元，固定资产583.92万元。固定资产中共有房屋面积0平方米，价值0万元；共有车辆0辆（一般公务用车0辆，其他用车0辆），价值0万元；单价100万元（含）以上的专用设备0万元；其他固定资产583.92万元。</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盘山县古城子学校2025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113.4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6E288D5">
      <w:pPr>
        <w:pStyle w:val="2"/>
        <w:rPr>
          <w:rFonts w:hint="eastAsia"/>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7A1AD2B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1.一般公共预算收入：</w:t>
      </w:r>
      <w:r>
        <w:rPr>
          <w:rFonts w:hint="eastAsia" w:ascii="仿宋_GB2312" w:eastAsia="仿宋_GB2312"/>
          <w:b w:val="0"/>
          <w:bCs/>
          <w:sz w:val="32"/>
          <w:szCs w:val="32"/>
        </w:rPr>
        <w:t>指县级财政当年拨付的资金。</w:t>
      </w:r>
    </w:p>
    <w:p w14:paraId="19C90E45">
      <w:pPr>
        <w:spacing w:line="560" w:lineRule="exact"/>
        <w:ind w:firstLine="646" w:firstLineChars="200"/>
        <w:jc w:val="left"/>
        <w:rPr>
          <w:rFonts w:hint="eastAsia" w:ascii="仿宋_GB2312" w:eastAsia="仿宋_GB2312"/>
          <w:b w:val="0"/>
          <w:bCs/>
          <w:sz w:val="32"/>
          <w:szCs w:val="32"/>
        </w:rPr>
      </w:pPr>
    </w:p>
    <w:p w14:paraId="0FC7CE8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2.上级补助收入：</w:t>
      </w:r>
      <w:r>
        <w:rPr>
          <w:rFonts w:hint="eastAsia" w:ascii="仿宋_GB2312" w:eastAsia="仿宋_GB2312"/>
          <w:b w:val="0"/>
          <w:bCs/>
          <w:sz w:val="32"/>
          <w:szCs w:val="32"/>
        </w:rPr>
        <w:t>指单位从主管部门和上级单位取得的非财政性补助收入。</w:t>
      </w:r>
    </w:p>
    <w:p w14:paraId="4599DBDF">
      <w:pPr>
        <w:spacing w:line="560" w:lineRule="exact"/>
        <w:ind w:firstLine="646" w:firstLineChars="200"/>
        <w:jc w:val="left"/>
        <w:rPr>
          <w:rFonts w:hint="eastAsia" w:ascii="仿宋_GB2312" w:eastAsia="仿宋_GB2312"/>
          <w:b w:val="0"/>
          <w:bCs/>
          <w:sz w:val="32"/>
          <w:szCs w:val="32"/>
        </w:rPr>
      </w:pPr>
    </w:p>
    <w:p w14:paraId="0CE4D08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3.事业收入：</w:t>
      </w:r>
      <w:r>
        <w:rPr>
          <w:rFonts w:hint="eastAsia" w:ascii="仿宋_GB2312" w:eastAsia="仿宋_GB2312"/>
          <w:b w:val="0"/>
          <w:bCs/>
          <w:sz w:val="32"/>
          <w:szCs w:val="32"/>
        </w:rPr>
        <w:t>指事业单位开展专业业务活动及辅助活动所取得的收入。</w:t>
      </w:r>
    </w:p>
    <w:p w14:paraId="79905CBD">
      <w:pPr>
        <w:spacing w:line="560" w:lineRule="exact"/>
        <w:ind w:firstLine="646" w:firstLineChars="200"/>
        <w:jc w:val="left"/>
        <w:rPr>
          <w:rFonts w:hint="eastAsia" w:ascii="仿宋_GB2312" w:eastAsia="仿宋_GB2312"/>
          <w:b w:val="0"/>
          <w:bCs/>
          <w:sz w:val="32"/>
          <w:szCs w:val="32"/>
        </w:rPr>
      </w:pPr>
    </w:p>
    <w:p w14:paraId="26B52B83">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4.事业单位经营收入：</w:t>
      </w:r>
      <w:r>
        <w:rPr>
          <w:rFonts w:hint="eastAsia" w:ascii="仿宋_GB2312" w:eastAsia="仿宋_GB2312"/>
          <w:b w:val="0"/>
          <w:bCs/>
          <w:sz w:val="32"/>
          <w:szCs w:val="32"/>
        </w:rPr>
        <w:t>指事业单位在专业业务活动及辅助活动之外开展非独立核算经营活动取得的收入。</w:t>
      </w:r>
    </w:p>
    <w:p w14:paraId="3DC8309F">
      <w:pPr>
        <w:spacing w:line="560" w:lineRule="exact"/>
        <w:ind w:firstLine="646" w:firstLineChars="200"/>
        <w:jc w:val="left"/>
        <w:rPr>
          <w:rFonts w:hint="eastAsia" w:ascii="仿宋_GB2312" w:eastAsia="仿宋_GB2312"/>
          <w:b w:val="0"/>
          <w:bCs/>
          <w:sz w:val="32"/>
          <w:szCs w:val="32"/>
        </w:rPr>
      </w:pPr>
    </w:p>
    <w:p w14:paraId="2FFD8129">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5.附属单位上缴收入：</w:t>
      </w:r>
      <w:r>
        <w:rPr>
          <w:rFonts w:hint="eastAsia" w:ascii="仿宋_GB2312" w:eastAsia="仿宋_GB2312"/>
          <w:b w:val="0"/>
          <w:bCs/>
          <w:sz w:val="32"/>
          <w:szCs w:val="32"/>
        </w:rPr>
        <w:t>指单位附属的独立核算单位按照规定上缴的收入。</w:t>
      </w:r>
    </w:p>
    <w:p w14:paraId="7BB233C6">
      <w:pPr>
        <w:spacing w:line="560" w:lineRule="exact"/>
        <w:ind w:firstLine="646" w:firstLineChars="200"/>
        <w:jc w:val="left"/>
        <w:rPr>
          <w:rFonts w:hint="eastAsia" w:ascii="仿宋_GB2312" w:eastAsia="仿宋_GB2312"/>
          <w:b w:val="0"/>
          <w:bCs/>
          <w:sz w:val="32"/>
          <w:szCs w:val="32"/>
        </w:rPr>
      </w:pPr>
    </w:p>
    <w:p w14:paraId="2DE7229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6.其他收入：</w:t>
      </w:r>
      <w:r>
        <w:rPr>
          <w:rFonts w:hint="eastAsia" w:ascii="仿宋_GB2312" w:eastAsia="仿宋_GB2312"/>
          <w:b w:val="0"/>
          <w:bCs/>
          <w:sz w:val="32"/>
          <w:szCs w:val="32"/>
        </w:rPr>
        <w:t>指除上述“财政拨款收入”、 “上级补助收入”、“事业收入”、“经营收入”、“附属单位上缴收入”等以外的收入。</w:t>
      </w:r>
    </w:p>
    <w:p w14:paraId="1FB42154">
      <w:pPr>
        <w:spacing w:line="560" w:lineRule="exact"/>
        <w:ind w:firstLine="646" w:firstLineChars="200"/>
        <w:jc w:val="left"/>
        <w:rPr>
          <w:rFonts w:hint="eastAsia" w:ascii="仿宋_GB2312" w:eastAsia="仿宋_GB2312"/>
          <w:b w:val="0"/>
          <w:bCs/>
          <w:sz w:val="32"/>
          <w:szCs w:val="32"/>
        </w:rPr>
      </w:pPr>
    </w:p>
    <w:p w14:paraId="3623F76D">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7.上年结转：</w:t>
      </w:r>
      <w:r>
        <w:rPr>
          <w:rFonts w:hint="eastAsia" w:ascii="仿宋_GB2312" w:eastAsia="仿宋_GB2312"/>
          <w:b w:val="0"/>
          <w:bCs/>
          <w:sz w:val="32"/>
          <w:szCs w:val="32"/>
        </w:rPr>
        <w:t>指以前年度尚未完成、结转到本年按有关规定继续使用的资金。</w:t>
      </w:r>
    </w:p>
    <w:p w14:paraId="2EC8AD59">
      <w:pPr>
        <w:spacing w:line="560" w:lineRule="exact"/>
        <w:ind w:firstLine="646" w:firstLineChars="200"/>
        <w:jc w:val="left"/>
        <w:rPr>
          <w:rFonts w:hint="eastAsia" w:ascii="仿宋_GB2312" w:eastAsia="仿宋_GB2312"/>
          <w:b w:val="0"/>
          <w:bCs/>
          <w:sz w:val="32"/>
          <w:szCs w:val="32"/>
        </w:rPr>
      </w:pPr>
    </w:p>
    <w:p w14:paraId="469EAF8E">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8.基本支出：</w:t>
      </w:r>
      <w:r>
        <w:rPr>
          <w:rFonts w:hint="eastAsia" w:ascii="仿宋_GB2312" w:eastAsia="仿宋_GB2312"/>
          <w:b w:val="0"/>
          <w:bCs/>
          <w:sz w:val="32"/>
          <w:szCs w:val="32"/>
        </w:rPr>
        <w:t>指保障机构正常运转、完成日常工作任务而发生的人员支出和公用支出。</w:t>
      </w:r>
    </w:p>
    <w:p w14:paraId="64AEA693">
      <w:pPr>
        <w:spacing w:line="560" w:lineRule="exact"/>
        <w:ind w:firstLine="646" w:firstLineChars="200"/>
        <w:jc w:val="left"/>
        <w:rPr>
          <w:rFonts w:hint="eastAsia" w:ascii="仿宋_GB2312" w:eastAsia="仿宋_GB2312"/>
          <w:b w:val="0"/>
          <w:bCs/>
          <w:sz w:val="32"/>
          <w:szCs w:val="32"/>
        </w:rPr>
      </w:pPr>
    </w:p>
    <w:p w14:paraId="4BAF8557">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9.项目支出：</w:t>
      </w:r>
      <w:r>
        <w:rPr>
          <w:rFonts w:hint="eastAsia" w:ascii="仿宋_GB2312" w:eastAsia="仿宋_GB2312"/>
          <w:b w:val="0"/>
          <w:bCs/>
          <w:sz w:val="32"/>
          <w:szCs w:val="32"/>
        </w:rPr>
        <w:t>指在基本支出之外为完成特定行政任务和事业发展目标所发生的支出。</w:t>
      </w:r>
    </w:p>
    <w:p w14:paraId="712FE88E">
      <w:pPr>
        <w:spacing w:line="560" w:lineRule="exact"/>
        <w:ind w:firstLine="646" w:firstLineChars="200"/>
        <w:jc w:val="left"/>
        <w:rPr>
          <w:rFonts w:hint="eastAsia" w:ascii="仿宋_GB2312" w:eastAsia="仿宋_GB2312"/>
          <w:b w:val="0"/>
          <w:bCs/>
          <w:sz w:val="32"/>
          <w:szCs w:val="32"/>
        </w:rPr>
      </w:pPr>
    </w:p>
    <w:p w14:paraId="11DE47E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10.“三公”经费：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69491C0">
      <w:pPr>
        <w:spacing w:line="560" w:lineRule="exact"/>
        <w:ind w:firstLine="646" w:firstLineChars="200"/>
        <w:jc w:val="left"/>
        <w:rPr>
          <w:rFonts w:hint="eastAsia" w:ascii="仿宋_GB2312" w:eastAsia="仿宋_GB2312"/>
          <w:b w:val="0"/>
          <w:bCs/>
          <w:sz w:val="32"/>
          <w:szCs w:val="32"/>
        </w:rPr>
      </w:pPr>
    </w:p>
    <w:p w14:paraId="709667CF">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11. 教育支出(类)普通教育（款）小学教育（项）：</w:t>
      </w:r>
      <w:r>
        <w:rPr>
          <w:rFonts w:hint="eastAsia" w:ascii="仿宋_GB2312" w:eastAsia="仿宋_GB2312"/>
          <w:b w:val="0"/>
          <w:bCs/>
          <w:sz w:val="32"/>
          <w:szCs w:val="32"/>
        </w:rPr>
        <w:t>反映各部门举办的小学教育支出。政府各部门对社会中介组织等举办的小学资助，如各类捐赠、补贴等，也在本科目中反映。</w:t>
      </w:r>
    </w:p>
    <w:p w14:paraId="494151B3">
      <w:pPr>
        <w:spacing w:line="560" w:lineRule="exact"/>
        <w:ind w:firstLine="646" w:firstLineChars="200"/>
        <w:jc w:val="left"/>
        <w:rPr>
          <w:rFonts w:hint="eastAsia" w:ascii="仿宋_GB2312" w:eastAsia="仿宋_GB2312"/>
          <w:b w:val="0"/>
          <w:bCs/>
          <w:sz w:val="32"/>
          <w:szCs w:val="32"/>
        </w:rPr>
      </w:pPr>
    </w:p>
    <w:p w14:paraId="723EB8E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12. 教育支出(类)普通教育（款）初中教育（项）：</w:t>
      </w:r>
      <w:r>
        <w:rPr>
          <w:rFonts w:hint="eastAsia" w:ascii="仿宋_GB2312" w:eastAsia="仿宋_GB2312"/>
          <w:b w:val="0"/>
          <w:bCs/>
          <w:sz w:val="32"/>
          <w:szCs w:val="32"/>
        </w:rPr>
        <w:t>反映各部门举办的初中教育支出。政府各部门对社会中介组织等举办的初中教育的资助，如各类捐赠、补贴等，也在本科目中反映。</w:t>
      </w:r>
    </w:p>
    <w:p w14:paraId="248D4929">
      <w:pPr>
        <w:spacing w:line="560" w:lineRule="exact"/>
        <w:ind w:firstLine="646" w:firstLineChars="200"/>
        <w:jc w:val="left"/>
        <w:rPr>
          <w:rFonts w:hint="eastAsia" w:ascii="仿宋_GB2312" w:eastAsia="仿宋_GB2312"/>
          <w:b w:val="0"/>
          <w:bCs/>
          <w:sz w:val="32"/>
          <w:szCs w:val="32"/>
        </w:rPr>
      </w:pPr>
    </w:p>
    <w:p w14:paraId="7860E027">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13．教育支出(类)普通教育（款）其他教育支出（项）：</w:t>
      </w:r>
      <w:r>
        <w:rPr>
          <w:rFonts w:hint="eastAsia" w:ascii="仿宋_GB2312" w:eastAsia="仿宋_GB2312"/>
          <w:b w:val="0"/>
          <w:bCs/>
          <w:sz w:val="32"/>
          <w:szCs w:val="32"/>
        </w:rPr>
        <w:t>反映上述项目以外其他用于教育方面的支出。</w:t>
      </w:r>
    </w:p>
    <w:p w14:paraId="140A0ED1">
      <w:pPr>
        <w:spacing w:line="560" w:lineRule="exact"/>
        <w:ind w:firstLine="646" w:firstLineChars="200"/>
        <w:jc w:val="left"/>
        <w:rPr>
          <w:rFonts w:hint="eastAsia" w:ascii="仿宋_GB2312" w:eastAsia="仿宋_GB2312"/>
          <w:b w:val="0"/>
          <w:bCs/>
          <w:sz w:val="32"/>
          <w:szCs w:val="32"/>
        </w:rPr>
      </w:pPr>
    </w:p>
    <w:p w14:paraId="03771007">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14、教育支出（类）特殊教育（款）特殊学校教育（项）：</w:t>
      </w:r>
      <w:r>
        <w:rPr>
          <w:rFonts w:hint="eastAsia" w:ascii="仿宋_GB2312" w:eastAsia="仿宋_GB2312"/>
          <w:b w:val="0"/>
          <w:bCs/>
          <w:sz w:val="32"/>
          <w:szCs w:val="32"/>
        </w:rPr>
        <w:t>反映各部门举办盲童学校、聋哑学校、智力落后儿童学校、其他生理缺陷儿童学校的支出。</w:t>
      </w:r>
    </w:p>
    <w:p w14:paraId="497FF910">
      <w:pPr>
        <w:spacing w:line="560" w:lineRule="exact"/>
        <w:ind w:firstLine="646" w:firstLineChars="200"/>
        <w:jc w:val="left"/>
        <w:rPr>
          <w:rFonts w:hint="eastAsia" w:ascii="仿宋_GB2312" w:eastAsia="仿宋_GB2312"/>
          <w:b w:val="0"/>
          <w:bCs/>
          <w:sz w:val="32"/>
          <w:szCs w:val="32"/>
        </w:rPr>
      </w:pPr>
    </w:p>
    <w:p w14:paraId="6769AFE0">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15．社会保障和就业支出（类）行政事业单位养老支出（款）事业单位离退休（项）：</w:t>
      </w:r>
      <w:r>
        <w:rPr>
          <w:rFonts w:hint="eastAsia" w:ascii="仿宋_GB2312" w:eastAsia="仿宋_GB2312"/>
          <w:b w:val="0"/>
          <w:bCs/>
          <w:sz w:val="32"/>
          <w:szCs w:val="32"/>
        </w:rPr>
        <w:t>反映事业单位开支的离退休经费。</w:t>
      </w:r>
    </w:p>
    <w:p w14:paraId="3D2C5728">
      <w:pPr>
        <w:spacing w:line="560" w:lineRule="exact"/>
        <w:ind w:firstLine="646" w:firstLineChars="200"/>
        <w:jc w:val="left"/>
        <w:rPr>
          <w:rFonts w:hint="eastAsia" w:ascii="仿宋_GB2312" w:eastAsia="仿宋_GB2312"/>
          <w:b w:val="0"/>
          <w:bCs/>
          <w:sz w:val="32"/>
          <w:szCs w:val="32"/>
        </w:rPr>
      </w:pPr>
    </w:p>
    <w:p w14:paraId="4E64D487">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16．社会保障和就业支出（类）行政事业单位养老支出（款）机关事业单位基本养老保险缴费支出（项）：</w:t>
      </w:r>
      <w:r>
        <w:rPr>
          <w:rFonts w:hint="eastAsia" w:ascii="仿宋_GB2312" w:eastAsia="仿宋_GB2312"/>
          <w:b w:val="0"/>
          <w:bCs/>
          <w:sz w:val="32"/>
          <w:szCs w:val="32"/>
        </w:rPr>
        <w:t>反映机关事业单位实施养老保险制度由单位缴纳的基本养老保险费支出。</w:t>
      </w:r>
    </w:p>
    <w:p w14:paraId="2A2FEC92">
      <w:pPr>
        <w:spacing w:line="560" w:lineRule="exact"/>
        <w:ind w:firstLine="646" w:firstLineChars="200"/>
        <w:jc w:val="left"/>
        <w:rPr>
          <w:rFonts w:hint="eastAsia" w:ascii="仿宋_GB2312" w:eastAsia="仿宋_GB2312"/>
          <w:b w:val="0"/>
          <w:bCs/>
          <w:sz w:val="32"/>
          <w:szCs w:val="32"/>
        </w:rPr>
      </w:pPr>
    </w:p>
    <w:p w14:paraId="51BAFE91">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17．社会保障和就业支出（类）行政事业单位养老支出（款）机关事业单位职业年金缴费支出（项）：</w:t>
      </w:r>
      <w:r>
        <w:rPr>
          <w:rFonts w:hint="eastAsia" w:ascii="仿宋_GB2312" w:eastAsia="仿宋_GB2312"/>
          <w:b w:val="0"/>
          <w:bCs/>
          <w:sz w:val="32"/>
          <w:szCs w:val="32"/>
        </w:rPr>
        <w:t>反映机关事业单位实施养老保险制度由单位实际缴纳的职业年金支出。</w:t>
      </w:r>
    </w:p>
    <w:p w14:paraId="5039A159">
      <w:pPr>
        <w:spacing w:line="560" w:lineRule="exact"/>
        <w:ind w:firstLine="646" w:firstLineChars="200"/>
        <w:jc w:val="left"/>
        <w:rPr>
          <w:rFonts w:hint="eastAsia" w:ascii="仿宋_GB2312" w:eastAsia="仿宋_GB2312"/>
          <w:b w:val="0"/>
          <w:bCs/>
          <w:sz w:val="32"/>
          <w:szCs w:val="32"/>
        </w:rPr>
      </w:pPr>
    </w:p>
    <w:p w14:paraId="1E2BBC11">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18．社会保障和就业支出（类）财政对其他社会保险基金的补助（款）财政对失业保险基金的补助（项）：</w:t>
      </w:r>
      <w:r>
        <w:rPr>
          <w:rFonts w:hint="eastAsia" w:ascii="仿宋_GB2312" w:eastAsia="仿宋_GB2312"/>
          <w:b w:val="0"/>
          <w:bCs/>
          <w:sz w:val="32"/>
          <w:szCs w:val="32"/>
        </w:rPr>
        <w:t>反映财政对失业保险基金的补助支出</w:t>
      </w:r>
    </w:p>
    <w:p w14:paraId="56692BC3">
      <w:pPr>
        <w:spacing w:line="560" w:lineRule="exact"/>
        <w:ind w:firstLine="646" w:firstLineChars="200"/>
        <w:jc w:val="left"/>
        <w:rPr>
          <w:rFonts w:hint="eastAsia" w:ascii="仿宋_GB2312" w:eastAsia="仿宋_GB2312"/>
          <w:b w:val="0"/>
          <w:bCs/>
          <w:sz w:val="32"/>
          <w:szCs w:val="32"/>
        </w:rPr>
      </w:pPr>
    </w:p>
    <w:p w14:paraId="4FDB07D0">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19．社会保障和就业支出（类）财政对其他社会保险基金的补助（款）财政对工伤保险基金的补助（项）：</w:t>
      </w:r>
      <w:r>
        <w:rPr>
          <w:rFonts w:hint="eastAsia" w:ascii="仿宋_GB2312" w:eastAsia="仿宋_GB2312"/>
          <w:b w:val="0"/>
          <w:bCs/>
          <w:sz w:val="32"/>
          <w:szCs w:val="32"/>
        </w:rPr>
        <w:t>反映财政对工伤保险基金的补助支出</w:t>
      </w:r>
    </w:p>
    <w:p w14:paraId="5D46D813">
      <w:pPr>
        <w:spacing w:line="560" w:lineRule="exact"/>
        <w:ind w:firstLine="646" w:firstLineChars="200"/>
        <w:jc w:val="left"/>
        <w:rPr>
          <w:rFonts w:hint="eastAsia" w:ascii="仿宋_GB2312" w:eastAsia="仿宋_GB2312"/>
          <w:b w:val="0"/>
          <w:bCs/>
          <w:sz w:val="32"/>
          <w:szCs w:val="32"/>
        </w:rPr>
      </w:pPr>
    </w:p>
    <w:p w14:paraId="7B738642">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20．社会保障和就业支出（类）其他社会保障和就业支出（款）其他社会保障和就业支出（项）：</w:t>
      </w:r>
      <w:r>
        <w:rPr>
          <w:rFonts w:hint="eastAsia" w:ascii="仿宋_GB2312" w:eastAsia="仿宋_GB2312"/>
          <w:b w:val="0"/>
          <w:bCs/>
          <w:sz w:val="32"/>
          <w:szCs w:val="32"/>
        </w:rPr>
        <w:t>反映除上述项目以外其他用于社会保障和就业方面的支出。</w:t>
      </w:r>
    </w:p>
    <w:p w14:paraId="50CB0105">
      <w:pPr>
        <w:spacing w:line="560" w:lineRule="exact"/>
        <w:ind w:firstLine="646" w:firstLineChars="200"/>
        <w:jc w:val="left"/>
        <w:rPr>
          <w:rFonts w:hint="eastAsia" w:ascii="仿宋_GB2312" w:eastAsia="仿宋_GB2312"/>
          <w:b w:val="0"/>
          <w:bCs/>
          <w:sz w:val="32"/>
          <w:szCs w:val="32"/>
        </w:rPr>
      </w:pPr>
    </w:p>
    <w:p w14:paraId="1B1862D2">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21．社会保障和就业支出（类）抚恤（款）伤残抚恤（项）：</w:t>
      </w:r>
      <w:r>
        <w:rPr>
          <w:rFonts w:hint="eastAsia" w:ascii="仿宋_GB2312" w:eastAsia="仿宋_GB2312"/>
          <w:b w:val="0"/>
          <w:bCs/>
          <w:sz w:val="32"/>
          <w:szCs w:val="32"/>
        </w:rPr>
        <w:t>反映按规定用于伤残人员的抚恤金和按规定开支的各种伤残补助费。</w:t>
      </w:r>
    </w:p>
    <w:p w14:paraId="1DEC14E3">
      <w:pPr>
        <w:spacing w:line="560" w:lineRule="exact"/>
        <w:ind w:firstLine="646" w:firstLineChars="200"/>
        <w:jc w:val="left"/>
        <w:rPr>
          <w:rFonts w:hint="eastAsia" w:ascii="仿宋_GB2312" w:eastAsia="仿宋_GB2312"/>
          <w:b w:val="0"/>
          <w:bCs/>
          <w:sz w:val="32"/>
          <w:szCs w:val="32"/>
        </w:rPr>
      </w:pPr>
    </w:p>
    <w:p w14:paraId="0BDE9C09">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bCs w:val="0"/>
          <w:sz w:val="32"/>
          <w:szCs w:val="32"/>
        </w:rPr>
        <w:t>22、卫生健康支出（类）行政事业单位医疗（款）事业单位医疗（项）：</w:t>
      </w:r>
      <w:r>
        <w:rPr>
          <w:rFonts w:hint="eastAsia" w:ascii="仿宋_GB2312" w:eastAsia="仿宋_GB2312"/>
          <w:b w:val="0"/>
          <w:bCs/>
          <w:sz w:val="32"/>
          <w:szCs w:val="32"/>
        </w:rPr>
        <w:t>反映财政部门安排的事业单位基本医疗保险缴费经费，未参加医疗保险的事业单位的公费医疗经费，按国家规定享受离休人员待遇的医疗经费。</w:t>
      </w:r>
    </w:p>
    <w:p w14:paraId="3C813055">
      <w:pPr>
        <w:spacing w:line="560" w:lineRule="exact"/>
        <w:ind w:firstLine="646" w:firstLineChars="200"/>
        <w:jc w:val="left"/>
        <w:rPr>
          <w:rFonts w:hint="eastAsia" w:ascii="仿宋_GB2312" w:eastAsia="仿宋_GB2312"/>
          <w:b w:val="0"/>
          <w:bCs/>
          <w:sz w:val="32"/>
          <w:szCs w:val="32"/>
        </w:rPr>
      </w:pPr>
    </w:p>
    <w:p w14:paraId="7B853151">
      <w:pPr>
        <w:spacing w:line="560" w:lineRule="exact"/>
        <w:ind w:firstLine="646" w:firstLineChars="200"/>
        <w:jc w:val="left"/>
        <w:rPr>
          <w:rFonts w:ascii="宋体" w:hAnsi="宋体"/>
          <w:b/>
          <w:sz w:val="36"/>
          <w:szCs w:val="36"/>
        </w:rPr>
      </w:pPr>
      <w:r>
        <w:rPr>
          <w:rFonts w:hint="eastAsia" w:ascii="仿宋_GB2312" w:eastAsia="仿宋_GB2312"/>
          <w:b/>
          <w:bCs w:val="0"/>
          <w:sz w:val="32"/>
          <w:szCs w:val="32"/>
        </w:rPr>
        <w:t>23、住房保障支出（类）住房改革支出（款）住房公积金（项）：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7429BD27">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24AA7"/>
    <w:multiLevelType w:val="singleLevel"/>
    <w:tmpl w:val="A6024AA7"/>
    <w:lvl w:ilvl="0" w:tentative="0">
      <w:start w:val="5"/>
      <w:numFmt w:val="chineseCounting"/>
      <w:suff w:val="nothing"/>
      <w:lvlText w:val="（%1）"/>
      <w:lvlJc w:val="left"/>
      <w:rPr>
        <w:rFonts w:hint="eastAsia"/>
      </w:rPr>
    </w:lvl>
  </w:abstractNum>
  <w:abstractNum w:abstractNumId="1">
    <w:nsid w:val="A7E68C42"/>
    <w:multiLevelType w:val="singleLevel"/>
    <w:tmpl w:val="A7E68C42"/>
    <w:lvl w:ilvl="0" w:tentative="0">
      <w:start w:val="3"/>
      <w:numFmt w:val="chineseCounting"/>
      <w:suff w:val="space"/>
      <w:lvlText w:val="第%1部分"/>
      <w:lvlJc w:val="left"/>
      <w:rPr>
        <w:rFonts w:hint="eastAsia"/>
      </w:rPr>
    </w:lvl>
  </w:abstractNum>
  <w:abstractNum w:abstractNumId="2">
    <w:nsid w:val="C1EE04EA"/>
    <w:multiLevelType w:val="singleLevel"/>
    <w:tmpl w:val="C1EE04EA"/>
    <w:lvl w:ilvl="0" w:tentative="0">
      <w:start w:val="1"/>
      <w:numFmt w:val="decimal"/>
      <w:lvlText w:val="%1."/>
      <w:lvlJc w:val="left"/>
      <w:pPr>
        <w:tabs>
          <w:tab w:val="left" w:pos="312"/>
        </w:tabs>
      </w:pPr>
    </w:lvl>
  </w:abstractNum>
  <w:abstractNum w:abstractNumId="3">
    <w:nsid w:val="601769EA"/>
    <w:multiLevelType w:val="singleLevel"/>
    <w:tmpl w:val="601769EA"/>
    <w:lvl w:ilvl="0" w:tentative="0">
      <w:start w:val="8"/>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1E1249"/>
    <w:rsid w:val="02C51D20"/>
    <w:rsid w:val="03930692"/>
    <w:rsid w:val="03D4408D"/>
    <w:rsid w:val="04C92FF4"/>
    <w:rsid w:val="05590D97"/>
    <w:rsid w:val="069B1278"/>
    <w:rsid w:val="06B84EC6"/>
    <w:rsid w:val="06F26EF4"/>
    <w:rsid w:val="07000E37"/>
    <w:rsid w:val="076641DD"/>
    <w:rsid w:val="077A6D35"/>
    <w:rsid w:val="078D0595"/>
    <w:rsid w:val="07BB655E"/>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33A5D"/>
    <w:rsid w:val="1BDE2B69"/>
    <w:rsid w:val="1BF84BC7"/>
    <w:rsid w:val="1C4A0633"/>
    <w:rsid w:val="1D462851"/>
    <w:rsid w:val="1D667501"/>
    <w:rsid w:val="1DF602FB"/>
    <w:rsid w:val="1E0F132C"/>
    <w:rsid w:val="1EB700F4"/>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2521A6"/>
    <w:rsid w:val="2D2449BD"/>
    <w:rsid w:val="2EB3162C"/>
    <w:rsid w:val="2EE465A5"/>
    <w:rsid w:val="2F1371E3"/>
    <w:rsid w:val="2F142285"/>
    <w:rsid w:val="2F3DE142"/>
    <w:rsid w:val="2F75334E"/>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CF172C"/>
    <w:rsid w:val="3ADF145F"/>
    <w:rsid w:val="3AE4639A"/>
    <w:rsid w:val="3B645BC4"/>
    <w:rsid w:val="3B697A90"/>
    <w:rsid w:val="3C1C2BDE"/>
    <w:rsid w:val="3CA073AF"/>
    <w:rsid w:val="3CE3375A"/>
    <w:rsid w:val="3DBF7571"/>
    <w:rsid w:val="3DC668D9"/>
    <w:rsid w:val="3EB7A014"/>
    <w:rsid w:val="3EC14D35"/>
    <w:rsid w:val="3F732F2F"/>
    <w:rsid w:val="3FBF7077"/>
    <w:rsid w:val="3FBFDA26"/>
    <w:rsid w:val="3FC6064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90A5E08"/>
    <w:rsid w:val="4A623313"/>
    <w:rsid w:val="4A726690"/>
    <w:rsid w:val="4B1B6C71"/>
    <w:rsid w:val="4C281EF3"/>
    <w:rsid w:val="4C8045AA"/>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4969F0"/>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A412D7"/>
    <w:rsid w:val="69221657"/>
    <w:rsid w:val="6A6715B2"/>
    <w:rsid w:val="6A726147"/>
    <w:rsid w:val="6B300A25"/>
    <w:rsid w:val="6B535F74"/>
    <w:rsid w:val="6B7A4DE0"/>
    <w:rsid w:val="6BA0454B"/>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335714"/>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3032</Words>
  <Characters>3232</Characters>
  <Lines>22</Lines>
  <Paragraphs>6</Paragraphs>
  <TotalTime>17</TotalTime>
  <ScaleCrop>false</ScaleCrop>
  <LinksUpToDate>false</LinksUpToDate>
  <CharactersWithSpaces>3278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布丁卡诺</cp:lastModifiedBy>
  <cp:lastPrinted>2025-01-21T02:15:00Z</cp:lastPrinted>
  <dcterms:modified xsi:type="dcterms:W3CDTF">2025-04-29T02:11:01Z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eyJoZGlkIjoiZGFhZDFjNTY2OGMxYWM3OGFkYjIxMGFjMzc0NTA5ZDkiLCJ1c2VySWQiOiI2MDgwNDY1MzEifQ==</vt:lpwstr>
  </property>
  <property fmtid="{D5CDD505-2E9C-101B-9397-08002B2CF9AE}" pid="4" name="ICV">
    <vt:lpwstr>3DE2F15BE5CA4905A72DBA683CB67688_12</vt:lpwstr>
  </property>
</Properties>
</file>