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B18A2">
      <w:pPr>
        <w:pStyle w:val="2"/>
        <w:rPr>
          <w:rFonts w:hint="eastAsia" w:ascii="仿宋_GB2312" w:eastAsia="仿宋_GB2312"/>
          <w:sz w:val="32"/>
          <w:szCs w:val="32"/>
          <w:lang w:val="en-US" w:eastAsia="zh-CN"/>
        </w:rPr>
      </w:pPr>
      <w:bookmarkStart w:id="0" w:name="_GoBack"/>
      <w:bookmarkEnd w:id="0"/>
      <w:r>
        <w:rPr>
          <w:rFonts w:hint="eastAsia" w:ascii="黑体" w:hAnsi="黑体" w:eastAsia="黑体" w:cs="黑体"/>
          <w:sz w:val="32"/>
          <w:szCs w:val="32"/>
          <w:lang w:val="en-US" w:eastAsia="zh-CN"/>
        </w:rPr>
        <w:t xml:space="preserve"> </w:t>
      </w:r>
    </w:p>
    <w:p w14:paraId="154ED8B9">
      <w:pPr>
        <w:jc w:val="both"/>
        <w:rPr>
          <w:rFonts w:hint="eastAsia" w:ascii="宋体" w:hAnsi="宋体" w:eastAsia="宋体" w:cs="宋体"/>
          <w:b/>
          <w:bCs/>
          <w:sz w:val="44"/>
          <w:szCs w:val="44"/>
          <w:lang w:val="en-US" w:eastAsia="zh-CN"/>
        </w:rPr>
      </w:pPr>
      <w:r>
        <w:rPr>
          <w:rFonts w:hint="eastAsia" w:ascii="宋体" w:hAnsi="宋体" w:cs="宋体"/>
          <w:b/>
          <w:bCs/>
          <w:kern w:val="2"/>
          <w:sz w:val="44"/>
          <w:szCs w:val="44"/>
          <w:highlight w:val="none"/>
          <w:lang w:val="en-US" w:eastAsia="zh-CN"/>
        </w:rPr>
        <w:t xml:space="preserve">          盘山县总工会本级</w:t>
      </w:r>
    </w:p>
    <w:p w14:paraId="043ADB71">
      <w:pPr>
        <w:spacing w:line="560" w:lineRule="exact"/>
        <w:jc w:val="both"/>
        <w:rPr>
          <w:rFonts w:hint="default" w:eastAsia="宋体"/>
          <w:b/>
          <w:sz w:val="44"/>
          <w:szCs w:val="44"/>
          <w:lang w:val="en-US" w:eastAsia="zh-CN"/>
        </w:rPr>
      </w:pPr>
      <w:r>
        <w:rPr>
          <w:rFonts w:hint="eastAsia"/>
          <w:b/>
          <w:sz w:val="44"/>
          <w:szCs w:val="44"/>
          <w:lang w:val="en-US" w:eastAsia="zh-CN"/>
        </w:rPr>
        <w:t xml:space="preserve">        2025年度单位预算公开</w:t>
      </w:r>
    </w:p>
    <w:p w14:paraId="609C73A1">
      <w:pPr>
        <w:spacing w:line="560" w:lineRule="exact"/>
        <w:jc w:val="center"/>
        <w:rPr>
          <w:rFonts w:hint="eastAsia"/>
          <w:b/>
          <w:sz w:val="44"/>
          <w:szCs w:val="44"/>
        </w:rPr>
      </w:pPr>
    </w:p>
    <w:p w14:paraId="001F0C8C">
      <w:pPr>
        <w:spacing w:line="560" w:lineRule="exact"/>
        <w:jc w:val="center"/>
        <w:rPr>
          <w:rFonts w:hint="eastAsia"/>
          <w:b/>
          <w:sz w:val="44"/>
          <w:szCs w:val="44"/>
        </w:rPr>
      </w:pPr>
    </w:p>
    <w:p w14:paraId="1B08DCCC">
      <w:pPr>
        <w:spacing w:line="560" w:lineRule="exact"/>
        <w:jc w:val="center"/>
        <w:rPr>
          <w:rFonts w:hint="eastAsia"/>
          <w:b/>
          <w:sz w:val="44"/>
          <w:szCs w:val="44"/>
        </w:rPr>
      </w:pPr>
    </w:p>
    <w:p w14:paraId="2A9E283A">
      <w:pPr>
        <w:spacing w:line="560" w:lineRule="exact"/>
        <w:jc w:val="center"/>
        <w:rPr>
          <w:rFonts w:hint="eastAsia"/>
          <w:b/>
          <w:sz w:val="44"/>
          <w:szCs w:val="44"/>
        </w:rPr>
      </w:pPr>
    </w:p>
    <w:p w14:paraId="6750C156">
      <w:pPr>
        <w:spacing w:line="560" w:lineRule="exact"/>
        <w:jc w:val="center"/>
        <w:rPr>
          <w:rFonts w:hint="eastAsia"/>
          <w:b/>
          <w:sz w:val="44"/>
          <w:szCs w:val="44"/>
        </w:rPr>
      </w:pPr>
    </w:p>
    <w:p w14:paraId="129F607F">
      <w:pPr>
        <w:spacing w:line="560" w:lineRule="exact"/>
        <w:jc w:val="center"/>
        <w:rPr>
          <w:rFonts w:hint="eastAsia"/>
          <w:b/>
          <w:sz w:val="44"/>
          <w:szCs w:val="44"/>
        </w:rPr>
      </w:pPr>
    </w:p>
    <w:p w14:paraId="5518F82D">
      <w:pPr>
        <w:spacing w:line="560" w:lineRule="exact"/>
        <w:jc w:val="center"/>
        <w:rPr>
          <w:rFonts w:hint="eastAsia"/>
          <w:b/>
          <w:sz w:val="44"/>
          <w:szCs w:val="44"/>
        </w:rPr>
      </w:pPr>
    </w:p>
    <w:p w14:paraId="6F3ACF13">
      <w:pPr>
        <w:spacing w:line="560" w:lineRule="exact"/>
        <w:jc w:val="center"/>
        <w:rPr>
          <w:rFonts w:hint="eastAsia"/>
          <w:b/>
          <w:sz w:val="44"/>
          <w:szCs w:val="44"/>
        </w:rPr>
      </w:pPr>
    </w:p>
    <w:p w14:paraId="6DB86C79">
      <w:pPr>
        <w:spacing w:line="560" w:lineRule="exact"/>
        <w:jc w:val="center"/>
        <w:rPr>
          <w:rFonts w:hint="eastAsia"/>
          <w:b/>
          <w:sz w:val="44"/>
          <w:szCs w:val="44"/>
        </w:rPr>
      </w:pPr>
    </w:p>
    <w:p w14:paraId="504B9601">
      <w:pPr>
        <w:spacing w:line="560" w:lineRule="exact"/>
        <w:jc w:val="center"/>
        <w:rPr>
          <w:rFonts w:hint="eastAsia"/>
          <w:b/>
          <w:sz w:val="44"/>
          <w:szCs w:val="44"/>
        </w:rPr>
      </w:pPr>
    </w:p>
    <w:p w14:paraId="275F5D88">
      <w:pPr>
        <w:spacing w:line="560" w:lineRule="exact"/>
        <w:jc w:val="center"/>
        <w:rPr>
          <w:rFonts w:hint="eastAsia"/>
          <w:b/>
          <w:sz w:val="44"/>
          <w:szCs w:val="44"/>
        </w:rPr>
      </w:pPr>
    </w:p>
    <w:p w14:paraId="17CD4EDD">
      <w:pPr>
        <w:spacing w:line="560" w:lineRule="exact"/>
        <w:jc w:val="center"/>
        <w:rPr>
          <w:rFonts w:hint="eastAsia"/>
          <w:b/>
          <w:sz w:val="44"/>
          <w:szCs w:val="44"/>
        </w:rPr>
      </w:pPr>
    </w:p>
    <w:p w14:paraId="0D0D7AA9">
      <w:pPr>
        <w:spacing w:line="560" w:lineRule="exact"/>
        <w:jc w:val="center"/>
        <w:rPr>
          <w:rFonts w:hint="eastAsia"/>
          <w:b/>
          <w:sz w:val="44"/>
          <w:szCs w:val="44"/>
        </w:rPr>
      </w:pPr>
    </w:p>
    <w:p w14:paraId="64CDD2F0">
      <w:pPr>
        <w:spacing w:line="560" w:lineRule="exact"/>
        <w:jc w:val="center"/>
        <w:rPr>
          <w:rFonts w:hint="eastAsia"/>
          <w:b/>
          <w:sz w:val="44"/>
          <w:szCs w:val="44"/>
        </w:rPr>
      </w:pPr>
    </w:p>
    <w:p w14:paraId="7BB60010">
      <w:pPr>
        <w:spacing w:line="560" w:lineRule="exact"/>
        <w:jc w:val="center"/>
        <w:rPr>
          <w:rFonts w:hint="eastAsia"/>
          <w:b/>
          <w:sz w:val="44"/>
          <w:szCs w:val="44"/>
        </w:rPr>
      </w:pPr>
    </w:p>
    <w:p w14:paraId="15C354D1">
      <w:pPr>
        <w:spacing w:line="560" w:lineRule="exact"/>
        <w:jc w:val="center"/>
        <w:rPr>
          <w:rFonts w:hint="eastAsia"/>
          <w:b/>
          <w:sz w:val="44"/>
          <w:szCs w:val="44"/>
        </w:rPr>
      </w:pPr>
    </w:p>
    <w:p w14:paraId="6DBE0147">
      <w:pPr>
        <w:spacing w:line="560" w:lineRule="exact"/>
        <w:jc w:val="center"/>
        <w:rPr>
          <w:rFonts w:hint="eastAsia"/>
          <w:b/>
          <w:sz w:val="44"/>
          <w:szCs w:val="44"/>
        </w:rPr>
      </w:pPr>
    </w:p>
    <w:p w14:paraId="6C4CAFD2">
      <w:pPr>
        <w:spacing w:line="560" w:lineRule="exact"/>
        <w:jc w:val="center"/>
        <w:rPr>
          <w:rFonts w:hint="eastAsia"/>
          <w:b/>
          <w:sz w:val="44"/>
          <w:szCs w:val="44"/>
        </w:rPr>
      </w:pPr>
    </w:p>
    <w:p w14:paraId="18B27604">
      <w:pPr>
        <w:spacing w:line="560" w:lineRule="exact"/>
        <w:jc w:val="center"/>
        <w:rPr>
          <w:rFonts w:hint="eastAsia"/>
          <w:b/>
          <w:sz w:val="44"/>
          <w:szCs w:val="44"/>
        </w:rPr>
      </w:pPr>
    </w:p>
    <w:p w14:paraId="28AB6F13">
      <w:pPr>
        <w:spacing w:line="560" w:lineRule="exact"/>
        <w:jc w:val="center"/>
        <w:rPr>
          <w:rFonts w:hint="eastAsia"/>
          <w:b/>
          <w:sz w:val="44"/>
          <w:szCs w:val="44"/>
        </w:rPr>
      </w:pPr>
    </w:p>
    <w:p w14:paraId="415AC76E">
      <w:pPr>
        <w:spacing w:line="560" w:lineRule="exact"/>
        <w:jc w:val="center"/>
        <w:rPr>
          <w:rFonts w:hint="eastAsia"/>
          <w:b/>
          <w:sz w:val="44"/>
          <w:szCs w:val="44"/>
        </w:rPr>
      </w:pPr>
    </w:p>
    <w:p w14:paraId="6AE9DBA2">
      <w:pPr>
        <w:spacing w:line="560" w:lineRule="exact"/>
        <w:jc w:val="center"/>
        <w:rPr>
          <w:b/>
          <w:sz w:val="44"/>
          <w:szCs w:val="44"/>
        </w:rPr>
      </w:pPr>
      <w:r>
        <w:rPr>
          <w:rFonts w:hint="eastAsia"/>
          <w:b/>
          <w:sz w:val="44"/>
          <w:szCs w:val="44"/>
        </w:rPr>
        <w:t>目    录</w:t>
      </w:r>
    </w:p>
    <w:p w14:paraId="21CBB202">
      <w:pPr>
        <w:spacing w:line="560" w:lineRule="exact"/>
        <w:rPr>
          <w:b/>
          <w:sz w:val="44"/>
          <w:szCs w:val="44"/>
          <w:u w:val="single"/>
        </w:rPr>
      </w:pPr>
    </w:p>
    <w:p w14:paraId="57435C1B">
      <w:pPr>
        <w:spacing w:line="560" w:lineRule="exact"/>
        <w:rPr>
          <w:b/>
          <w:sz w:val="44"/>
          <w:szCs w:val="44"/>
          <w:u w:val="single"/>
        </w:rPr>
      </w:pPr>
    </w:p>
    <w:p w14:paraId="5E37573D">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21B666AC">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盘山县总工会</w:t>
      </w:r>
      <w:r>
        <w:rPr>
          <w:rFonts w:hint="eastAsia" w:ascii="黑体" w:hAnsi="黑体" w:eastAsia="黑体"/>
          <w:sz w:val="32"/>
          <w:szCs w:val="32"/>
        </w:rPr>
        <w:t>概况</w:t>
      </w:r>
    </w:p>
    <w:p w14:paraId="7F70CEC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838F04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104F34D">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盘山县总工会</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6C680770">
      <w:pPr>
        <w:spacing w:line="560" w:lineRule="exact"/>
        <w:rPr>
          <w:rFonts w:ascii="黑体" w:hAnsi="黑体" w:eastAsia="黑体"/>
          <w:sz w:val="32"/>
          <w:szCs w:val="32"/>
        </w:rPr>
      </w:pPr>
      <w:r>
        <w:rPr>
          <w:rFonts w:hint="eastAsia" w:ascii="黑体" w:hAnsi="黑体" w:eastAsia="黑体"/>
          <w:sz w:val="32"/>
          <w:szCs w:val="32"/>
        </w:rPr>
        <w:t>第四部分    名词解释</w:t>
      </w:r>
    </w:p>
    <w:p w14:paraId="3B69471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盘山县总工会</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6C58EB7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1B30849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152A6F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E98B29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6322FB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DB9A71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8746A4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E1E5ADE">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7E574F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2FFA2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291CCF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A8843D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A75622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95FFE9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359595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229F9F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3AE4A85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E9FBE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E31E5B8">
      <w:pPr>
        <w:spacing w:line="560" w:lineRule="exact"/>
        <w:rPr>
          <w:rFonts w:ascii="黑体" w:hAnsi="黑体" w:eastAsia="黑体"/>
          <w:sz w:val="32"/>
          <w:szCs w:val="32"/>
        </w:rPr>
      </w:pPr>
      <w:r>
        <w:rPr>
          <w:rFonts w:hint="eastAsia" w:ascii="黑体" w:hAnsi="黑体" w:eastAsia="黑体"/>
          <w:sz w:val="32"/>
          <w:szCs w:val="32"/>
        </w:rPr>
        <w:t>　</w:t>
      </w:r>
    </w:p>
    <w:p w14:paraId="106E150C">
      <w:pPr>
        <w:spacing w:line="560" w:lineRule="exact"/>
        <w:rPr>
          <w:rFonts w:ascii="黑体" w:hAnsi="黑体" w:eastAsia="黑体"/>
          <w:sz w:val="32"/>
          <w:szCs w:val="32"/>
        </w:rPr>
      </w:pPr>
    </w:p>
    <w:p w14:paraId="3DA2AE53">
      <w:pPr>
        <w:spacing w:line="560" w:lineRule="exact"/>
        <w:rPr>
          <w:rFonts w:ascii="黑体" w:hAnsi="黑体" w:eastAsia="黑体"/>
          <w:sz w:val="32"/>
          <w:szCs w:val="32"/>
        </w:rPr>
      </w:pPr>
    </w:p>
    <w:p w14:paraId="3DBD19E7">
      <w:pPr>
        <w:spacing w:line="560" w:lineRule="exact"/>
        <w:rPr>
          <w:rFonts w:ascii="宋体" w:hAnsi="宋体"/>
          <w:b/>
          <w:sz w:val="36"/>
          <w:szCs w:val="36"/>
        </w:rPr>
      </w:pPr>
    </w:p>
    <w:p w14:paraId="49895525">
      <w:pPr>
        <w:spacing w:line="560" w:lineRule="exact"/>
        <w:rPr>
          <w:rFonts w:ascii="宋体" w:hAnsi="宋体"/>
          <w:b/>
          <w:sz w:val="36"/>
          <w:szCs w:val="36"/>
        </w:rPr>
      </w:pPr>
    </w:p>
    <w:p w14:paraId="4A0C0CE4">
      <w:pPr>
        <w:spacing w:line="560" w:lineRule="exact"/>
        <w:jc w:val="center"/>
        <w:rPr>
          <w:rFonts w:ascii="宋体" w:hAnsi="宋体"/>
          <w:b/>
          <w:sz w:val="36"/>
          <w:szCs w:val="36"/>
        </w:rPr>
      </w:pPr>
    </w:p>
    <w:p w14:paraId="320E5C4E">
      <w:pPr>
        <w:spacing w:line="560" w:lineRule="exact"/>
        <w:jc w:val="center"/>
        <w:rPr>
          <w:rFonts w:ascii="宋体" w:hAnsi="宋体"/>
          <w:b/>
          <w:sz w:val="36"/>
          <w:szCs w:val="36"/>
        </w:rPr>
      </w:pPr>
    </w:p>
    <w:p w14:paraId="0CAEF6AC">
      <w:pPr>
        <w:spacing w:line="560" w:lineRule="exact"/>
        <w:jc w:val="center"/>
        <w:rPr>
          <w:rFonts w:ascii="宋体" w:hAnsi="宋体"/>
          <w:b/>
          <w:sz w:val="36"/>
          <w:szCs w:val="36"/>
        </w:rPr>
      </w:pPr>
    </w:p>
    <w:p w14:paraId="57B78ED2">
      <w:pPr>
        <w:spacing w:line="560" w:lineRule="exact"/>
        <w:jc w:val="center"/>
        <w:rPr>
          <w:rFonts w:ascii="宋体" w:hAnsi="宋体"/>
          <w:b/>
          <w:sz w:val="36"/>
          <w:szCs w:val="36"/>
        </w:rPr>
      </w:pPr>
    </w:p>
    <w:p w14:paraId="2A16553C">
      <w:pPr>
        <w:spacing w:line="560" w:lineRule="exact"/>
        <w:jc w:val="center"/>
        <w:rPr>
          <w:rFonts w:ascii="宋体" w:hAnsi="宋体"/>
          <w:b/>
          <w:sz w:val="36"/>
          <w:szCs w:val="36"/>
        </w:rPr>
      </w:pPr>
    </w:p>
    <w:p w14:paraId="03C71CE7">
      <w:pPr>
        <w:spacing w:line="560" w:lineRule="exact"/>
        <w:jc w:val="center"/>
        <w:rPr>
          <w:rFonts w:ascii="宋体" w:hAnsi="宋体"/>
          <w:b/>
          <w:sz w:val="36"/>
          <w:szCs w:val="36"/>
        </w:rPr>
      </w:pPr>
    </w:p>
    <w:p w14:paraId="1D57973D">
      <w:pPr>
        <w:spacing w:line="560" w:lineRule="exact"/>
        <w:jc w:val="center"/>
        <w:rPr>
          <w:rFonts w:ascii="宋体" w:hAnsi="宋体"/>
          <w:b/>
          <w:sz w:val="36"/>
          <w:szCs w:val="36"/>
        </w:rPr>
      </w:pPr>
    </w:p>
    <w:p w14:paraId="330A6296">
      <w:pPr>
        <w:spacing w:line="560" w:lineRule="exact"/>
        <w:jc w:val="center"/>
        <w:rPr>
          <w:rFonts w:ascii="宋体" w:hAnsi="宋体"/>
          <w:b/>
          <w:sz w:val="36"/>
          <w:szCs w:val="36"/>
        </w:rPr>
      </w:pPr>
    </w:p>
    <w:p w14:paraId="27BF5EA1">
      <w:pPr>
        <w:spacing w:line="560" w:lineRule="exact"/>
        <w:jc w:val="center"/>
        <w:rPr>
          <w:rFonts w:ascii="宋体" w:hAnsi="宋体"/>
          <w:b/>
          <w:sz w:val="36"/>
          <w:szCs w:val="36"/>
        </w:rPr>
      </w:pPr>
    </w:p>
    <w:p w14:paraId="12EFFCB3">
      <w:pPr>
        <w:spacing w:line="560" w:lineRule="exact"/>
        <w:jc w:val="center"/>
        <w:rPr>
          <w:rFonts w:ascii="宋体" w:hAnsi="宋体"/>
          <w:b/>
          <w:sz w:val="36"/>
          <w:szCs w:val="36"/>
        </w:rPr>
      </w:pPr>
    </w:p>
    <w:p w14:paraId="735FEFEE">
      <w:pPr>
        <w:spacing w:line="560" w:lineRule="exact"/>
        <w:jc w:val="center"/>
        <w:rPr>
          <w:rFonts w:ascii="宋体" w:hAnsi="宋体"/>
          <w:b/>
          <w:sz w:val="36"/>
          <w:szCs w:val="36"/>
        </w:rPr>
      </w:pPr>
    </w:p>
    <w:p w14:paraId="3EC10543">
      <w:pPr>
        <w:spacing w:line="560" w:lineRule="exact"/>
        <w:jc w:val="center"/>
        <w:rPr>
          <w:rFonts w:ascii="宋体" w:hAnsi="宋体"/>
          <w:b/>
          <w:sz w:val="36"/>
          <w:szCs w:val="36"/>
        </w:rPr>
      </w:pPr>
    </w:p>
    <w:p w14:paraId="35166911">
      <w:pPr>
        <w:spacing w:line="560" w:lineRule="exact"/>
        <w:jc w:val="center"/>
        <w:rPr>
          <w:rFonts w:ascii="宋体" w:hAnsi="宋体"/>
          <w:b/>
          <w:sz w:val="36"/>
          <w:szCs w:val="36"/>
        </w:rPr>
      </w:pPr>
    </w:p>
    <w:p w14:paraId="0A4E53FB">
      <w:pPr>
        <w:spacing w:line="560" w:lineRule="exact"/>
        <w:jc w:val="center"/>
        <w:rPr>
          <w:rFonts w:ascii="宋体" w:hAnsi="宋体"/>
          <w:b/>
          <w:sz w:val="36"/>
          <w:szCs w:val="36"/>
        </w:rPr>
      </w:pPr>
    </w:p>
    <w:p w14:paraId="324F6BEC">
      <w:pPr>
        <w:pStyle w:val="2"/>
      </w:pPr>
    </w:p>
    <w:p w14:paraId="2B9B1014">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62DC0A6B">
      <w:pPr>
        <w:spacing w:line="560" w:lineRule="exact"/>
        <w:jc w:val="center"/>
        <w:rPr>
          <w:rFonts w:ascii="宋体" w:hAnsi="宋体"/>
          <w:b/>
          <w:sz w:val="36"/>
          <w:szCs w:val="36"/>
        </w:rPr>
      </w:pPr>
    </w:p>
    <w:p w14:paraId="5A39E43C">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6C98FEAE">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3F81B9C7">
      <w:pPr>
        <w:spacing w:line="560" w:lineRule="exact"/>
        <w:rPr>
          <w:rFonts w:ascii="宋体" w:hAnsi="宋体"/>
          <w:b/>
          <w:sz w:val="36"/>
          <w:szCs w:val="36"/>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4DE1DC40">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盘山县总工会</w:t>
      </w:r>
      <w:r>
        <w:rPr>
          <w:rFonts w:hint="eastAsia" w:ascii="宋体" w:hAnsi="宋体"/>
          <w:b/>
          <w:sz w:val="36"/>
          <w:szCs w:val="36"/>
        </w:rPr>
        <w:t>概况</w:t>
      </w:r>
    </w:p>
    <w:p w14:paraId="71511AA5">
      <w:pPr>
        <w:spacing w:line="560" w:lineRule="exact"/>
        <w:ind w:firstLine="646" w:firstLineChars="200"/>
        <w:jc w:val="left"/>
        <w:rPr>
          <w:rFonts w:ascii="黑体" w:eastAsia="黑体"/>
          <w:sz w:val="32"/>
          <w:szCs w:val="32"/>
        </w:rPr>
      </w:pPr>
    </w:p>
    <w:p w14:paraId="700322D2">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6BFD449">
      <w:pPr>
        <w:snapToGrid w:val="0"/>
        <w:spacing w:line="520" w:lineRule="exact"/>
        <w:ind w:firstLine="646"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贯彻执行党的路线、方针、政策和上级工会及全县工会代表大会的决议，根据县委和市总工会的部署，结合我县实际，确定工会的指导思想、目标任务，指导全县各级工会开展好各项工作和活动，领导全县的工会工作。</w:t>
      </w:r>
      <w:r>
        <w:rPr>
          <w:rFonts w:ascii="仿宋" w:hAnsi="仿宋" w:eastAsia="仿宋"/>
          <w:sz w:val="32"/>
          <w:szCs w:val="32"/>
        </w:rPr>
        <w:br w:type="textWrapping"/>
      </w:r>
      <w:r>
        <w:rPr>
          <w:rFonts w:hint="eastAsia" w:ascii="仿宋" w:hAnsi="仿宋" w:eastAsia="仿宋"/>
          <w:sz w:val="32"/>
          <w:szCs w:val="32"/>
        </w:rPr>
        <w:t xml:space="preserve">    （2）</w:t>
      </w:r>
      <w:r>
        <w:rPr>
          <w:rFonts w:ascii="仿宋" w:hAnsi="仿宋" w:eastAsia="仿宋"/>
          <w:sz w:val="32"/>
          <w:szCs w:val="32"/>
        </w:rPr>
        <w:t>依照《工会法》和《中国工会章程》，加强工会自身改革和建设，督促全县党政群机关、企事业单位和各类新建企业（新经济组织）依法建立和完善工会组织，督促、指导基层工会按期换届，坚定不移地推动党的全心全意依靠工人阶级根本指导方针的贯彻落实；协助各级党委做好工会干部的配备、管理和培训工作。围绕有关职工合法权益的重大问题进行调查研究，向县委、县政府和市总工会反映职工群众的思想、愿望和要求，提出处理意见。指导考核全县各级工会“职工之家”建设，增强基层工会活力，提高工会工作整体水平。</w:t>
      </w:r>
      <w:r>
        <w:rPr>
          <w:rFonts w:ascii="仿宋" w:hAnsi="仿宋" w:eastAsia="仿宋"/>
          <w:sz w:val="32"/>
          <w:szCs w:val="32"/>
        </w:rPr>
        <w:br w:type="textWrapping"/>
      </w:r>
      <w:r>
        <w:rPr>
          <w:rFonts w:hint="eastAsia" w:ascii="仿宋" w:hAnsi="仿宋" w:eastAsia="仿宋"/>
          <w:sz w:val="32"/>
          <w:szCs w:val="32"/>
        </w:rPr>
        <w:t xml:space="preserve">    （3）</w:t>
      </w:r>
      <w:r>
        <w:rPr>
          <w:rFonts w:ascii="仿宋" w:hAnsi="仿宋" w:eastAsia="仿宋"/>
          <w:sz w:val="32"/>
          <w:szCs w:val="32"/>
        </w:rPr>
        <w:t>帮助和指导各级工会依照法律规定通过职工代表大会和其他形式，组织职工参与本单位的民主选举、民主决策、民主管理和民主监督，通过平等协商和集体合同、女职工专项集体合同制度，协调劳动关系，维护职工劳动权益；参与有关涉及职工切身利益的有关组织机构和工作会议，参与有关政策的制定和修改，参与职工重大伤亡事故的调查处理。</w:t>
      </w:r>
      <w:r>
        <w:rPr>
          <w:rFonts w:ascii="仿宋" w:hAnsi="仿宋" w:eastAsia="仿宋"/>
          <w:sz w:val="32"/>
          <w:szCs w:val="32"/>
        </w:rPr>
        <w:br w:type="textWrapping"/>
      </w:r>
      <w:r>
        <w:rPr>
          <w:rFonts w:hint="eastAsia" w:ascii="仿宋" w:hAnsi="仿宋" w:eastAsia="仿宋"/>
          <w:sz w:val="32"/>
          <w:szCs w:val="32"/>
        </w:rPr>
        <w:t xml:space="preserve">   （4）</w:t>
      </w:r>
      <w:r>
        <w:rPr>
          <w:rFonts w:ascii="仿宋" w:hAnsi="仿宋" w:eastAsia="仿宋"/>
          <w:sz w:val="32"/>
          <w:szCs w:val="32"/>
        </w:rPr>
        <w:t>组织和动员职工围绕经济建设中心，积极开展经济技术创新工程，劳动竞赛，合理化建议，技术革新等活动，努力完成生产和工作任务，促进县域经济和社会发展目标任务的实现。组织实施职工素质提升工程，教育职工不断提高思想道德、技术业务和科学文化素质，培养和造就有理想、有道德、有文化、有纪律的职工队伍，为建设更具实力活力和竞争力的新盘山作贡献。</w:t>
      </w:r>
      <w:r>
        <w:rPr>
          <w:rFonts w:ascii="仿宋" w:hAnsi="仿宋" w:eastAsia="仿宋"/>
          <w:sz w:val="32"/>
          <w:szCs w:val="32"/>
        </w:rPr>
        <w:br w:type="textWrapping"/>
      </w:r>
      <w:r>
        <w:rPr>
          <w:rFonts w:hint="eastAsia" w:ascii="仿宋" w:hAnsi="仿宋" w:eastAsia="仿宋"/>
          <w:sz w:val="32"/>
          <w:szCs w:val="32"/>
        </w:rPr>
        <w:t xml:space="preserve">    （5）</w:t>
      </w:r>
      <w:r>
        <w:rPr>
          <w:rFonts w:ascii="仿宋" w:hAnsi="仿宋" w:eastAsia="仿宋"/>
          <w:sz w:val="32"/>
          <w:szCs w:val="32"/>
        </w:rPr>
        <w:t>协助县政府做好劳动模范的推荐、评选和管理工作；协助全国总工会、省总工会、市总工会做好县内全国、省、市劳动模范、五一劳动奖状（奖章）获得者和先进集体的管理工作。</w:t>
      </w:r>
      <w:r>
        <w:rPr>
          <w:rFonts w:ascii="仿宋" w:hAnsi="仿宋" w:eastAsia="仿宋"/>
          <w:sz w:val="32"/>
          <w:szCs w:val="32"/>
        </w:rPr>
        <w:br w:type="textWrapping"/>
      </w:r>
      <w:r>
        <w:rPr>
          <w:rFonts w:hint="eastAsia" w:ascii="仿宋" w:hAnsi="仿宋" w:eastAsia="仿宋"/>
          <w:sz w:val="32"/>
          <w:szCs w:val="32"/>
        </w:rPr>
        <w:t xml:space="preserve">   （6）</w:t>
      </w:r>
      <w:r>
        <w:rPr>
          <w:rFonts w:ascii="仿宋" w:hAnsi="仿宋" w:eastAsia="仿宋"/>
          <w:sz w:val="32"/>
          <w:szCs w:val="32"/>
        </w:rPr>
        <w:t>协助县委、县政府和有关部门做好促进下岗失业人员就业再就业工作，开展春送岗位、夏送清凉、秋送学子、冬送温暖和困难职工帮扶救助活动，管好用好送温暖资金。为全县基层工会会员（职工）提供政策和法律援助服务，促进依法治会。</w:t>
      </w:r>
      <w:r>
        <w:rPr>
          <w:rFonts w:ascii="仿宋" w:hAnsi="仿宋" w:eastAsia="仿宋"/>
          <w:sz w:val="32"/>
          <w:szCs w:val="32"/>
        </w:rPr>
        <w:br w:type="textWrapping"/>
      </w:r>
      <w:r>
        <w:rPr>
          <w:rFonts w:hint="eastAsia" w:ascii="仿宋" w:hAnsi="仿宋" w:eastAsia="仿宋"/>
          <w:sz w:val="32"/>
          <w:szCs w:val="32"/>
        </w:rPr>
        <w:t xml:space="preserve">   （7）</w:t>
      </w:r>
      <w:r>
        <w:rPr>
          <w:rFonts w:ascii="仿宋" w:hAnsi="仿宋" w:eastAsia="仿宋"/>
          <w:sz w:val="32"/>
          <w:szCs w:val="32"/>
        </w:rPr>
        <w:t>贯彻党和政府及上级工会有关财务工作的方针政策，收好、管好、用好工会经费。做好经费审查、审计和固定资产管理工作。加强女职工工作，维护女职工合法权益和特殊利益。参与研究、制定兴办职工福利事业的有关制度和规定。</w:t>
      </w:r>
      <w:r>
        <w:rPr>
          <w:rFonts w:ascii="仿宋" w:hAnsi="仿宋" w:eastAsia="仿宋"/>
          <w:sz w:val="32"/>
          <w:szCs w:val="32"/>
        </w:rPr>
        <w:br w:type="textWrapping"/>
      </w:r>
      <w:r>
        <w:rPr>
          <w:rFonts w:hint="eastAsia" w:ascii="仿宋" w:hAnsi="仿宋" w:eastAsia="仿宋"/>
          <w:sz w:val="32"/>
          <w:szCs w:val="32"/>
        </w:rPr>
        <w:t xml:space="preserve">   （8）</w:t>
      </w:r>
      <w:r>
        <w:rPr>
          <w:rFonts w:ascii="仿宋" w:hAnsi="仿宋" w:eastAsia="仿宋"/>
          <w:sz w:val="32"/>
          <w:szCs w:val="32"/>
        </w:rPr>
        <w:t>承办县委、县政府和市总工会交办的其他工作。</w:t>
      </w:r>
    </w:p>
    <w:p w14:paraId="2B3BB4AC">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E6BA14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盘山县总工会</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3EE8E114">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、盘山县总工会</w:t>
      </w:r>
    </w:p>
    <w:p w14:paraId="0310131B">
      <w:pPr>
        <w:spacing w:line="560" w:lineRule="exact"/>
        <w:jc w:val="both"/>
        <w:rPr>
          <w:rFonts w:ascii="宋体" w:hAnsi="宋体"/>
          <w:b/>
          <w:sz w:val="36"/>
          <w:szCs w:val="36"/>
        </w:rPr>
      </w:pPr>
    </w:p>
    <w:p w14:paraId="4EDFA4AE">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盘山县总工会</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64384026">
      <w:pPr>
        <w:spacing w:line="560" w:lineRule="exact"/>
        <w:jc w:val="center"/>
        <w:rPr>
          <w:rFonts w:ascii="宋体" w:hAnsi="宋体"/>
          <w:b/>
          <w:sz w:val="36"/>
          <w:szCs w:val="36"/>
        </w:rPr>
      </w:pPr>
    </w:p>
    <w:p w14:paraId="5AAE4551">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C995160">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788.10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D5017A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782.56</w:t>
      </w:r>
      <w:r>
        <w:rPr>
          <w:rFonts w:hint="eastAsia" w:ascii="仿宋_GB2312" w:hAnsi="宋体" w:eastAsia="仿宋_GB2312"/>
          <w:sz w:val="32"/>
          <w:szCs w:val="32"/>
          <w:highlight w:val="none"/>
        </w:rPr>
        <w:t>万元；</w:t>
      </w:r>
    </w:p>
    <w:p w14:paraId="501AB39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1F1CF2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2B001F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0F40CD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5.54</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5.54</w:t>
      </w:r>
      <w:r>
        <w:rPr>
          <w:rFonts w:hint="eastAsia" w:ascii="仿宋_GB2312" w:eastAsia="仿宋_GB2312" w:cs="仿宋_GB2312"/>
          <w:sz w:val="32"/>
          <w:szCs w:val="32"/>
          <w:highlight w:val="none"/>
        </w:rPr>
        <w:t>万元；</w:t>
      </w:r>
    </w:p>
    <w:p w14:paraId="149D1A8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rPr>
        <w:t>万元</w:t>
      </w:r>
      <w:r>
        <w:rPr>
          <w:rFonts w:hint="eastAsia" w:ascii="仿宋_GB2312" w:hAnsi="仿宋_GB2312" w:eastAsia="仿宋_GB2312" w:cs="仿宋_GB2312"/>
          <w:sz w:val="32"/>
          <w:szCs w:val="32"/>
          <w:highlight w:val="none"/>
        </w:rPr>
        <w:t>。</w:t>
      </w:r>
    </w:p>
    <w:p w14:paraId="2D0F4BDA">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782.56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5F21D93">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164.94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854910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617.62</w:t>
      </w:r>
      <w:r>
        <w:rPr>
          <w:rFonts w:hint="eastAsia" w:ascii="仿宋_GB2312" w:eastAsia="仿宋_GB2312"/>
          <w:sz w:val="32"/>
          <w:szCs w:val="32"/>
          <w:highlight w:val="none"/>
        </w:rPr>
        <w:t>万元。</w:t>
      </w:r>
    </w:p>
    <w:p w14:paraId="7B8F58F2">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457F4A4">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617.62</w:t>
      </w:r>
      <w:r>
        <w:rPr>
          <w:rFonts w:hint="eastAsia" w:ascii="仿宋_GB2312" w:eastAsia="仿宋_GB2312" w:cs="仿宋_GB2312"/>
          <w:sz w:val="32"/>
          <w:szCs w:val="32"/>
          <w:highlight w:val="none"/>
        </w:rPr>
        <w:t xml:space="preserve">万元。 </w:t>
      </w:r>
    </w:p>
    <w:p w14:paraId="21C503A3">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106.62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计提行政事业单位工会经费项目资金减少</w:t>
      </w:r>
      <w:r>
        <w:rPr>
          <w:rFonts w:hint="eastAsia" w:ascii="黑体" w:hAnsi="黑体" w:eastAsia="黑体"/>
          <w:sz w:val="32"/>
          <w:szCs w:val="32"/>
          <w:highlight w:val="none"/>
        </w:rPr>
        <w:t>。</w:t>
      </w:r>
    </w:p>
    <w:p w14:paraId="0A496840">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56F1D6C5">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盘山县总工会</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14:paraId="50944A4F">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7EBDE3A4">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盘山县总工会</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14.77</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办公费2.23万元，其他交通费用10.68万元，其他商品和服务支出1.86万元</w:t>
      </w:r>
      <w:r>
        <w:rPr>
          <w:rFonts w:hint="eastAsia" w:ascii="仿宋_GB2312" w:hAnsi="宋体" w:eastAsia="仿宋_GB2312"/>
          <w:sz w:val="32"/>
          <w:szCs w:val="32"/>
        </w:rPr>
        <w:t>。</w:t>
      </w:r>
    </w:p>
    <w:p w14:paraId="10D8B7EE">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E835619">
      <w:pPr>
        <w:widowControl w:val="0"/>
        <w:numPr>
          <w:ilvl w:val="0"/>
          <w:numId w:val="0"/>
        </w:numPr>
        <w:wordWrap/>
        <w:adjustRightInd/>
        <w:snapToGrid/>
        <w:spacing w:line="560" w:lineRule="exact"/>
        <w:ind w:left="0" w:leftChars="0" w:right="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2025年盘山县总工会安排政府采购预算0万元。</w:t>
      </w:r>
    </w:p>
    <w:p w14:paraId="380E58E6">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0D5EF2A8">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盘山县总工会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万元。其中：</w:t>
      </w:r>
    </w:p>
    <w:p w14:paraId="3FAEFFFB">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5B8418FA">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0BA11555">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028E1089">
      <w:pPr>
        <w:pStyle w:val="2"/>
      </w:pPr>
    </w:p>
    <w:tbl>
      <w:tblPr>
        <w:tblStyle w:val="6"/>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3423"/>
        <w:gridCol w:w="2026"/>
        <w:gridCol w:w="803"/>
        <w:gridCol w:w="2583"/>
      </w:tblGrid>
      <w:tr w14:paraId="076B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570" w:hRule="atLeast"/>
        </w:trPr>
        <w:tc>
          <w:tcPr>
            <w:tcW w:w="8835" w:type="dxa"/>
            <w:gridSpan w:val="4"/>
            <w:vAlign w:val="center"/>
          </w:tcPr>
          <w:p w14:paraId="373C3C16">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4A4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80" w:hRule="atLeast"/>
        </w:trPr>
        <w:tc>
          <w:tcPr>
            <w:tcW w:w="3423" w:type="dxa"/>
            <w:vAlign w:val="center"/>
          </w:tcPr>
          <w:p w14:paraId="11D55D64">
            <w:pPr>
              <w:widowControl/>
              <w:spacing w:line="560" w:lineRule="exact"/>
              <w:jc w:val="left"/>
              <w:rPr>
                <w:rFonts w:ascii="宋体" w:hAnsi="宋体" w:cs="宋体"/>
                <w:color w:val="000000"/>
                <w:kern w:val="0"/>
                <w:sz w:val="24"/>
              </w:rPr>
            </w:pPr>
          </w:p>
        </w:tc>
        <w:tc>
          <w:tcPr>
            <w:tcW w:w="2026" w:type="dxa"/>
            <w:vAlign w:val="center"/>
          </w:tcPr>
          <w:p w14:paraId="2826E458">
            <w:pPr>
              <w:widowControl/>
              <w:spacing w:line="560" w:lineRule="exact"/>
              <w:jc w:val="left"/>
              <w:rPr>
                <w:rFonts w:ascii="宋体" w:hAnsi="宋体" w:cs="宋体"/>
                <w:color w:val="000000"/>
                <w:kern w:val="0"/>
                <w:sz w:val="24"/>
              </w:rPr>
            </w:pPr>
          </w:p>
        </w:tc>
        <w:tc>
          <w:tcPr>
            <w:tcW w:w="3386" w:type="dxa"/>
            <w:gridSpan w:val="2"/>
            <w:vAlign w:val="center"/>
          </w:tcPr>
          <w:p w14:paraId="5B539159">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7A9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D771CC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BA3CB9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6D6B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D255FAA">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35E4B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7F68A32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5664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5075BE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EF540BC">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2DCFC4D">
            <w:pPr>
              <w:widowControl/>
              <w:spacing w:line="560" w:lineRule="exact"/>
              <w:jc w:val="center"/>
              <w:rPr>
                <w:rFonts w:ascii="宋体" w:hAnsi="宋体" w:cs="宋体"/>
                <w:b/>
                <w:bCs/>
                <w:color w:val="000000"/>
                <w:kern w:val="0"/>
                <w:sz w:val="24"/>
              </w:rPr>
            </w:pPr>
          </w:p>
        </w:tc>
      </w:tr>
      <w:tr w14:paraId="2A86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FE6DC3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BFA3D3F">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1BF68B3">
            <w:pPr>
              <w:widowControl/>
              <w:spacing w:line="560" w:lineRule="exact"/>
              <w:jc w:val="left"/>
              <w:rPr>
                <w:rFonts w:ascii="宋体" w:hAnsi="宋体" w:cs="宋体"/>
                <w:color w:val="000000"/>
                <w:kern w:val="0"/>
                <w:sz w:val="24"/>
              </w:rPr>
            </w:pPr>
          </w:p>
        </w:tc>
      </w:tr>
      <w:tr w14:paraId="1F8B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61F442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83531A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5938424">
            <w:pPr>
              <w:widowControl/>
              <w:spacing w:line="560" w:lineRule="exact"/>
              <w:jc w:val="left"/>
              <w:rPr>
                <w:rFonts w:ascii="宋体" w:hAnsi="宋体" w:cs="宋体"/>
                <w:color w:val="000000"/>
                <w:kern w:val="0"/>
                <w:sz w:val="24"/>
              </w:rPr>
            </w:pPr>
          </w:p>
        </w:tc>
      </w:tr>
      <w:tr w14:paraId="7027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13DEAC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90D3474">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2051F4D">
            <w:pPr>
              <w:widowControl/>
              <w:spacing w:line="560" w:lineRule="exact"/>
              <w:jc w:val="left"/>
              <w:rPr>
                <w:rFonts w:ascii="宋体" w:hAnsi="宋体" w:cs="宋体"/>
                <w:color w:val="000000"/>
                <w:kern w:val="0"/>
                <w:sz w:val="24"/>
              </w:rPr>
            </w:pPr>
          </w:p>
        </w:tc>
      </w:tr>
      <w:tr w14:paraId="1B39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B3A032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1332CE1">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27C70CC">
            <w:pPr>
              <w:widowControl/>
              <w:spacing w:line="560" w:lineRule="exact"/>
              <w:jc w:val="left"/>
              <w:rPr>
                <w:rFonts w:ascii="宋体" w:hAnsi="宋体" w:cs="宋体"/>
                <w:color w:val="000000"/>
                <w:kern w:val="0"/>
                <w:sz w:val="24"/>
              </w:rPr>
            </w:pPr>
          </w:p>
        </w:tc>
      </w:tr>
      <w:tr w14:paraId="48EC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FA37D3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4F874A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57CFF8B">
            <w:pPr>
              <w:widowControl/>
              <w:spacing w:line="560" w:lineRule="exact"/>
              <w:jc w:val="left"/>
              <w:rPr>
                <w:rFonts w:ascii="宋体" w:hAnsi="宋体" w:cs="宋体"/>
                <w:color w:val="000000"/>
                <w:kern w:val="0"/>
                <w:sz w:val="24"/>
              </w:rPr>
            </w:pPr>
          </w:p>
        </w:tc>
      </w:tr>
    </w:tbl>
    <w:p w14:paraId="67DF8E35">
      <w:pPr>
        <w:spacing w:line="560" w:lineRule="exact"/>
        <w:rPr>
          <w:rFonts w:ascii="仿宋_GB2312" w:hAnsi="宋体" w:eastAsia="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六、国有资产占用情况</w:t>
      </w:r>
    </w:p>
    <w:p w14:paraId="77B27E8C">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盘山县总工会2025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50B64E69">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C3C52A5">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盘山县总工会2025</w:t>
      </w:r>
      <w:r>
        <w:rPr>
          <w:rFonts w:hint="eastAsia" w:ascii="仿宋_GB2312" w:hAnsi="宋体" w:eastAsia="仿宋_GB2312"/>
          <w:sz w:val="32"/>
          <w:szCs w:val="32"/>
        </w:rPr>
        <w:t>年应编制</w:t>
      </w:r>
      <w:r>
        <w:rPr>
          <w:rFonts w:hint="eastAsia" w:ascii="仿宋_GB2312" w:hAnsi="宋体" w:eastAsia="仿宋_GB2312"/>
          <w:sz w:val="32"/>
          <w:szCs w:val="32"/>
          <w:lang w:val="en-US" w:eastAsia="zh-CN"/>
        </w:rPr>
        <w:t>盘山县总工会</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617.62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DDAAAF3">
      <w:pPr>
        <w:spacing w:line="560" w:lineRule="exact"/>
        <w:jc w:val="center"/>
        <w:rPr>
          <w:rFonts w:ascii="宋体" w:hAnsi="宋体"/>
          <w:b/>
          <w:sz w:val="36"/>
          <w:szCs w:val="36"/>
        </w:rPr>
      </w:pPr>
      <w:r>
        <w:rPr>
          <w:rFonts w:hint="eastAsia" w:ascii="宋体" w:hAnsi="宋体"/>
          <w:b/>
          <w:sz w:val="36"/>
          <w:szCs w:val="36"/>
        </w:rPr>
        <w:t>第四部分 名词解释</w:t>
      </w:r>
    </w:p>
    <w:p w14:paraId="254E3B8D">
      <w:pPr>
        <w:spacing w:line="560" w:lineRule="exact"/>
        <w:jc w:val="center"/>
        <w:rPr>
          <w:rFonts w:ascii="仿宋_GB2312" w:eastAsia="仿宋_GB2312"/>
          <w:sz w:val="32"/>
          <w:szCs w:val="32"/>
        </w:rPr>
      </w:pPr>
    </w:p>
    <w:p w14:paraId="3F7E44F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75732DB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8EA37D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E46366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234BAF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570FC8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5008143">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7</w:t>
      </w:r>
      <w:r>
        <w:rPr>
          <w:rFonts w:hint="eastAsia" w:ascii="仿宋" w:hAnsi="仿宋" w:eastAsia="仿宋"/>
          <w:b/>
          <w:sz w:val="32"/>
          <w:szCs w:val="32"/>
        </w:rPr>
        <w:t>.一般公共服务（类）群众团体事务（款）行政运行（项）：</w:t>
      </w:r>
      <w:r>
        <w:rPr>
          <w:rFonts w:hint="eastAsia" w:ascii="仿宋" w:hAnsi="仿宋" w:eastAsia="仿宋"/>
          <w:sz w:val="32"/>
          <w:szCs w:val="32"/>
        </w:rPr>
        <w:t>反映行政单位（包括实行公务员管理的事业单位）的基本支出。</w:t>
      </w:r>
    </w:p>
    <w:p w14:paraId="23CD1481">
      <w:pPr>
        <w:spacing w:line="540" w:lineRule="exact"/>
        <w:ind w:firstLine="646" w:firstLineChars="200"/>
        <w:jc w:val="left"/>
        <w:rPr>
          <w:rFonts w:hint="eastAsia" w:ascii="仿宋" w:hAnsi="仿宋" w:eastAsia="仿宋"/>
          <w:sz w:val="32"/>
          <w:szCs w:val="32"/>
          <w:lang w:eastAsia="zh-CN"/>
        </w:rPr>
      </w:pPr>
      <w:r>
        <w:rPr>
          <w:rFonts w:hint="eastAsia" w:ascii="仿宋" w:hAnsi="仿宋" w:eastAsia="仿宋"/>
          <w:b/>
          <w:sz w:val="32"/>
          <w:szCs w:val="32"/>
          <w:lang w:val="en-US" w:eastAsia="zh-CN"/>
        </w:rPr>
        <w:t>8.一般公共服务（类）群众团体事务（款）一般行政管理事务（项）：</w:t>
      </w:r>
      <w:r>
        <w:rPr>
          <w:rFonts w:hint="eastAsia" w:ascii="仿宋" w:hAnsi="仿宋" w:eastAsia="仿宋"/>
          <w:sz w:val="32"/>
          <w:szCs w:val="32"/>
        </w:rPr>
        <w:t>反映行政单位（包括实行公务员管理的事业单位）</w:t>
      </w:r>
      <w:r>
        <w:rPr>
          <w:rFonts w:hint="eastAsia" w:ascii="仿宋" w:hAnsi="仿宋" w:eastAsia="仿宋"/>
          <w:sz w:val="32"/>
          <w:szCs w:val="32"/>
          <w:lang w:eastAsia="zh-CN"/>
        </w:rPr>
        <w:t>未单独设置项级科目的其他项目支出。</w:t>
      </w:r>
    </w:p>
    <w:p w14:paraId="60C903CF">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9</w:t>
      </w:r>
      <w:r>
        <w:rPr>
          <w:rFonts w:hint="eastAsia" w:ascii="仿宋" w:hAnsi="仿宋" w:eastAsia="仿宋"/>
          <w:b/>
          <w:sz w:val="32"/>
          <w:szCs w:val="32"/>
        </w:rPr>
        <w:t>.一般公共服务（类）群众团体事务（款）工会事务（项）：</w:t>
      </w:r>
      <w:r>
        <w:rPr>
          <w:rFonts w:hint="eastAsia" w:ascii="仿宋" w:hAnsi="仿宋" w:eastAsia="仿宋"/>
          <w:sz w:val="32"/>
          <w:szCs w:val="32"/>
        </w:rPr>
        <w:t>反映财政对工会事务的补助支出。</w:t>
      </w:r>
    </w:p>
    <w:p w14:paraId="43FBA5FD">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0</w:t>
      </w:r>
      <w:r>
        <w:rPr>
          <w:rFonts w:hint="eastAsia" w:ascii="仿宋" w:hAnsi="仿宋" w:eastAsia="仿宋"/>
          <w:b/>
          <w:sz w:val="32"/>
          <w:szCs w:val="32"/>
        </w:rPr>
        <w:t>.社会保障和就业（类）行政事业单位离退休（款）行政单位离退休（项）：</w:t>
      </w:r>
      <w:r>
        <w:rPr>
          <w:rFonts w:hint="eastAsia" w:ascii="仿宋" w:hAnsi="仿宋" w:eastAsia="仿宋"/>
          <w:sz w:val="32"/>
          <w:szCs w:val="32"/>
        </w:rPr>
        <w:t>反应行政单位（包括实行公务员管理的事业单位）开支的离退休经费。</w:t>
      </w:r>
    </w:p>
    <w:p w14:paraId="758FE158">
      <w:pPr>
        <w:spacing w:line="540" w:lineRule="exact"/>
        <w:ind w:firstLine="646" w:firstLineChars="200"/>
        <w:jc w:val="left"/>
        <w:rPr>
          <w:rFonts w:hint="eastAsia" w:ascii="仿宋" w:hAnsi="仿宋" w:eastAsia="仿宋"/>
          <w:sz w:val="32"/>
          <w:szCs w:val="32"/>
          <w:lang w:eastAsia="zh-CN"/>
        </w:rPr>
      </w:pPr>
      <w:r>
        <w:rPr>
          <w:rFonts w:hint="eastAsia" w:ascii="仿宋" w:hAnsi="仿宋" w:eastAsia="仿宋"/>
          <w:b/>
          <w:sz w:val="32"/>
          <w:szCs w:val="32"/>
        </w:rPr>
        <w:t>1</w:t>
      </w:r>
      <w:r>
        <w:rPr>
          <w:rFonts w:hint="eastAsia" w:ascii="仿宋" w:hAnsi="仿宋" w:eastAsia="仿宋"/>
          <w:b/>
          <w:sz w:val="32"/>
          <w:szCs w:val="32"/>
          <w:lang w:val="en-US" w:eastAsia="zh-CN"/>
        </w:rPr>
        <w:t>1</w:t>
      </w:r>
      <w:r>
        <w:rPr>
          <w:rFonts w:hint="eastAsia" w:ascii="仿宋" w:hAnsi="仿宋" w:eastAsia="仿宋"/>
          <w:b/>
          <w:sz w:val="32"/>
          <w:szCs w:val="32"/>
        </w:rPr>
        <w:t>.</w:t>
      </w:r>
      <w:r>
        <w:rPr>
          <w:rFonts w:hint="eastAsia" w:ascii="仿宋" w:hAnsi="仿宋" w:eastAsia="仿宋"/>
          <w:sz w:val="32"/>
          <w:szCs w:val="32"/>
        </w:rPr>
        <w:t xml:space="preserve"> </w:t>
      </w:r>
      <w:r>
        <w:rPr>
          <w:rFonts w:hint="eastAsia" w:ascii="仿宋" w:hAnsi="仿宋" w:eastAsia="仿宋"/>
          <w:b/>
          <w:sz w:val="32"/>
          <w:szCs w:val="32"/>
        </w:rPr>
        <w:t>社会保障和就业（类）行政事业单位离退休（款）机关事业单位基本养老保险缴费支出（项）：</w:t>
      </w:r>
      <w:r>
        <w:rPr>
          <w:rFonts w:hint="eastAsia" w:ascii="仿宋" w:hAnsi="仿宋" w:eastAsia="仿宋"/>
          <w:sz w:val="32"/>
          <w:szCs w:val="32"/>
        </w:rPr>
        <w:t>反映机关事业单位实施养老保险制度由单位缴纳的基本养老保险费支出</w:t>
      </w:r>
      <w:r>
        <w:rPr>
          <w:rFonts w:hint="eastAsia" w:ascii="仿宋" w:hAnsi="仿宋" w:eastAsia="仿宋"/>
          <w:sz w:val="32"/>
          <w:szCs w:val="32"/>
          <w:lang w:eastAsia="zh-CN"/>
        </w:rPr>
        <w:t>。</w:t>
      </w:r>
    </w:p>
    <w:p w14:paraId="384F8ABD">
      <w:pPr>
        <w:spacing w:line="540" w:lineRule="exact"/>
        <w:ind w:firstLine="646" w:firstLineChars="200"/>
        <w:jc w:val="left"/>
        <w:rPr>
          <w:rFonts w:hint="eastAsia" w:ascii="仿宋" w:hAnsi="仿宋" w:eastAsia="仿宋"/>
          <w:sz w:val="32"/>
          <w:szCs w:val="32"/>
          <w:lang w:val="en-US" w:eastAsia="zh-CN"/>
        </w:rPr>
      </w:pPr>
      <w:r>
        <w:rPr>
          <w:rFonts w:hint="eastAsia" w:ascii="仿宋" w:hAnsi="仿宋" w:eastAsia="仿宋"/>
          <w:b/>
          <w:sz w:val="32"/>
          <w:szCs w:val="32"/>
          <w:lang w:val="en-US" w:eastAsia="zh-CN"/>
        </w:rPr>
        <w:t>12.残疾人事业（类）其他残疾人事业支出：</w:t>
      </w:r>
      <w:r>
        <w:rPr>
          <w:rFonts w:hint="eastAsia" w:ascii="仿宋" w:hAnsi="仿宋" w:eastAsia="仿宋"/>
          <w:sz w:val="32"/>
          <w:szCs w:val="32"/>
          <w:lang w:val="en-US" w:eastAsia="zh-CN"/>
        </w:rPr>
        <w:t>反映除上述项目以外其他用于残疾人事业方面的支出。</w:t>
      </w:r>
    </w:p>
    <w:p w14:paraId="3B06FC86">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13.</w:t>
      </w:r>
      <w:r>
        <w:rPr>
          <w:rFonts w:hint="eastAsia" w:ascii="仿宋" w:hAnsi="仿宋" w:eastAsia="仿宋"/>
          <w:b/>
          <w:sz w:val="32"/>
          <w:szCs w:val="32"/>
        </w:rPr>
        <w:t>卫生健康（类）行政事业单位医疗（款）行政单位医疗（项）：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37910D54">
      <w:pPr>
        <w:numPr>
          <w:ilvl w:val="0"/>
          <w:numId w:val="0"/>
        </w:numPr>
        <w:tabs>
          <w:tab w:val="left" w:pos="1263"/>
        </w:tabs>
        <w:spacing w:line="540" w:lineRule="exact"/>
        <w:jc w:val="left"/>
        <w:rPr>
          <w:rFonts w:hint="eastAsia" w:ascii="仿宋" w:hAnsi="仿宋" w:eastAsia="仿宋"/>
          <w:sz w:val="32"/>
          <w:szCs w:val="32"/>
          <w:lang w:val="en-US" w:eastAsia="zh-CN"/>
        </w:rPr>
      </w:pPr>
      <w:r>
        <w:rPr>
          <w:rFonts w:hint="eastAsia" w:ascii="仿宋" w:hAnsi="仿宋" w:eastAsia="仿宋"/>
          <w:b/>
          <w:sz w:val="32"/>
          <w:szCs w:val="32"/>
          <w:lang w:val="en-US" w:eastAsia="zh-CN"/>
        </w:rPr>
        <w:t xml:space="preserve">    14.</w:t>
      </w:r>
      <w:r>
        <w:rPr>
          <w:rFonts w:hint="eastAsia" w:ascii="仿宋" w:hAnsi="仿宋" w:eastAsia="仿宋"/>
          <w:b/>
          <w:sz w:val="32"/>
          <w:szCs w:val="32"/>
        </w:rPr>
        <w:t>卫生健康（类）行政事业单位医疗（款）</w:t>
      </w:r>
      <w:r>
        <w:rPr>
          <w:rFonts w:hint="eastAsia" w:ascii="仿宋" w:hAnsi="仿宋" w:eastAsia="仿宋"/>
          <w:b/>
          <w:sz w:val="32"/>
          <w:szCs w:val="32"/>
          <w:lang w:val="en-US" w:eastAsia="zh-CN"/>
        </w:rPr>
        <w:t>事业</w:t>
      </w:r>
      <w:r>
        <w:rPr>
          <w:rFonts w:hint="eastAsia" w:ascii="仿宋" w:hAnsi="仿宋" w:eastAsia="仿宋"/>
          <w:b/>
          <w:sz w:val="32"/>
          <w:szCs w:val="32"/>
        </w:rPr>
        <w:t>单位医疗（项）：</w:t>
      </w:r>
      <w:r>
        <w:rPr>
          <w:rFonts w:hint="eastAsia" w:ascii="仿宋" w:hAnsi="仿宋" w:eastAsia="仿宋"/>
          <w:sz w:val="32"/>
          <w:szCs w:val="32"/>
          <w:lang w:eastAsia="zh-CN"/>
        </w:rPr>
        <w:t>反映财政部门安排的事业单位基本医疗保险缴费经费，未参加医疗保险的事业单位的公费医疗经费，按国家规定享受离休人员的医疗经费。</w:t>
      </w:r>
    </w:p>
    <w:p w14:paraId="00BC5B6B">
      <w:pPr>
        <w:spacing w:line="540" w:lineRule="exact"/>
        <w:ind w:firstLine="646" w:firstLineChars="200"/>
        <w:jc w:val="left"/>
        <w:rPr>
          <w:rFonts w:hint="eastAsia" w:ascii="仿宋" w:hAnsi="仿宋" w:eastAsia="仿宋"/>
          <w:b/>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5</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08ED6F39">
      <w:pPr>
        <w:spacing w:line="540" w:lineRule="exact"/>
        <w:ind w:firstLine="646" w:firstLineChars="200"/>
        <w:jc w:val="left"/>
        <w:rPr>
          <w:rFonts w:hint="eastAsia" w:ascii="仿宋" w:hAnsi="仿宋" w:eastAsia="仿宋"/>
          <w:b/>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6</w:t>
      </w:r>
      <w:r>
        <w:rPr>
          <w:rFonts w:hint="eastAsia" w:ascii="仿宋" w:hAnsi="仿宋" w:eastAsia="仿宋"/>
          <w:b/>
          <w:sz w:val="32"/>
          <w:szCs w:val="32"/>
        </w:rPr>
        <w:t>.机关运行经费：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296EA78">
      <w:pPr>
        <w:tabs>
          <w:tab w:val="left" w:pos="810"/>
        </w:tabs>
        <w:rPr>
          <w:rFonts w:ascii="仿宋" w:hAnsi="仿宋" w:eastAsia="仿宋"/>
        </w:rPr>
      </w:pPr>
    </w:p>
    <w:p w14:paraId="36F67522">
      <w:pPr>
        <w:spacing w:line="560" w:lineRule="exact"/>
        <w:rPr>
          <w:rFonts w:ascii="宋体" w:hAnsi="宋体"/>
          <w:b/>
          <w:sz w:val="36"/>
          <w:szCs w:val="36"/>
        </w:rPr>
      </w:pPr>
    </w:p>
    <w:p w14:paraId="48DBAB40">
      <w:pPr>
        <w:spacing w:line="560" w:lineRule="exact"/>
        <w:jc w:val="center"/>
        <w:rPr>
          <w:rFonts w:ascii="宋体" w:hAnsi="宋体"/>
          <w:b/>
          <w:sz w:val="36"/>
          <w:szCs w:val="36"/>
        </w:rPr>
      </w:pPr>
    </w:p>
    <w:p w14:paraId="74FD7AB0">
      <w:pPr>
        <w:pStyle w:val="2"/>
        <w:rPr>
          <w:rFonts w:ascii="宋体" w:hAnsi="宋体"/>
          <w:b/>
          <w:sz w:val="36"/>
          <w:szCs w:val="36"/>
        </w:rPr>
      </w:pPr>
    </w:p>
    <w:p w14:paraId="5E6D7837">
      <w:pPr>
        <w:rPr>
          <w:rFonts w:ascii="宋体" w:hAnsi="宋体"/>
          <w:b/>
          <w:sz w:val="36"/>
          <w:szCs w:val="36"/>
        </w:rPr>
      </w:pPr>
    </w:p>
    <w:p w14:paraId="2AA5A153">
      <w:pPr>
        <w:pStyle w:val="2"/>
        <w:rPr>
          <w:rFonts w:ascii="宋体" w:hAnsi="宋体"/>
          <w:b/>
          <w:sz w:val="36"/>
          <w:szCs w:val="36"/>
        </w:rPr>
      </w:pPr>
    </w:p>
    <w:p w14:paraId="4EF8012F">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720" w:num="1"/>
          <w:titlePg/>
          <w:docGrid w:type="linesAndChars" w:linePitch="312" w:charSpace="640"/>
        </w:sectPr>
      </w:pPr>
    </w:p>
    <w:p w14:paraId="0EF1DCB0">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72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7154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54B4B2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5C106E4"/>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E7B1EF3"/>
    <w:rsid w:val="0F2A085F"/>
    <w:rsid w:val="0F7349CC"/>
    <w:rsid w:val="106E56DE"/>
    <w:rsid w:val="11436E4F"/>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1A9038B"/>
    <w:rsid w:val="225F55CE"/>
    <w:rsid w:val="236C7BA9"/>
    <w:rsid w:val="23E13ABE"/>
    <w:rsid w:val="24D3660E"/>
    <w:rsid w:val="24DB746F"/>
    <w:rsid w:val="2518553B"/>
    <w:rsid w:val="260E190B"/>
    <w:rsid w:val="266A177F"/>
    <w:rsid w:val="270615B9"/>
    <w:rsid w:val="270B1A4A"/>
    <w:rsid w:val="27727FFE"/>
    <w:rsid w:val="27773A27"/>
    <w:rsid w:val="298C6232"/>
    <w:rsid w:val="29990502"/>
    <w:rsid w:val="29E6061F"/>
    <w:rsid w:val="2A3E5AEE"/>
    <w:rsid w:val="2B7DC5E7"/>
    <w:rsid w:val="2BF47C3E"/>
    <w:rsid w:val="2C0954BB"/>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5F4AE1"/>
    <w:rsid w:val="3EB7A014"/>
    <w:rsid w:val="3EC14D35"/>
    <w:rsid w:val="3F732F2F"/>
    <w:rsid w:val="3FBF7077"/>
    <w:rsid w:val="3FBFDA26"/>
    <w:rsid w:val="3FF3C106"/>
    <w:rsid w:val="3FFF4FC7"/>
    <w:rsid w:val="40353DED"/>
    <w:rsid w:val="40D02D3C"/>
    <w:rsid w:val="41852724"/>
    <w:rsid w:val="419C619B"/>
    <w:rsid w:val="42296E75"/>
    <w:rsid w:val="43243DE7"/>
    <w:rsid w:val="43F97ACA"/>
    <w:rsid w:val="45BC2474"/>
    <w:rsid w:val="4602561E"/>
    <w:rsid w:val="46460D56"/>
    <w:rsid w:val="46E13712"/>
    <w:rsid w:val="470E1B72"/>
    <w:rsid w:val="4792414F"/>
    <w:rsid w:val="479A5FB8"/>
    <w:rsid w:val="47B807F3"/>
    <w:rsid w:val="47E81BB1"/>
    <w:rsid w:val="47FC6910"/>
    <w:rsid w:val="4A623313"/>
    <w:rsid w:val="4A726690"/>
    <w:rsid w:val="4B1B6C71"/>
    <w:rsid w:val="4C281EF3"/>
    <w:rsid w:val="4CBC32F1"/>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540762"/>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2B358F8"/>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5F3CB7"/>
    <w:rsid w:val="7B767570"/>
    <w:rsid w:val="7B778066"/>
    <w:rsid w:val="7BAF23D3"/>
    <w:rsid w:val="7BDA3581"/>
    <w:rsid w:val="7C7C68B8"/>
    <w:rsid w:val="7CADD60F"/>
    <w:rsid w:val="7CEB9D80"/>
    <w:rsid w:val="7D521B6D"/>
    <w:rsid w:val="7D572E14"/>
    <w:rsid w:val="7D8F0965"/>
    <w:rsid w:val="7DD87B8D"/>
    <w:rsid w:val="7DEFEC06"/>
    <w:rsid w:val="7DF5611B"/>
    <w:rsid w:val="7E564B54"/>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3563</Words>
  <Characters>3718</Characters>
  <Lines>22</Lines>
  <Paragraphs>6</Paragraphs>
  <TotalTime>3</TotalTime>
  <ScaleCrop>false</ScaleCrop>
  <LinksUpToDate>false</LinksUpToDate>
  <CharactersWithSpaces>3812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依溟楼张老师</cp:lastModifiedBy>
  <cp:lastPrinted>2022-02-17T12:01:00Z</cp:lastPrinted>
  <dcterms:modified xsi:type="dcterms:W3CDTF">2025-02-24T06:16:27Z</dcterms:modified>
  <dc:title>辽宁省财政厅部门预算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3DE2F15BE5CA4905A72DBA683CB67688_12</vt:lpwstr>
  </property>
</Properties>
</file>