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5D2BDC">
      <w:pPr>
        <w:snapToGrid w:val="0"/>
        <w:spacing w:line="440" w:lineRule="exact"/>
        <w:jc w:val="center"/>
        <w:rPr>
          <w:rFonts w:eastAsia="方正小标宋简体"/>
          <w:sz w:val="32"/>
          <w:szCs w:val="32"/>
        </w:rPr>
      </w:pPr>
      <w:r>
        <w:rPr>
          <w:rFonts w:hint="eastAsia" w:eastAsia="方正小标宋简体"/>
          <w:sz w:val="32"/>
          <w:szCs w:val="32"/>
          <w:lang w:val="en-US" w:eastAsia="zh-CN"/>
        </w:rPr>
        <w:t>盘锦市兴隆台区</w:t>
      </w:r>
      <w:r>
        <w:rPr>
          <w:rFonts w:eastAsia="方正小标宋简体"/>
          <w:sz w:val="32"/>
          <w:szCs w:val="32"/>
        </w:rPr>
        <w:t>水泥产品质量监督抽查实施细则</w:t>
      </w:r>
    </w:p>
    <w:p w14:paraId="7C65FAEB">
      <w:pPr>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年版）</w:t>
      </w:r>
    </w:p>
    <w:p w14:paraId="37DDF553">
      <w:pPr>
        <w:snapToGrid w:val="0"/>
        <w:spacing w:line="440" w:lineRule="exact"/>
        <w:ind w:firstLine="359" w:firstLineChars="171"/>
        <w:rPr>
          <w:color w:val="000000"/>
          <w:szCs w:val="21"/>
        </w:rPr>
      </w:pPr>
    </w:p>
    <w:p w14:paraId="2A468553">
      <w:pPr>
        <w:rPr>
          <w:rFonts w:hint="eastAsia" w:ascii="微软雅黑" w:hAnsi="微软雅黑" w:eastAsia="微软雅黑" w:cs="微软雅黑"/>
        </w:rPr>
      </w:pPr>
      <w:r>
        <w:rPr>
          <w:rFonts w:hint="eastAsia" w:ascii="微软雅黑" w:hAnsi="微软雅黑" w:eastAsia="微软雅黑" w:cs="微软雅黑"/>
        </w:rPr>
        <w:t>1 抽样</w:t>
      </w:r>
    </w:p>
    <w:p w14:paraId="2CD32C2A">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微软雅黑" w:cs="Times New Roman"/>
        </w:rPr>
      </w:pPr>
      <w:r>
        <w:rPr>
          <w:rFonts w:hint="default" w:ascii="Times New Roman" w:hAnsi="Times New Roman" w:eastAsia="微软雅黑" w:cs="Times New Roman"/>
        </w:rPr>
        <w:t>1.1 抽样方法：</w:t>
      </w:r>
    </w:p>
    <w:p w14:paraId="0D516CCB">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以随机抽样的方式在水泥生产者、销售者的待销产品中抽取。</w:t>
      </w:r>
    </w:p>
    <w:p w14:paraId="29C0327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随机数一般可使用随机数表等方法产生。</w:t>
      </w:r>
    </w:p>
    <w:p w14:paraId="6776074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抽取样品应为同一批次、同一品种和强度等级的水泥产品。</w:t>
      </w:r>
    </w:p>
    <w:p w14:paraId="3AAAE4A2">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在生产者处抽取样品时，应在水泥仓库或水泥包装线末端中随机抽取。在从袋装水泥中</w:t>
      </w:r>
    </w:p>
    <w:p w14:paraId="348FAEDB">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rPr>
      </w:pPr>
      <w:r>
        <w:rPr>
          <w:rFonts w:hint="default" w:ascii="Times New Roman" w:hAnsi="Times New Roman" w:cs="Times New Roman"/>
        </w:rPr>
        <w:t>抽取时，以多点取样的方式取样，取样点不少于 20 个，每个点取等量样品；在从散装水泥</w:t>
      </w:r>
    </w:p>
    <w:p w14:paraId="46894C88">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rPr>
      </w:pPr>
      <w:r>
        <w:rPr>
          <w:rFonts w:hint="default" w:ascii="Times New Roman" w:hAnsi="Times New Roman" w:cs="Times New Roman"/>
        </w:rPr>
        <w:t>中抽取时，在散装库卸料处或水泥运输机上取样。</w:t>
      </w:r>
    </w:p>
    <w:p w14:paraId="207A3A2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在销售者的待销产品中取样时，随机从现场抽取 1-2 袋水泥，采取多点取样的方式取样，</w:t>
      </w:r>
    </w:p>
    <w:p w14:paraId="11BC1098">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rPr>
      </w:pPr>
      <w:r>
        <w:rPr>
          <w:rFonts w:hint="default" w:ascii="Times New Roman" w:hAnsi="Times New Roman" w:cs="Times New Roman"/>
        </w:rPr>
        <w:t>取样点不少于 20 个，每个点取等量样品，样品量不少于 16 公斤。</w:t>
      </w:r>
    </w:p>
    <w:p w14:paraId="4CA1B62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rPr>
      </w:pPr>
      <w:r>
        <w:rPr>
          <w:rFonts w:hint="eastAsia" w:ascii="微软雅黑" w:hAnsi="微软雅黑" w:eastAsia="微软雅黑" w:cs="微软雅黑"/>
        </w:rPr>
        <w:t>1.2 抽样基数</w:t>
      </w:r>
    </w:p>
    <w:p w14:paraId="43E51DDB">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rPr>
      </w:pPr>
      <w:r>
        <w:rPr>
          <w:rFonts w:hint="eastAsia"/>
        </w:rPr>
        <w:t>抽样基数满足抽样数量即可。</w:t>
      </w:r>
    </w:p>
    <w:p w14:paraId="544F548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rPr>
      </w:pPr>
      <w:r>
        <w:rPr>
          <w:rFonts w:hint="eastAsia" w:ascii="微软雅黑" w:hAnsi="微软雅黑" w:eastAsia="微软雅黑" w:cs="微软雅黑"/>
        </w:rPr>
        <w:t>1.3 抽样范围</w:t>
      </w:r>
    </w:p>
    <w:p w14:paraId="18B4DC04">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rPr>
      </w:pPr>
      <w:r>
        <w:rPr>
          <w:rFonts w:hint="eastAsia"/>
        </w:rPr>
        <w:t>抽查产品种类包括通用硅酸盐水泥产品、砌筑水泥产品。</w:t>
      </w:r>
    </w:p>
    <w:p w14:paraId="3653B15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rPr>
      </w:pPr>
      <w:r>
        <w:rPr>
          <w:rFonts w:hint="eastAsia" w:ascii="微软雅黑" w:hAnsi="微软雅黑" w:eastAsia="微软雅黑" w:cs="微软雅黑"/>
        </w:rPr>
        <w:t>1.4 抽样数量</w:t>
      </w:r>
    </w:p>
    <w:p w14:paraId="04C4FB5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每批次抽取的样品数量不得少于 16kg，将样品通过 0.9mm 方孔筛后混匀均分为两份，</w:t>
      </w:r>
    </w:p>
    <w:p w14:paraId="79C44CCA">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rPr>
      </w:pPr>
      <w:r>
        <w:rPr>
          <w:rFonts w:hint="default" w:ascii="Times New Roman" w:hAnsi="Times New Roman" w:cs="Times New Roman"/>
        </w:rPr>
        <w:t>每份至少 8kg，其中一份为检验样品，另一份为备用样品。</w:t>
      </w:r>
    </w:p>
    <w:p w14:paraId="54F9E993">
      <w:pPr>
        <w:snapToGrid w:val="0"/>
        <w:spacing w:line="440" w:lineRule="exact"/>
        <w:rPr>
          <w:szCs w:val="21"/>
        </w:rPr>
      </w:pPr>
    </w:p>
    <w:p w14:paraId="7314D106">
      <w:pPr>
        <w:snapToGrid w:val="0"/>
        <w:spacing w:line="440" w:lineRule="exact"/>
        <w:rPr>
          <w:rFonts w:eastAsia="黑体"/>
          <w:szCs w:val="21"/>
        </w:rPr>
      </w:pPr>
      <w:r>
        <w:rPr>
          <w:rFonts w:eastAsia="黑体"/>
          <w:szCs w:val="21"/>
        </w:rPr>
        <w:t>2 检验依据</w:t>
      </w:r>
    </w:p>
    <w:p w14:paraId="623F7438">
      <w:pPr>
        <w:snapToGrid w:val="0"/>
        <w:ind w:firstLine="417" w:firstLineChars="199"/>
        <w:rPr>
          <w:szCs w:val="21"/>
        </w:rPr>
      </w:pPr>
    </w:p>
    <w:p w14:paraId="07523453">
      <w:pPr>
        <w:snapToGrid w:val="0"/>
        <w:jc w:val="center"/>
        <w:rPr>
          <w:szCs w:val="21"/>
        </w:rPr>
      </w:pPr>
      <w:r>
        <w:rPr>
          <w:szCs w:val="21"/>
        </w:rPr>
        <w:t>表</w:t>
      </w:r>
      <w:r>
        <w:rPr>
          <w:rFonts w:hint="eastAsia"/>
          <w:szCs w:val="21"/>
          <w:lang w:val="en-US" w:eastAsia="zh-CN"/>
        </w:rPr>
        <w:t>1</w:t>
      </w:r>
      <w:r>
        <w:rPr>
          <w:szCs w:val="21"/>
        </w:rPr>
        <w:t xml:space="preserve"> 通用硅酸盐水泥</w:t>
      </w:r>
    </w:p>
    <w:tbl>
      <w:tblPr>
        <w:tblStyle w:val="2"/>
        <w:tblW w:w="9195"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4215"/>
        <w:gridCol w:w="3825"/>
      </w:tblGrid>
      <w:tr w14:paraId="6B85F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blHeader/>
        </w:trPr>
        <w:tc>
          <w:tcPr>
            <w:tcW w:w="1155" w:type="dxa"/>
            <w:noWrap w:val="0"/>
            <w:vAlign w:val="center"/>
          </w:tcPr>
          <w:p w14:paraId="73BF4D73">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序号</w:t>
            </w:r>
          </w:p>
        </w:tc>
        <w:tc>
          <w:tcPr>
            <w:tcW w:w="4215" w:type="dxa"/>
            <w:noWrap w:val="0"/>
            <w:vAlign w:val="center"/>
          </w:tcPr>
          <w:p w14:paraId="5DD534E1">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检验项目</w:t>
            </w:r>
          </w:p>
        </w:tc>
        <w:tc>
          <w:tcPr>
            <w:tcW w:w="3825" w:type="dxa"/>
            <w:tcBorders>
              <w:bottom w:val="single" w:color="auto" w:sz="4" w:space="0"/>
            </w:tcBorders>
            <w:noWrap w:val="0"/>
            <w:vAlign w:val="center"/>
          </w:tcPr>
          <w:p w14:paraId="4662FE54">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检验方法</w:t>
            </w:r>
          </w:p>
        </w:tc>
      </w:tr>
      <w:tr w14:paraId="14019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5" w:type="dxa"/>
            <w:noWrap w:val="0"/>
            <w:vAlign w:val="center"/>
          </w:tcPr>
          <w:p w14:paraId="33333D54">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1</w:t>
            </w:r>
          </w:p>
        </w:tc>
        <w:tc>
          <w:tcPr>
            <w:tcW w:w="4215" w:type="dxa"/>
            <w:tcBorders>
              <w:right w:val="single" w:color="auto" w:sz="4" w:space="0"/>
            </w:tcBorders>
            <w:noWrap w:val="0"/>
            <w:vAlign w:val="center"/>
          </w:tcPr>
          <w:p w14:paraId="0EC3DCC6">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不溶物</w:t>
            </w:r>
          </w:p>
        </w:tc>
        <w:tc>
          <w:tcPr>
            <w:tcW w:w="3825" w:type="dxa"/>
            <w:vMerge w:val="restart"/>
            <w:noWrap w:val="0"/>
            <w:vAlign w:val="center"/>
          </w:tcPr>
          <w:p w14:paraId="54F74051">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fldChar w:fldCharType="begin"/>
            </w:r>
            <w:r>
              <w:rPr>
                <w:szCs w:val="21"/>
              </w:rPr>
              <w:instrText xml:space="preserve">HYPERLINK "javascript:__doPostBack('ctl00$ctl00$ContentPlaceHolder1$ContentPlaceHolder1$rptStandard$ctl00$lbtnDetail','')" \o "点击查看标准详细信息"</w:instrText>
            </w:r>
            <w:r>
              <w:rPr>
                <w:szCs w:val="21"/>
              </w:rPr>
              <w:fldChar w:fldCharType="separate"/>
            </w:r>
            <w:r>
              <w:t>GB/T 176</w:t>
            </w:r>
            <w:r>
              <w:rPr>
                <w:szCs w:val="21"/>
              </w:rPr>
              <w:fldChar w:fldCharType="end"/>
            </w:r>
            <w:r>
              <w:t>—2017</w:t>
            </w:r>
          </w:p>
        </w:tc>
      </w:tr>
      <w:tr w14:paraId="73FC7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155" w:type="dxa"/>
            <w:noWrap w:val="0"/>
            <w:vAlign w:val="center"/>
          </w:tcPr>
          <w:p w14:paraId="07358A18">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2</w:t>
            </w:r>
          </w:p>
        </w:tc>
        <w:tc>
          <w:tcPr>
            <w:tcW w:w="4215" w:type="dxa"/>
            <w:tcBorders>
              <w:right w:val="single" w:color="auto" w:sz="4" w:space="0"/>
            </w:tcBorders>
            <w:noWrap w:val="0"/>
            <w:vAlign w:val="center"/>
          </w:tcPr>
          <w:p w14:paraId="2C37B789">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烧失量</w:t>
            </w:r>
          </w:p>
        </w:tc>
        <w:tc>
          <w:tcPr>
            <w:tcW w:w="3825" w:type="dxa"/>
            <w:vMerge w:val="continue"/>
            <w:noWrap w:val="0"/>
            <w:vAlign w:val="center"/>
          </w:tcPr>
          <w:p w14:paraId="37019641">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p>
        </w:tc>
      </w:tr>
      <w:tr w14:paraId="3E231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trPr>
        <w:tc>
          <w:tcPr>
            <w:tcW w:w="1155" w:type="dxa"/>
            <w:noWrap w:val="0"/>
            <w:vAlign w:val="center"/>
          </w:tcPr>
          <w:p w14:paraId="16704E40">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3</w:t>
            </w:r>
          </w:p>
        </w:tc>
        <w:tc>
          <w:tcPr>
            <w:tcW w:w="4215" w:type="dxa"/>
            <w:tcBorders>
              <w:right w:val="single" w:color="auto" w:sz="4" w:space="0"/>
            </w:tcBorders>
            <w:noWrap w:val="0"/>
            <w:vAlign w:val="center"/>
          </w:tcPr>
          <w:p w14:paraId="178C4839">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三氧化硫</w:t>
            </w:r>
          </w:p>
        </w:tc>
        <w:tc>
          <w:tcPr>
            <w:tcW w:w="3825" w:type="dxa"/>
            <w:vMerge w:val="continue"/>
            <w:noWrap w:val="0"/>
            <w:vAlign w:val="center"/>
          </w:tcPr>
          <w:p w14:paraId="1E948899">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p>
        </w:tc>
      </w:tr>
      <w:tr w14:paraId="506C7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155" w:type="dxa"/>
            <w:noWrap w:val="0"/>
            <w:vAlign w:val="center"/>
          </w:tcPr>
          <w:p w14:paraId="013AD62A">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4</w:t>
            </w:r>
          </w:p>
        </w:tc>
        <w:tc>
          <w:tcPr>
            <w:tcW w:w="4215" w:type="dxa"/>
            <w:tcBorders>
              <w:bottom w:val="single" w:color="auto" w:sz="4" w:space="0"/>
              <w:right w:val="single" w:color="auto" w:sz="4" w:space="0"/>
            </w:tcBorders>
            <w:noWrap w:val="0"/>
            <w:vAlign w:val="center"/>
          </w:tcPr>
          <w:p w14:paraId="0B75F7B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氧化镁</w:t>
            </w:r>
          </w:p>
        </w:tc>
        <w:tc>
          <w:tcPr>
            <w:tcW w:w="3825" w:type="dxa"/>
            <w:vMerge w:val="continue"/>
            <w:noWrap w:val="0"/>
            <w:vAlign w:val="center"/>
          </w:tcPr>
          <w:p w14:paraId="610D694C">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p>
        </w:tc>
      </w:tr>
      <w:tr w14:paraId="76180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155" w:type="dxa"/>
            <w:noWrap w:val="0"/>
            <w:vAlign w:val="center"/>
          </w:tcPr>
          <w:p w14:paraId="20096299">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5</w:t>
            </w:r>
          </w:p>
        </w:tc>
        <w:tc>
          <w:tcPr>
            <w:tcW w:w="4215" w:type="dxa"/>
            <w:tcBorders>
              <w:bottom w:val="single" w:color="auto" w:sz="4" w:space="0"/>
              <w:right w:val="single" w:color="auto" w:sz="4" w:space="0"/>
            </w:tcBorders>
            <w:noWrap w:val="0"/>
            <w:vAlign w:val="center"/>
          </w:tcPr>
          <w:p w14:paraId="7C0A25F4">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氯离子</w:t>
            </w:r>
          </w:p>
        </w:tc>
        <w:tc>
          <w:tcPr>
            <w:tcW w:w="3825" w:type="dxa"/>
            <w:vMerge w:val="continue"/>
            <w:noWrap w:val="0"/>
            <w:vAlign w:val="center"/>
          </w:tcPr>
          <w:p w14:paraId="76345714">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p>
        </w:tc>
      </w:tr>
      <w:tr w14:paraId="1268F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155" w:type="dxa"/>
            <w:noWrap w:val="0"/>
            <w:vAlign w:val="center"/>
          </w:tcPr>
          <w:p w14:paraId="1E1ACC5C">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6</w:t>
            </w:r>
          </w:p>
        </w:tc>
        <w:tc>
          <w:tcPr>
            <w:tcW w:w="4215" w:type="dxa"/>
            <w:tcBorders>
              <w:bottom w:val="single" w:color="auto" w:sz="4" w:space="0"/>
              <w:right w:val="single" w:color="auto" w:sz="4" w:space="0"/>
            </w:tcBorders>
            <w:noWrap w:val="0"/>
            <w:vAlign w:val="center"/>
          </w:tcPr>
          <w:p w14:paraId="3D8F9D17">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水泥中水溶性铬(Ⅵ)</w:t>
            </w:r>
          </w:p>
        </w:tc>
        <w:tc>
          <w:tcPr>
            <w:tcW w:w="3825" w:type="dxa"/>
            <w:noWrap w:val="0"/>
            <w:vAlign w:val="center"/>
          </w:tcPr>
          <w:p w14:paraId="07FFA224">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fldChar w:fldCharType="begin"/>
            </w:r>
            <w:r>
              <w:instrText xml:space="preserve">HYPERLINK "javascript:__doPostBack('ctl00$ctl00$ContentPlaceHolder1$ContentPlaceHolder1$rptStandard$ctl00$lbtnDetail','')" \o "点击查看标准详细信息"</w:instrText>
            </w:r>
            <w:r>
              <w:fldChar w:fldCharType="separate"/>
            </w:r>
            <w:r>
              <w:t>GB 31893</w:t>
            </w:r>
            <w:r>
              <w:fldChar w:fldCharType="end"/>
            </w:r>
            <w:r>
              <w:t>—2015</w:t>
            </w:r>
            <w:r>
              <w:rPr>
                <w:rFonts w:hint="eastAsia"/>
                <w:szCs w:val="21"/>
              </w:rPr>
              <w:t>（含第1号修改单）</w:t>
            </w:r>
          </w:p>
        </w:tc>
      </w:tr>
      <w:tr w14:paraId="2D4C3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1155" w:type="dxa"/>
            <w:noWrap w:val="0"/>
            <w:vAlign w:val="center"/>
          </w:tcPr>
          <w:p w14:paraId="69CCFEC5">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7</w:t>
            </w:r>
          </w:p>
        </w:tc>
        <w:tc>
          <w:tcPr>
            <w:tcW w:w="4215" w:type="dxa"/>
            <w:tcBorders>
              <w:top w:val="single" w:color="auto" w:sz="4" w:space="0"/>
              <w:right w:val="single" w:color="auto" w:sz="4" w:space="0"/>
            </w:tcBorders>
            <w:noWrap w:val="0"/>
            <w:vAlign w:val="center"/>
          </w:tcPr>
          <w:p w14:paraId="65907F4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凝结时间</w:t>
            </w:r>
          </w:p>
        </w:tc>
        <w:tc>
          <w:tcPr>
            <w:tcW w:w="3825" w:type="dxa"/>
            <w:tcBorders>
              <w:top w:val="single" w:color="auto" w:sz="4" w:space="0"/>
            </w:tcBorders>
            <w:noWrap w:val="0"/>
            <w:vAlign w:val="center"/>
          </w:tcPr>
          <w:p w14:paraId="6271891A">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fldChar w:fldCharType="begin"/>
            </w:r>
            <w:r>
              <w:instrText xml:space="preserve">HYPERLINK "javascript:__doPostBack('ctl00$ctl00$ContentPlaceHolder1$ContentPlaceHolder1$rptStandard$ctl00$lbtnDetail','')" \o "点击查看标准详细信息"</w:instrText>
            </w:r>
            <w:r>
              <w:fldChar w:fldCharType="separate"/>
            </w:r>
            <w:r>
              <w:t>GB/T 1346</w:t>
            </w:r>
            <w:r>
              <w:fldChar w:fldCharType="end"/>
            </w:r>
            <w:r>
              <w:t>—</w:t>
            </w:r>
            <w:r>
              <w:rPr>
                <w:szCs w:val="21"/>
              </w:rPr>
              <w:t>2011</w:t>
            </w:r>
          </w:p>
        </w:tc>
      </w:tr>
      <w:tr w14:paraId="4A002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55" w:type="dxa"/>
            <w:noWrap w:val="0"/>
            <w:vAlign w:val="center"/>
          </w:tcPr>
          <w:p w14:paraId="442C91FE">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8</w:t>
            </w:r>
          </w:p>
        </w:tc>
        <w:tc>
          <w:tcPr>
            <w:tcW w:w="4215" w:type="dxa"/>
            <w:tcBorders>
              <w:right w:val="single" w:color="auto" w:sz="4" w:space="0"/>
            </w:tcBorders>
            <w:noWrap w:val="0"/>
            <w:vAlign w:val="center"/>
          </w:tcPr>
          <w:p w14:paraId="114D155B">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安定性</w:t>
            </w:r>
          </w:p>
        </w:tc>
        <w:tc>
          <w:tcPr>
            <w:tcW w:w="3825" w:type="dxa"/>
            <w:noWrap w:val="0"/>
            <w:vAlign w:val="center"/>
          </w:tcPr>
          <w:p w14:paraId="21A02B40">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fldChar w:fldCharType="begin"/>
            </w:r>
            <w:r>
              <w:instrText xml:space="preserve">HYPERLINK "javascript:__doPostBack('ctl00$ctl00$ContentPlaceHolder1$ContentPlaceHolder1$rptStandard$ctl00$lbtnDetail','')" \o "点击查看标准详细信息"</w:instrText>
            </w:r>
            <w:r>
              <w:fldChar w:fldCharType="separate"/>
            </w:r>
            <w:r>
              <w:t>GB/T 1346</w:t>
            </w:r>
            <w:r>
              <w:fldChar w:fldCharType="end"/>
            </w:r>
            <w:r>
              <w:t>—</w:t>
            </w:r>
            <w:r>
              <w:rPr>
                <w:szCs w:val="21"/>
              </w:rPr>
              <w:t>2011</w:t>
            </w:r>
          </w:p>
          <w:p w14:paraId="588A15C4">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fldChar w:fldCharType="begin"/>
            </w:r>
            <w:r>
              <w:instrText xml:space="preserve">HYPERLINK "javascript:__doPostBack('ctl00$ctl00$ContentPlaceHolder1$ContentPlaceHolder1$rptStandard$ctl00$lbtnDetail','')" \o "点击查看标准详细信息"</w:instrText>
            </w:r>
            <w:r>
              <w:fldChar w:fldCharType="separate"/>
            </w:r>
            <w:r>
              <w:t>GB/T 750</w:t>
            </w:r>
            <w:r>
              <w:fldChar w:fldCharType="end"/>
            </w:r>
            <w:r>
              <w:t>—1992</w:t>
            </w:r>
          </w:p>
        </w:tc>
      </w:tr>
      <w:tr w14:paraId="4E8B3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55" w:type="dxa"/>
            <w:noWrap w:val="0"/>
            <w:vAlign w:val="center"/>
          </w:tcPr>
          <w:p w14:paraId="17FEDB2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9</w:t>
            </w:r>
          </w:p>
        </w:tc>
        <w:tc>
          <w:tcPr>
            <w:tcW w:w="4215" w:type="dxa"/>
            <w:tcBorders>
              <w:right w:val="single" w:color="auto" w:sz="4" w:space="0"/>
            </w:tcBorders>
            <w:noWrap w:val="0"/>
            <w:vAlign w:val="center"/>
          </w:tcPr>
          <w:p w14:paraId="3886E27D">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强度</w:t>
            </w:r>
          </w:p>
        </w:tc>
        <w:tc>
          <w:tcPr>
            <w:tcW w:w="3825" w:type="dxa"/>
            <w:noWrap w:val="0"/>
            <w:vAlign w:val="center"/>
          </w:tcPr>
          <w:p w14:paraId="3FBC79BE">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GB 175</w:t>
            </w:r>
            <w:r>
              <w:t>—</w:t>
            </w:r>
            <w:r>
              <w:rPr>
                <w:color w:val="000000"/>
                <w:szCs w:val="21"/>
              </w:rPr>
              <w:t>2023</w:t>
            </w:r>
          </w:p>
          <w:p w14:paraId="7933B6A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GB/T 17671</w:t>
            </w:r>
            <w:r>
              <w:t>—</w:t>
            </w:r>
            <w:r>
              <w:rPr>
                <w:color w:val="000000"/>
                <w:szCs w:val="21"/>
              </w:rPr>
              <w:t>2021</w:t>
            </w:r>
          </w:p>
          <w:p w14:paraId="53579FA2">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pPr>
            <w:r>
              <w:rPr>
                <w:color w:val="000000"/>
                <w:szCs w:val="21"/>
              </w:rPr>
              <w:t>GB/T 2419</w:t>
            </w:r>
            <w:r>
              <w:t>—</w:t>
            </w:r>
            <w:r>
              <w:rPr>
                <w:color w:val="000000"/>
                <w:szCs w:val="21"/>
              </w:rPr>
              <w:t>2005</w:t>
            </w:r>
          </w:p>
        </w:tc>
      </w:tr>
      <w:tr w14:paraId="55D34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155" w:type="dxa"/>
            <w:noWrap w:val="0"/>
            <w:vAlign w:val="center"/>
          </w:tcPr>
          <w:p w14:paraId="1264D1DE">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eastAsia="宋体"/>
                <w:szCs w:val="21"/>
                <w:lang w:eastAsia="zh-CN"/>
              </w:rPr>
            </w:pPr>
            <w:r>
              <w:rPr>
                <w:szCs w:val="21"/>
              </w:rPr>
              <w:t>1</w:t>
            </w:r>
            <w:r>
              <w:rPr>
                <w:rFonts w:hint="eastAsia"/>
                <w:szCs w:val="21"/>
                <w:lang w:val="en-US" w:eastAsia="zh-CN"/>
              </w:rPr>
              <w:t>0</w:t>
            </w:r>
          </w:p>
        </w:tc>
        <w:tc>
          <w:tcPr>
            <w:tcW w:w="4215" w:type="dxa"/>
            <w:noWrap w:val="0"/>
            <w:vAlign w:val="center"/>
          </w:tcPr>
          <w:p w14:paraId="2C2B4C2C">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放射性核素限量</w:t>
            </w:r>
          </w:p>
        </w:tc>
        <w:tc>
          <w:tcPr>
            <w:tcW w:w="3825" w:type="dxa"/>
            <w:noWrap w:val="0"/>
            <w:vAlign w:val="center"/>
          </w:tcPr>
          <w:p w14:paraId="17401FA8">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fldChar w:fldCharType="begin"/>
            </w:r>
            <w:r>
              <w:rPr>
                <w:color w:val="000000"/>
                <w:szCs w:val="21"/>
              </w:rPr>
              <w:instrText xml:space="preserve">HYPERLINK "javascript:__doPostBack('ctl00$ctl00$ContentPlaceHolder1$ContentPlaceHolder1$rptStandard$ctl00$lbtnDetail','')" \o "点击查看标准详细信息"</w:instrText>
            </w:r>
            <w:r>
              <w:rPr>
                <w:color w:val="000000"/>
                <w:szCs w:val="21"/>
              </w:rPr>
              <w:fldChar w:fldCharType="separate"/>
            </w:r>
            <w:r>
              <w:rPr>
                <w:color w:val="000000"/>
              </w:rPr>
              <w:t>GB 6566</w:t>
            </w:r>
            <w:r>
              <w:rPr>
                <w:color w:val="000000"/>
                <w:szCs w:val="21"/>
              </w:rPr>
              <w:fldChar w:fldCharType="end"/>
            </w:r>
            <w:r>
              <w:rPr>
                <w:color w:val="000000"/>
                <w:szCs w:val="21"/>
              </w:rPr>
              <w:t>—2010</w:t>
            </w:r>
          </w:p>
        </w:tc>
      </w:tr>
    </w:tbl>
    <w:p w14:paraId="36C73C94">
      <w:pPr>
        <w:snapToGrid w:val="0"/>
        <w:jc w:val="center"/>
        <w:rPr>
          <w:color w:val="000000"/>
          <w:szCs w:val="21"/>
        </w:rPr>
      </w:pPr>
    </w:p>
    <w:p w14:paraId="73081059">
      <w:pPr>
        <w:snapToGrid w:val="0"/>
        <w:jc w:val="center"/>
        <w:rPr>
          <w:color w:val="000000"/>
          <w:szCs w:val="21"/>
        </w:rPr>
      </w:pPr>
      <w:r>
        <w:rPr>
          <w:color w:val="000000"/>
          <w:szCs w:val="21"/>
        </w:rPr>
        <w:t>表</w:t>
      </w:r>
      <w:r>
        <w:rPr>
          <w:rFonts w:hint="eastAsia"/>
          <w:color w:val="000000"/>
          <w:szCs w:val="21"/>
          <w:lang w:val="en-US" w:eastAsia="zh-CN"/>
        </w:rPr>
        <w:t>2</w:t>
      </w:r>
      <w:r>
        <w:rPr>
          <w:color w:val="000000"/>
          <w:szCs w:val="21"/>
        </w:rPr>
        <w:t xml:space="preserve"> </w:t>
      </w:r>
      <w:r>
        <w:t>砌筑水泥</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4"/>
        <w:gridCol w:w="4182"/>
        <w:gridCol w:w="3818"/>
      </w:tblGrid>
      <w:tr w14:paraId="5A13B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blHeader/>
          <w:jc w:val="center"/>
        </w:trPr>
        <w:tc>
          <w:tcPr>
            <w:tcW w:w="1174" w:type="dxa"/>
            <w:noWrap w:val="0"/>
            <w:vAlign w:val="center"/>
          </w:tcPr>
          <w:p w14:paraId="13A94174">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序号</w:t>
            </w:r>
          </w:p>
        </w:tc>
        <w:tc>
          <w:tcPr>
            <w:tcW w:w="4182" w:type="dxa"/>
            <w:noWrap w:val="0"/>
            <w:vAlign w:val="center"/>
          </w:tcPr>
          <w:p w14:paraId="4443FEFC">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检验项目</w:t>
            </w:r>
          </w:p>
        </w:tc>
        <w:tc>
          <w:tcPr>
            <w:tcW w:w="3818" w:type="dxa"/>
            <w:noWrap w:val="0"/>
            <w:vAlign w:val="center"/>
          </w:tcPr>
          <w:p w14:paraId="51BFC8DE">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检验方法</w:t>
            </w:r>
          </w:p>
        </w:tc>
      </w:tr>
      <w:tr w14:paraId="4FBA9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174" w:type="dxa"/>
            <w:noWrap w:val="0"/>
            <w:vAlign w:val="center"/>
          </w:tcPr>
          <w:p w14:paraId="79611287">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szCs w:val="21"/>
              </w:rPr>
              <w:t>1</w:t>
            </w:r>
          </w:p>
        </w:tc>
        <w:tc>
          <w:tcPr>
            <w:tcW w:w="4182" w:type="dxa"/>
            <w:noWrap w:val="0"/>
            <w:vAlign w:val="center"/>
          </w:tcPr>
          <w:p w14:paraId="275B4DD8">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三氧化硫</w:t>
            </w:r>
          </w:p>
        </w:tc>
        <w:tc>
          <w:tcPr>
            <w:tcW w:w="3818" w:type="dxa"/>
            <w:vMerge w:val="restart"/>
            <w:noWrap w:val="0"/>
            <w:vAlign w:val="center"/>
          </w:tcPr>
          <w:p w14:paraId="5C3C60C3">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szCs w:val="21"/>
              </w:rPr>
              <w:fldChar w:fldCharType="begin"/>
            </w:r>
            <w:r>
              <w:rPr>
                <w:szCs w:val="21"/>
              </w:rPr>
              <w:instrText xml:space="preserve">HYPERLINK "javascript:__doPostBack('ctl00$ctl00$ContentPlaceHolder1$ContentPlaceHolder1$rptStandard$ctl00$lbtnDetail','')" \o "点击查看标准详细信息"</w:instrText>
            </w:r>
            <w:r>
              <w:rPr>
                <w:szCs w:val="21"/>
              </w:rPr>
              <w:fldChar w:fldCharType="separate"/>
            </w:r>
            <w:r>
              <w:t>GB/T 176</w:t>
            </w:r>
            <w:r>
              <w:rPr>
                <w:szCs w:val="21"/>
              </w:rPr>
              <w:fldChar w:fldCharType="end"/>
            </w:r>
            <w:r>
              <w:t>—2017</w:t>
            </w:r>
          </w:p>
        </w:tc>
      </w:tr>
      <w:tr w14:paraId="1FA1C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174" w:type="dxa"/>
            <w:noWrap w:val="0"/>
            <w:vAlign w:val="center"/>
          </w:tcPr>
          <w:p w14:paraId="37E52397">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szCs w:val="21"/>
              </w:rPr>
              <w:t>2</w:t>
            </w:r>
          </w:p>
        </w:tc>
        <w:tc>
          <w:tcPr>
            <w:tcW w:w="4182" w:type="dxa"/>
            <w:noWrap w:val="0"/>
            <w:vAlign w:val="center"/>
          </w:tcPr>
          <w:p w14:paraId="227B276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氯离子</w:t>
            </w:r>
          </w:p>
        </w:tc>
        <w:tc>
          <w:tcPr>
            <w:tcW w:w="3818" w:type="dxa"/>
            <w:vMerge w:val="continue"/>
            <w:noWrap w:val="0"/>
            <w:vAlign w:val="center"/>
          </w:tcPr>
          <w:p w14:paraId="67EF6F60">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p>
        </w:tc>
      </w:tr>
      <w:tr w14:paraId="0C38C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174" w:type="dxa"/>
            <w:noWrap w:val="0"/>
            <w:vAlign w:val="center"/>
          </w:tcPr>
          <w:p w14:paraId="2F913930">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3</w:t>
            </w:r>
          </w:p>
        </w:tc>
        <w:tc>
          <w:tcPr>
            <w:tcW w:w="4182" w:type="dxa"/>
            <w:noWrap w:val="0"/>
            <w:vAlign w:val="center"/>
          </w:tcPr>
          <w:p w14:paraId="1EDEF1F4">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水泥中水溶性铬</w:t>
            </w:r>
            <w:r>
              <w:rPr>
                <w:rFonts w:hint="eastAsia"/>
                <w:color w:val="000000"/>
                <w:szCs w:val="21"/>
              </w:rPr>
              <w:t>（</w:t>
            </w:r>
            <w:r>
              <w:rPr>
                <w:color w:val="000000"/>
                <w:szCs w:val="21"/>
              </w:rPr>
              <w:t>Ⅵ</w:t>
            </w:r>
            <w:r>
              <w:rPr>
                <w:rFonts w:hint="eastAsia"/>
                <w:color w:val="000000"/>
                <w:szCs w:val="21"/>
              </w:rPr>
              <w:t>）</w:t>
            </w:r>
          </w:p>
        </w:tc>
        <w:tc>
          <w:tcPr>
            <w:tcW w:w="3818" w:type="dxa"/>
            <w:noWrap w:val="0"/>
            <w:vAlign w:val="center"/>
          </w:tcPr>
          <w:p w14:paraId="643B5FE5">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fldChar w:fldCharType="begin"/>
            </w:r>
            <w:r>
              <w:instrText xml:space="preserve">HYPERLINK "javascript:__doPostBack('ctl00$ctl00$ContentPlaceHolder1$ContentPlaceHolder1$rptStandard$ctl00$lbtnDetail','')" \o "点击查看标准详细信息"</w:instrText>
            </w:r>
            <w:r>
              <w:fldChar w:fldCharType="separate"/>
            </w:r>
            <w:r>
              <w:t>GB 31893</w:t>
            </w:r>
            <w:r>
              <w:fldChar w:fldCharType="end"/>
            </w:r>
            <w:r>
              <w:t>—2015</w:t>
            </w:r>
            <w:r>
              <w:rPr>
                <w:rFonts w:hint="eastAsia"/>
                <w:szCs w:val="21"/>
              </w:rPr>
              <w:t>（含第1号修改单）</w:t>
            </w:r>
          </w:p>
        </w:tc>
      </w:tr>
      <w:tr w14:paraId="559A2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174" w:type="dxa"/>
            <w:noWrap w:val="0"/>
            <w:vAlign w:val="center"/>
          </w:tcPr>
          <w:p w14:paraId="04695E2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4</w:t>
            </w:r>
          </w:p>
        </w:tc>
        <w:tc>
          <w:tcPr>
            <w:tcW w:w="4182" w:type="dxa"/>
            <w:noWrap w:val="0"/>
            <w:vAlign w:val="center"/>
          </w:tcPr>
          <w:p w14:paraId="3A15D16D">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细度</w:t>
            </w:r>
          </w:p>
        </w:tc>
        <w:tc>
          <w:tcPr>
            <w:tcW w:w="3818" w:type="dxa"/>
            <w:noWrap w:val="0"/>
            <w:vAlign w:val="center"/>
          </w:tcPr>
          <w:p w14:paraId="7C1E75EB">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color w:val="000000"/>
              </w:rPr>
              <w:fldChar w:fldCharType="begin"/>
            </w:r>
            <w:r>
              <w:rPr>
                <w:color w:val="000000"/>
              </w:rPr>
              <w:instrText xml:space="preserve">HYPERLINK "javascript:__doPostBack('ctl00$ctl00$ContentPlaceHolder1$ContentPlaceHolder1$rptStandard$ctl00$lbtnDetail','')" \o "点击查看标准详细信息"</w:instrText>
            </w:r>
            <w:r>
              <w:rPr>
                <w:color w:val="000000"/>
              </w:rPr>
              <w:fldChar w:fldCharType="separate"/>
            </w:r>
            <w:r>
              <w:rPr>
                <w:color w:val="000000"/>
              </w:rPr>
              <w:t>GB/T 1345</w:t>
            </w:r>
            <w:r>
              <w:rPr>
                <w:color w:val="000000"/>
              </w:rPr>
              <w:fldChar w:fldCharType="end"/>
            </w:r>
            <w:r>
              <w:rPr>
                <w:color w:val="000000"/>
              </w:rPr>
              <w:t>—2005</w:t>
            </w:r>
          </w:p>
        </w:tc>
      </w:tr>
      <w:tr w14:paraId="1477B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174" w:type="dxa"/>
            <w:noWrap w:val="0"/>
            <w:vAlign w:val="center"/>
          </w:tcPr>
          <w:p w14:paraId="151F8361">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szCs w:val="21"/>
              </w:rPr>
              <w:t>5</w:t>
            </w:r>
          </w:p>
        </w:tc>
        <w:tc>
          <w:tcPr>
            <w:tcW w:w="4182" w:type="dxa"/>
            <w:noWrap w:val="0"/>
            <w:vAlign w:val="center"/>
          </w:tcPr>
          <w:p w14:paraId="7143D73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凝结时间</w:t>
            </w:r>
          </w:p>
        </w:tc>
        <w:tc>
          <w:tcPr>
            <w:tcW w:w="3818" w:type="dxa"/>
            <w:noWrap w:val="0"/>
            <w:vAlign w:val="center"/>
          </w:tcPr>
          <w:p w14:paraId="055E42F0">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fldChar w:fldCharType="begin"/>
            </w:r>
            <w:r>
              <w:instrText xml:space="preserve">HYPERLINK "javascript:__doPostBack('ctl00$ctl00$ContentPlaceHolder1$ContentPlaceHolder1$rptStandard$ctl00$lbtnDetail','')" \o "点击查看标准详细信息"</w:instrText>
            </w:r>
            <w:r>
              <w:fldChar w:fldCharType="separate"/>
            </w:r>
            <w:r>
              <w:t>GB/T 1346</w:t>
            </w:r>
            <w:r>
              <w:fldChar w:fldCharType="end"/>
            </w:r>
            <w:r>
              <w:t>—</w:t>
            </w:r>
            <w:r>
              <w:rPr>
                <w:szCs w:val="21"/>
              </w:rPr>
              <w:t>2011</w:t>
            </w:r>
          </w:p>
        </w:tc>
      </w:tr>
      <w:tr w14:paraId="7DCCC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174" w:type="dxa"/>
            <w:noWrap w:val="0"/>
            <w:vAlign w:val="center"/>
          </w:tcPr>
          <w:p w14:paraId="642ED916">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szCs w:val="21"/>
              </w:rPr>
              <w:t>6</w:t>
            </w:r>
          </w:p>
        </w:tc>
        <w:tc>
          <w:tcPr>
            <w:tcW w:w="4182" w:type="dxa"/>
            <w:noWrap w:val="0"/>
            <w:vAlign w:val="center"/>
          </w:tcPr>
          <w:p w14:paraId="134AD084">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沸煮法安定性</w:t>
            </w:r>
          </w:p>
        </w:tc>
        <w:tc>
          <w:tcPr>
            <w:tcW w:w="3818" w:type="dxa"/>
            <w:noWrap w:val="0"/>
            <w:vAlign w:val="center"/>
          </w:tcPr>
          <w:p w14:paraId="4F14C3A9">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fldChar w:fldCharType="begin"/>
            </w:r>
            <w:r>
              <w:instrText xml:space="preserve">HYPERLINK "javascript:__doPostBack('ctl00$ctl00$ContentPlaceHolder1$ContentPlaceHolder1$rptStandard$ctl00$lbtnDetail','')" \o "点击查看标准详细信息"</w:instrText>
            </w:r>
            <w:r>
              <w:fldChar w:fldCharType="separate"/>
            </w:r>
            <w:r>
              <w:t>GB/T 1346</w:t>
            </w:r>
            <w:r>
              <w:fldChar w:fldCharType="end"/>
            </w:r>
            <w:r>
              <w:t>—</w:t>
            </w:r>
            <w:r>
              <w:rPr>
                <w:szCs w:val="21"/>
              </w:rPr>
              <w:t>2011</w:t>
            </w:r>
          </w:p>
        </w:tc>
      </w:tr>
      <w:tr w14:paraId="0C8D8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174" w:type="dxa"/>
            <w:noWrap w:val="0"/>
            <w:vAlign w:val="center"/>
          </w:tcPr>
          <w:p w14:paraId="6ACC5FFB">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szCs w:val="21"/>
              </w:rPr>
              <w:t>7</w:t>
            </w:r>
          </w:p>
        </w:tc>
        <w:tc>
          <w:tcPr>
            <w:tcW w:w="4182" w:type="dxa"/>
            <w:noWrap w:val="0"/>
            <w:vAlign w:val="center"/>
          </w:tcPr>
          <w:p w14:paraId="2ACEBD20">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保水率</w:t>
            </w:r>
          </w:p>
        </w:tc>
        <w:tc>
          <w:tcPr>
            <w:tcW w:w="3818" w:type="dxa"/>
            <w:noWrap w:val="0"/>
            <w:vAlign w:val="center"/>
          </w:tcPr>
          <w:p w14:paraId="5B13084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pPr>
            <w:r>
              <w:fldChar w:fldCharType="begin"/>
            </w:r>
            <w:r>
              <w:instrText xml:space="preserve">HYPERLINK "javascript:__doPostBack('ctl00$ctl00$ContentPlaceHolder1$ContentPlaceHolder1$rptStandard$ctl00$lbtnDetail','')" \o "点击查看标准详细信息"</w:instrText>
            </w:r>
            <w:r>
              <w:fldChar w:fldCharType="separate"/>
            </w:r>
            <w:r>
              <w:t>GB/T 3183—2017</w:t>
            </w:r>
            <w:r>
              <w:fldChar w:fldCharType="end"/>
            </w:r>
          </w:p>
        </w:tc>
      </w:tr>
      <w:tr w14:paraId="2EE0B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4" w:type="dxa"/>
            <w:noWrap w:val="0"/>
            <w:vAlign w:val="center"/>
          </w:tcPr>
          <w:p w14:paraId="37E3BF2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szCs w:val="21"/>
              </w:rPr>
              <w:t>8</w:t>
            </w:r>
          </w:p>
        </w:tc>
        <w:tc>
          <w:tcPr>
            <w:tcW w:w="4182" w:type="dxa"/>
            <w:noWrap w:val="0"/>
            <w:vAlign w:val="center"/>
          </w:tcPr>
          <w:p w14:paraId="32CB0E58">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强度</w:t>
            </w:r>
          </w:p>
        </w:tc>
        <w:tc>
          <w:tcPr>
            <w:tcW w:w="3818" w:type="dxa"/>
            <w:noWrap w:val="0"/>
            <w:vAlign w:val="center"/>
          </w:tcPr>
          <w:p w14:paraId="39EAD80A">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fldChar w:fldCharType="begin"/>
            </w:r>
            <w:r>
              <w:instrText xml:space="preserve">HYPERLINK "javascript:__doPostBack('ctl00$ctl00$ContentPlaceHolder1$ContentPlaceHolder1$rptStandard$ctl00$lbtnDetail','')" \o "点击查看标准详细信息"</w:instrText>
            </w:r>
            <w:r>
              <w:fldChar w:fldCharType="separate"/>
            </w:r>
            <w:r>
              <w:t>GB/T 3183—2017</w:t>
            </w:r>
            <w:r>
              <w:fldChar w:fldCharType="end"/>
            </w:r>
            <w:r>
              <w:rPr>
                <w:color w:val="000000"/>
                <w:szCs w:val="21"/>
              </w:rPr>
              <w:t xml:space="preserve"> </w:t>
            </w:r>
          </w:p>
          <w:p w14:paraId="7FBAC870">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GB/T 17671</w:t>
            </w:r>
            <w:r>
              <w:t>—</w:t>
            </w:r>
            <w:r>
              <w:rPr>
                <w:color w:val="000000"/>
                <w:szCs w:val="21"/>
              </w:rPr>
              <w:t>2021</w:t>
            </w:r>
          </w:p>
          <w:p w14:paraId="7BB42A3A">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GB/T 2419</w:t>
            </w:r>
            <w:r>
              <w:t>—</w:t>
            </w:r>
            <w:r>
              <w:rPr>
                <w:color w:val="000000"/>
                <w:szCs w:val="21"/>
              </w:rPr>
              <w:t>2005</w:t>
            </w:r>
          </w:p>
        </w:tc>
      </w:tr>
      <w:tr w14:paraId="7B1F2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74" w:type="dxa"/>
            <w:noWrap w:val="0"/>
            <w:vAlign w:val="center"/>
          </w:tcPr>
          <w:p w14:paraId="4EA93A51">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szCs w:val="21"/>
              </w:rPr>
              <w:t>9</w:t>
            </w:r>
          </w:p>
        </w:tc>
        <w:tc>
          <w:tcPr>
            <w:tcW w:w="4182" w:type="dxa"/>
            <w:noWrap w:val="0"/>
            <w:vAlign w:val="center"/>
          </w:tcPr>
          <w:p w14:paraId="3C9665A3">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color w:val="000000"/>
                <w:szCs w:val="21"/>
              </w:rPr>
            </w:pPr>
            <w:r>
              <w:rPr>
                <w:color w:val="000000"/>
                <w:szCs w:val="21"/>
              </w:rPr>
              <w:t>放射性</w:t>
            </w:r>
          </w:p>
        </w:tc>
        <w:tc>
          <w:tcPr>
            <w:tcW w:w="3818" w:type="dxa"/>
            <w:noWrap w:val="0"/>
            <w:vAlign w:val="center"/>
          </w:tcPr>
          <w:p w14:paraId="169B310D">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szCs w:val="21"/>
              </w:rPr>
            </w:pPr>
            <w:r>
              <w:rPr>
                <w:color w:val="000000"/>
                <w:szCs w:val="21"/>
              </w:rPr>
              <w:fldChar w:fldCharType="begin"/>
            </w:r>
            <w:r>
              <w:rPr>
                <w:color w:val="000000"/>
                <w:szCs w:val="21"/>
              </w:rPr>
              <w:instrText xml:space="preserve">HYPERLINK "javascript:__doPostBack('ctl00$ctl00$ContentPlaceHolder1$ContentPlaceHolder1$rptStandard$ctl00$lbtnDetail','')" \o "点击查看标准详细信息"</w:instrText>
            </w:r>
            <w:r>
              <w:rPr>
                <w:color w:val="000000"/>
                <w:szCs w:val="21"/>
              </w:rPr>
              <w:fldChar w:fldCharType="separate"/>
            </w:r>
            <w:r>
              <w:rPr>
                <w:color w:val="000000"/>
              </w:rPr>
              <w:t>GB 6566</w:t>
            </w:r>
            <w:r>
              <w:rPr>
                <w:color w:val="000000"/>
                <w:szCs w:val="21"/>
              </w:rPr>
              <w:fldChar w:fldCharType="end"/>
            </w:r>
            <w:r>
              <w:rPr>
                <w:color w:val="000000"/>
                <w:szCs w:val="21"/>
              </w:rPr>
              <w:t>—2010</w:t>
            </w:r>
          </w:p>
        </w:tc>
      </w:tr>
    </w:tbl>
    <w:p w14:paraId="0908A3C9">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24321665">
      <w:pPr>
        <w:adjustRightInd w:val="0"/>
        <w:snapToGrid w:val="0"/>
        <w:spacing w:line="440" w:lineRule="exact"/>
        <w:ind w:firstLine="420" w:firstLineChars="200"/>
        <w:rPr>
          <w:color w:val="000000"/>
          <w:szCs w:val="21"/>
        </w:rPr>
      </w:pPr>
    </w:p>
    <w:p w14:paraId="0A74B37C">
      <w:pPr>
        <w:spacing w:line="440" w:lineRule="exact"/>
        <w:rPr>
          <w:rFonts w:eastAsia="黑体"/>
          <w:color w:val="000000"/>
          <w:szCs w:val="21"/>
        </w:rPr>
      </w:pPr>
      <w:r>
        <w:rPr>
          <w:rFonts w:eastAsia="黑体"/>
          <w:color w:val="000000"/>
          <w:szCs w:val="21"/>
        </w:rPr>
        <w:t>3 判定规则</w:t>
      </w:r>
    </w:p>
    <w:p w14:paraId="11C80555">
      <w:pPr>
        <w:snapToGrid w:val="0"/>
        <w:spacing w:line="440" w:lineRule="exact"/>
        <w:rPr>
          <w:color w:val="000000"/>
          <w:szCs w:val="21"/>
        </w:rPr>
      </w:pPr>
      <w:r>
        <w:rPr>
          <w:color w:val="000000"/>
          <w:szCs w:val="21"/>
        </w:rPr>
        <w:t>3.1依据标准</w:t>
      </w:r>
    </w:p>
    <w:p w14:paraId="73D08BA1">
      <w:pPr>
        <w:snapToGrid w:val="0"/>
        <w:spacing w:line="440" w:lineRule="exact"/>
        <w:ind w:firstLine="420" w:firstLineChars="200"/>
      </w:pPr>
      <w:r>
        <w:t>GB 175—2023 通用硅酸盐水泥</w:t>
      </w:r>
    </w:p>
    <w:p w14:paraId="15E29721">
      <w:pPr>
        <w:snapToGrid w:val="0"/>
        <w:spacing w:line="440" w:lineRule="exact"/>
        <w:ind w:firstLine="420" w:firstLineChars="200"/>
      </w:pPr>
      <w:r>
        <w:fldChar w:fldCharType="begin"/>
      </w:r>
      <w:r>
        <w:instrText xml:space="preserve">HYPERLINK "javascript:__doPostBack('ctl00$ctl00$ContentPlaceHolder1$ContentPlaceHolder1$rptStandard$ctl00$lbtnDetail','')" \o "点击查看标准详细信息"</w:instrText>
      </w:r>
      <w:r>
        <w:fldChar w:fldCharType="separate"/>
      </w:r>
      <w:r>
        <w:t>GB/T 3183—2017</w:t>
      </w:r>
      <w:r>
        <w:fldChar w:fldCharType="end"/>
      </w:r>
      <w:r>
        <w:t xml:space="preserve"> 砌筑水泥</w:t>
      </w:r>
    </w:p>
    <w:p w14:paraId="3D6C4D3E">
      <w:pPr>
        <w:snapToGrid w:val="0"/>
        <w:spacing w:line="440" w:lineRule="exact"/>
        <w:ind w:firstLine="420" w:firstLineChars="200"/>
      </w:pPr>
      <w:r>
        <w:rPr>
          <w:color w:val="000000"/>
          <w:szCs w:val="21"/>
        </w:rPr>
        <w:fldChar w:fldCharType="begin"/>
      </w:r>
      <w:r>
        <w:rPr>
          <w:color w:val="000000"/>
          <w:szCs w:val="21"/>
        </w:rPr>
        <w:instrText xml:space="preserve">HYPERLINK "javascript:__doPostBack('ctl00$ctl00$ContentPlaceHolder1$ContentPlaceHolder1$rptStandard$ctl00$lbtnDetail','')" \o "点击查看标准详细信息"</w:instrText>
      </w:r>
      <w:r>
        <w:rPr>
          <w:color w:val="000000"/>
          <w:szCs w:val="21"/>
        </w:rPr>
        <w:fldChar w:fldCharType="separate"/>
      </w:r>
      <w:r>
        <w:rPr>
          <w:color w:val="000000"/>
        </w:rPr>
        <w:t>GB 6566—2010</w:t>
      </w:r>
      <w:r>
        <w:rPr>
          <w:color w:val="000000"/>
          <w:szCs w:val="21"/>
        </w:rPr>
        <w:fldChar w:fldCharType="end"/>
      </w:r>
      <w:r>
        <w:t xml:space="preserve"> 建筑材料放射性核素限量</w:t>
      </w:r>
    </w:p>
    <w:p w14:paraId="5A9FCA14">
      <w:pPr>
        <w:snapToGrid w:val="0"/>
        <w:spacing w:line="440" w:lineRule="exact"/>
        <w:ind w:firstLine="420" w:firstLineChars="200"/>
        <w:rPr>
          <w:color w:val="000000"/>
          <w:szCs w:val="21"/>
        </w:rPr>
      </w:pPr>
      <w:r>
        <w:fldChar w:fldCharType="begin"/>
      </w:r>
      <w:r>
        <w:instrText xml:space="preserve">HYPERLINK "javascript:__doPostBack('ctl00$ctl00$ContentPlaceHolder1$ContentPlaceHolder1$rptStandard$ctl00$lbtnDetail','')" \o "点击查看标准详细信息"</w:instrText>
      </w:r>
      <w:r>
        <w:fldChar w:fldCharType="separate"/>
      </w:r>
      <w:r>
        <w:t>GB 31893—2015</w:t>
      </w:r>
      <w:r>
        <w:fldChar w:fldCharType="end"/>
      </w:r>
      <w:r>
        <w:t xml:space="preserve"> 水泥中水溶性铬</w:t>
      </w:r>
      <w:r>
        <w:rPr>
          <w:rFonts w:hint="eastAsia"/>
        </w:rPr>
        <w:t>（</w:t>
      </w:r>
      <w:r>
        <w:t>Ⅵ</w:t>
      </w:r>
      <w:r>
        <w:rPr>
          <w:rFonts w:hint="eastAsia"/>
        </w:rPr>
        <w:t>）</w:t>
      </w:r>
      <w:r>
        <w:t>的限量及测定方法</w:t>
      </w:r>
      <w:r>
        <w:rPr>
          <w:rFonts w:hint="eastAsia"/>
          <w:szCs w:val="21"/>
        </w:rPr>
        <w:t>（含第1号修改单）</w:t>
      </w:r>
    </w:p>
    <w:p w14:paraId="192A0E37">
      <w:pPr>
        <w:snapToGrid w:val="0"/>
        <w:spacing w:line="440" w:lineRule="exact"/>
        <w:ind w:firstLine="359" w:firstLineChars="171"/>
        <w:rPr>
          <w:color w:val="000000"/>
          <w:szCs w:val="21"/>
        </w:rPr>
      </w:pPr>
      <w:r>
        <w:rPr>
          <w:color w:val="000000"/>
          <w:szCs w:val="21"/>
        </w:rPr>
        <w:t>现行有效的企业标准、团体标准、地方标准及产品明示质量要求</w:t>
      </w:r>
    </w:p>
    <w:p w14:paraId="6B36A559">
      <w:pPr>
        <w:snapToGrid w:val="0"/>
        <w:spacing w:line="440" w:lineRule="exact"/>
        <w:rPr>
          <w:color w:val="000000"/>
          <w:szCs w:val="21"/>
        </w:rPr>
      </w:pPr>
      <w:r>
        <w:rPr>
          <w:color w:val="000000"/>
          <w:szCs w:val="21"/>
        </w:rPr>
        <w:t>3.2判定原则</w:t>
      </w:r>
    </w:p>
    <w:p w14:paraId="4AE4221C">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022AF518">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6D631F1E">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6DAC678A">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5C42E3AF">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5CB23A4A">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7A160C91">
      <w:pPr>
        <w:rPr>
          <w:color w:val="000000"/>
          <w:szCs w:val="21"/>
        </w:rPr>
      </w:pPr>
    </w:p>
    <w:p w14:paraId="1E6F52D0">
      <w:pPr>
        <w:rPr>
          <w:color w:val="000000"/>
          <w:szCs w:val="21"/>
        </w:rPr>
      </w:pPr>
      <w:bookmarkStart w:id="0" w:name="_GoBack"/>
      <w:bookmarkEnd w:id="0"/>
      <w:r>
        <w:rPr>
          <w:color w:val="000000"/>
          <w:szCs w:val="21"/>
        </w:rPr>
        <w:t xml:space="preserve">4 异议复检 </w:t>
      </w:r>
    </w:p>
    <w:p w14:paraId="141D11A4">
      <w:pPr>
        <w:snapToGrid w:val="0"/>
        <w:spacing w:line="440" w:lineRule="exact"/>
        <w:ind w:firstLine="417" w:firstLineChars="199"/>
        <w:rPr>
          <w:rFonts w:hint="eastAsia" w:eastAsia="宋体"/>
          <w:color w:val="000000"/>
          <w:szCs w:val="21"/>
          <w:lang w:val="en-US" w:eastAsia="zh-CN"/>
        </w:rPr>
      </w:pPr>
      <w:r>
        <w:rPr>
          <w:color w:val="000000"/>
          <w:szCs w:val="21"/>
        </w:rPr>
        <w:t>因安定性、沸煮法安定性项目的时效性，如产生异议，此项目不进行复检。本细则中确定的其它检验项目，采用备用样品进行复检。并依据复检结果进行判定</w:t>
      </w:r>
      <w:r>
        <w:rPr>
          <w:rFonts w:hint="eastAsia"/>
          <w:color w:val="000000"/>
          <w:szCs w:val="21"/>
          <w:lang w:eastAsia="zh-CN"/>
        </w:rPr>
        <w:t>。</w:t>
      </w:r>
    </w:p>
    <w:p w14:paraId="08E638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52993"/>
    <w:rsid w:val="0DB52993"/>
    <w:rsid w:val="4BA9472E"/>
    <w:rsid w:val="4DBC2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1006</Words>
  <Characters>1275</Characters>
  <Lines>0</Lines>
  <Paragraphs>0</Paragraphs>
  <TotalTime>0</TotalTime>
  <ScaleCrop>false</ScaleCrop>
  <LinksUpToDate>false</LinksUpToDate>
  <CharactersWithSpaces>1324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2025-02-19T00:55:00Z</dcterms:created>
  <dc:creator>WPS_1677761538</dc:creator>
  <cp:lastModifiedBy>WPS_1677761538</cp:lastModifiedBy>
  <dcterms:modified xsi:type="dcterms:W3CDTF">2025-02-19T02:48:21Z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FE90F5303C874EB8A973CAD53CD8F6C3_11</vt:lpwstr>
  </property>
  <property fmtid="{D5CDD505-2E9C-101B-9397-08002B2CF9AE}" pid="4" name="KSOTemplateDocerSaveRecord">
    <vt:lpwstr>eyJoZGlkIjoiZTQ3OGNlZjI3YzlkZDI5NmY0MDVkNGEzYmRlZDY2M2YiLCJ1c2VySWQiOiIxNDc3ODg5MzQ4In0=</vt:lpwstr>
  </property>
</Properties>
</file>