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7CFCA">
      <w:pPr>
        <w:spacing w:line="594" w:lineRule="exact"/>
        <w:jc w:val="center"/>
        <w:rPr>
          <w:rFonts w:hint="eastAsia" w:eastAsia="方正小标宋简体" w:cs="方正仿宋简体"/>
          <w:sz w:val="32"/>
          <w:szCs w:val="32"/>
        </w:rPr>
      </w:pPr>
      <w:r>
        <w:rPr>
          <w:rFonts w:hint="eastAsia" w:ascii="Times New Roman" w:hAnsi="Times New Roman" w:eastAsia="方正小标宋简体" w:cs="Times New Roman"/>
          <w:snapToGrid/>
          <w:kern w:val="2"/>
          <w:sz w:val="32"/>
          <w:szCs w:val="32"/>
          <w:lang w:eastAsia="zh-CN"/>
        </w:rPr>
        <w:t>盘锦市兴隆台区</w:t>
      </w:r>
      <w:r>
        <w:rPr>
          <w:rFonts w:hint="eastAsia" w:eastAsia="方正小标宋简体" w:cs="方正仿宋简体"/>
          <w:sz w:val="32"/>
          <w:szCs w:val="32"/>
        </w:rPr>
        <w:t>卫生巾</w:t>
      </w:r>
      <w:r>
        <w:rPr>
          <w:rFonts w:eastAsia="方正小标宋简体" w:cs="方正仿宋简体"/>
          <w:sz w:val="32"/>
          <w:szCs w:val="32"/>
        </w:rPr>
        <w:t>产品质量监督抽查实施细则</w:t>
      </w:r>
    </w:p>
    <w:p w14:paraId="7E50D213">
      <w:pPr>
        <w:spacing w:line="594" w:lineRule="exact"/>
        <w:jc w:val="center"/>
        <w:rPr>
          <w:rFonts w:hint="eastAsia" w:eastAsia="方正小标宋简体" w:cs="方正仿宋简体"/>
          <w:sz w:val="32"/>
          <w:szCs w:val="32"/>
        </w:rPr>
      </w:pPr>
      <w:bookmarkStart w:id="0" w:name="_GoBack"/>
      <w:r>
        <w:rPr>
          <w:rFonts w:hint="eastAsia" w:eastAsia="方正小标宋简体" w:cs="方正仿宋简体"/>
          <w:sz w:val="32"/>
          <w:szCs w:val="32"/>
        </w:rPr>
        <w:t>（202</w:t>
      </w:r>
      <w:r>
        <w:rPr>
          <w:rFonts w:hint="eastAsia" w:eastAsia="方正小标宋简体" w:cs="方正仿宋简体"/>
          <w:sz w:val="32"/>
          <w:szCs w:val="32"/>
          <w:lang w:val="en-US" w:eastAsia="zh-CN"/>
        </w:rPr>
        <w:t>5</w:t>
      </w:r>
      <w:r>
        <w:rPr>
          <w:rFonts w:hint="eastAsia" w:eastAsia="方正小标宋简体" w:cs="方正仿宋简体"/>
          <w:sz w:val="32"/>
          <w:szCs w:val="32"/>
        </w:rPr>
        <w:t>年版）</w:t>
      </w:r>
    </w:p>
    <w:bookmarkEnd w:id="0"/>
    <w:p w14:paraId="1BC98166">
      <w:pPr>
        <w:snapToGrid w:val="0"/>
        <w:spacing w:line="360" w:lineRule="auto"/>
        <w:jc w:val="center"/>
        <w:rPr>
          <w:rFonts w:eastAsia="方正小标宋简体"/>
          <w:sz w:val="32"/>
          <w:szCs w:val="32"/>
        </w:rPr>
      </w:pPr>
    </w:p>
    <w:p w14:paraId="14866488">
      <w:pPr>
        <w:snapToGrid w:val="0"/>
        <w:spacing w:line="440" w:lineRule="exact"/>
        <w:rPr>
          <w:rFonts w:eastAsia="黑体"/>
          <w:szCs w:val="21"/>
        </w:rPr>
      </w:pPr>
      <w:r>
        <w:rPr>
          <w:rFonts w:eastAsia="黑体"/>
          <w:szCs w:val="21"/>
        </w:rPr>
        <w:t>1 抽样方法</w:t>
      </w:r>
    </w:p>
    <w:p w14:paraId="0968545E">
      <w:pPr>
        <w:snapToGrid w:val="0"/>
        <w:spacing w:line="440" w:lineRule="exact"/>
        <w:ind w:firstLine="420" w:firstLineChars="200"/>
        <w:rPr>
          <w:rFonts w:hint="eastAsia" w:ascii="宋体" w:hAnsi="宋体" w:cs="宋体"/>
          <w:szCs w:val="21"/>
        </w:rPr>
      </w:pPr>
      <w:r>
        <w:rPr>
          <w:rFonts w:hint="eastAsia" w:ascii="宋体" w:hAnsi="宋体" w:cs="宋体"/>
          <w:szCs w:val="21"/>
        </w:rPr>
        <w:t>以随机抽样的方式在被抽样生产者、销售者的待销产品中抽取。</w:t>
      </w:r>
    </w:p>
    <w:p w14:paraId="06287EB0">
      <w:pPr>
        <w:snapToGrid w:val="0"/>
        <w:spacing w:line="440" w:lineRule="exact"/>
        <w:ind w:firstLine="420" w:firstLineChars="200"/>
        <w:rPr>
          <w:rFonts w:hint="eastAsia" w:ascii="宋体" w:hAnsi="宋体" w:cs="宋体"/>
          <w:szCs w:val="21"/>
        </w:rPr>
      </w:pPr>
      <w:r>
        <w:rPr>
          <w:rFonts w:hint="eastAsia" w:ascii="宋体" w:hAnsi="宋体" w:cs="宋体"/>
          <w:szCs w:val="21"/>
        </w:rPr>
        <w:t>随机数一般可使用随机数表、骰子或扑克牌等方法产生。</w:t>
      </w:r>
    </w:p>
    <w:p w14:paraId="43070D93">
      <w:pPr>
        <w:snapToGrid w:val="0"/>
        <w:spacing w:line="440" w:lineRule="exact"/>
        <w:ind w:firstLine="420" w:firstLineChars="200"/>
        <w:rPr>
          <w:rFonts w:hint="eastAsia"/>
          <w:szCs w:val="21"/>
        </w:rPr>
      </w:pPr>
      <w:r>
        <w:rPr>
          <w:rFonts w:hint="eastAsia" w:ascii="宋体" w:hAnsi="宋体" w:cs="宋体"/>
          <w:szCs w:val="21"/>
        </w:rPr>
        <w:t>每批次产品抽取样品13包，其中11包作为检验样品，2包作为备用样品（每包不足10片的，按130片换算成相应的最小包装单位）。</w:t>
      </w:r>
    </w:p>
    <w:p w14:paraId="109D2C75">
      <w:pPr>
        <w:snapToGrid w:val="0"/>
        <w:spacing w:line="440" w:lineRule="exact"/>
        <w:rPr>
          <w:szCs w:val="21"/>
        </w:rPr>
      </w:pPr>
    </w:p>
    <w:p w14:paraId="282200D2">
      <w:pPr>
        <w:snapToGrid w:val="0"/>
        <w:spacing w:line="440" w:lineRule="exact"/>
        <w:rPr>
          <w:rFonts w:eastAsia="黑体"/>
          <w:szCs w:val="21"/>
        </w:rPr>
      </w:pPr>
      <w:r>
        <w:rPr>
          <w:rFonts w:eastAsia="黑体"/>
          <w:szCs w:val="21"/>
        </w:rPr>
        <w:t>2 检验依据</w:t>
      </w:r>
    </w:p>
    <w:p w14:paraId="15D2FD2D">
      <w:pPr>
        <w:snapToGrid w:val="0"/>
        <w:spacing w:line="440" w:lineRule="exact"/>
        <w:jc w:val="center"/>
        <w:rPr>
          <w:rFonts w:ascii="宋体" w:hAnsi="宋体" w:cs="宋体"/>
          <w:szCs w:val="21"/>
        </w:rPr>
      </w:pPr>
      <w:r>
        <w:rPr>
          <w:rFonts w:hint="eastAsia" w:ascii="宋体" w:hAnsi="宋体" w:cs="宋体"/>
          <w:szCs w:val="21"/>
        </w:rPr>
        <w:t xml:space="preserve"> 卫生巾（卫生护垫）</w:t>
      </w:r>
    </w:p>
    <w:tbl>
      <w:tblPr>
        <w:tblStyle w:val="2"/>
        <w:tblW w:w="8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469"/>
        <w:gridCol w:w="2101"/>
        <w:gridCol w:w="2915"/>
      </w:tblGrid>
      <w:tr w14:paraId="52DB2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6D364819">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序号</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0DC0DFC6">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检验项目</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055E6E5E">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lang w:eastAsia="zh-CN"/>
              </w:rPr>
              <w:t>检验</w:t>
            </w:r>
            <w:r>
              <w:rPr>
                <w:rFonts w:hint="eastAsia" w:ascii="宋体" w:hAnsi="宋体" w:cs="宋体"/>
                <w:szCs w:val="21"/>
              </w:rPr>
              <w:t>依据</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69ED87AC">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lang w:eastAsia="zh-CN"/>
              </w:rPr>
              <w:t>检验</w:t>
            </w:r>
            <w:r>
              <w:rPr>
                <w:rFonts w:hint="eastAsia" w:ascii="宋体" w:hAnsi="宋体" w:cs="宋体"/>
                <w:szCs w:val="21"/>
              </w:rPr>
              <w:t>方法</w:t>
            </w:r>
          </w:p>
        </w:tc>
      </w:tr>
      <w:tr w14:paraId="3395C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7F29E85A">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1</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09F44AB4">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细菌菌落总数</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201DFD49">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 15979-2002</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1D644A92">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 15979-2002 附录B</w:t>
            </w:r>
          </w:p>
        </w:tc>
      </w:tr>
      <w:tr w14:paraId="1B50E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3F0B27B9">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2</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07C28DF6">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大肠菌群</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4C8EADE5">
            <w:pPr>
              <w:keepNext w:val="0"/>
              <w:keepLines w:val="0"/>
              <w:pageBreakBefore w:val="0"/>
              <w:widowControl w:val="0"/>
              <w:kinsoku/>
              <w:wordWrap/>
              <w:overflowPunct/>
              <w:topLinePunct w:val="0"/>
              <w:autoSpaceDE/>
              <w:autoSpaceDN/>
              <w:bidi w:val="0"/>
              <w:adjustRightInd/>
              <w:spacing w:line="540" w:lineRule="exact"/>
              <w:jc w:val="center"/>
              <w:textAlignment w:val="auto"/>
              <w:rPr>
                <w:rFonts w:hint="eastAsia" w:ascii="宋体" w:hAnsi="宋体" w:cs="宋体"/>
                <w:szCs w:val="21"/>
              </w:rPr>
            </w:pPr>
            <w:r>
              <w:rPr>
                <w:rFonts w:hint="eastAsia" w:ascii="宋体" w:hAnsi="宋体" w:cs="宋体"/>
                <w:szCs w:val="21"/>
              </w:rPr>
              <w:t>GB 15979-2002</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405C2890">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 15979-2002 附录B</w:t>
            </w:r>
          </w:p>
        </w:tc>
      </w:tr>
      <w:tr w14:paraId="22756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77CCDA4D">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3</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55929286">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致病性化脓菌(绿脓杆菌、金黄色葡萄球菌、溶血性链球菌)</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527AE083">
            <w:pPr>
              <w:keepNext w:val="0"/>
              <w:keepLines w:val="0"/>
              <w:pageBreakBefore w:val="0"/>
              <w:widowControl w:val="0"/>
              <w:kinsoku/>
              <w:wordWrap/>
              <w:overflowPunct/>
              <w:topLinePunct w:val="0"/>
              <w:autoSpaceDE/>
              <w:autoSpaceDN/>
              <w:bidi w:val="0"/>
              <w:adjustRightInd/>
              <w:spacing w:line="540" w:lineRule="exact"/>
              <w:jc w:val="center"/>
              <w:textAlignment w:val="auto"/>
              <w:rPr>
                <w:rFonts w:hint="eastAsia" w:ascii="宋体" w:hAnsi="宋体" w:cs="宋体"/>
                <w:szCs w:val="21"/>
              </w:rPr>
            </w:pPr>
            <w:r>
              <w:rPr>
                <w:rFonts w:hint="eastAsia" w:ascii="宋体" w:hAnsi="宋体" w:cs="宋体"/>
                <w:szCs w:val="21"/>
              </w:rPr>
              <w:t>GB 15979-2002</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4FE76F7B">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 15979-2002 附录B</w:t>
            </w:r>
          </w:p>
        </w:tc>
      </w:tr>
      <w:tr w14:paraId="381F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023CFA1C">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4</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6CCE3CC9">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真菌菌落总数</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35382AB7">
            <w:pPr>
              <w:keepNext w:val="0"/>
              <w:keepLines w:val="0"/>
              <w:pageBreakBefore w:val="0"/>
              <w:widowControl w:val="0"/>
              <w:kinsoku/>
              <w:wordWrap/>
              <w:overflowPunct/>
              <w:topLinePunct w:val="0"/>
              <w:autoSpaceDE/>
              <w:autoSpaceDN/>
              <w:bidi w:val="0"/>
              <w:adjustRightInd/>
              <w:spacing w:line="540" w:lineRule="exact"/>
              <w:jc w:val="center"/>
              <w:textAlignment w:val="auto"/>
              <w:rPr>
                <w:rFonts w:hint="eastAsia" w:ascii="宋体" w:hAnsi="宋体" w:cs="宋体"/>
                <w:szCs w:val="21"/>
              </w:rPr>
            </w:pPr>
            <w:r>
              <w:rPr>
                <w:rFonts w:hint="eastAsia" w:ascii="宋体" w:hAnsi="宋体" w:cs="宋体"/>
                <w:szCs w:val="21"/>
              </w:rPr>
              <w:t>GB 15979-2002</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667F5944">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 15979-2002 附录B</w:t>
            </w:r>
          </w:p>
        </w:tc>
      </w:tr>
      <w:tr w14:paraId="75F85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46894BF0">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5</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0E8EBF7D">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吸水倍率</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3479BA9B">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8939-2018</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711EFC28">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8939-2018 4.4</w:t>
            </w:r>
          </w:p>
        </w:tc>
      </w:tr>
      <w:tr w14:paraId="4EF8B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5D479B8D">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6</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1B759183">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pH</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6E9949F5">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8939-2018</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10D7BE1D">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8939-2018 附录C</w:t>
            </w:r>
          </w:p>
        </w:tc>
      </w:tr>
      <w:tr w14:paraId="114B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5287E9C5">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7</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235C057D">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吸收速度</w:t>
            </w:r>
            <w:r>
              <w:rPr>
                <w:rFonts w:hint="eastAsia" w:ascii="宋体" w:hAnsi="宋体" w:cs="宋体"/>
                <w:szCs w:val="21"/>
                <w:vertAlign w:val="superscript"/>
              </w:rPr>
              <w:t>a</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5DA766B8">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8939-2018</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450EE8E7">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8939-2018 4.5</w:t>
            </w:r>
          </w:p>
        </w:tc>
      </w:tr>
      <w:tr w14:paraId="53E35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6B398E2C">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8</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28C89157">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甲醛含量</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6695D65C">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8939-2018</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545D3BB6">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34448-2017</w:t>
            </w:r>
          </w:p>
        </w:tc>
      </w:tr>
      <w:tr w14:paraId="27D7B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14:paraId="0A6C8025">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9</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3DAE99FF">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可迁移性荧光物质</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385D9B61">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8939-2018</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021FD78C">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宋体" w:hAnsi="宋体" w:cs="宋体"/>
                <w:szCs w:val="21"/>
              </w:rPr>
            </w:pPr>
            <w:r>
              <w:rPr>
                <w:rFonts w:hint="eastAsia" w:ascii="宋体" w:hAnsi="宋体" w:cs="宋体"/>
                <w:szCs w:val="21"/>
              </w:rPr>
              <w:t>GB/T 8939-2018 附录D</w:t>
            </w:r>
          </w:p>
        </w:tc>
      </w:tr>
      <w:tr w14:paraId="59C67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265" w:type="dxa"/>
            <w:gridSpan w:val="4"/>
            <w:tcBorders>
              <w:top w:val="single" w:color="auto" w:sz="4" w:space="0"/>
              <w:left w:val="single" w:color="auto" w:sz="4" w:space="0"/>
              <w:bottom w:val="single" w:color="auto" w:sz="4" w:space="0"/>
              <w:right w:val="single" w:color="auto" w:sz="4" w:space="0"/>
            </w:tcBorders>
            <w:noWrap w:val="0"/>
            <w:vAlign w:val="center"/>
          </w:tcPr>
          <w:p w14:paraId="202D9510">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cs="宋体"/>
                <w:szCs w:val="21"/>
              </w:rPr>
            </w:pPr>
            <w:r>
              <w:rPr>
                <w:rFonts w:hint="eastAsia" w:ascii="宋体" w:hAnsi="宋体" w:cs="宋体"/>
                <w:szCs w:val="21"/>
              </w:rPr>
              <w:t>注a：卫生护垫不考核吸收速度指标。</w:t>
            </w:r>
          </w:p>
        </w:tc>
      </w:tr>
    </w:tbl>
    <w:p w14:paraId="0452D96A">
      <w:pPr>
        <w:snapToGrid w:val="0"/>
        <w:spacing w:line="440" w:lineRule="exact"/>
        <w:ind w:firstLine="420" w:firstLineChars="200"/>
        <w:rPr>
          <w:rFonts w:hint="eastAsia" w:ascii="宋体" w:hAnsi="宋体" w:cs="宋体"/>
          <w:szCs w:val="21"/>
        </w:rPr>
      </w:pPr>
      <w:r>
        <w:rPr>
          <w:rFonts w:hint="eastAsia" w:ascii="宋体" w:hAnsi="宋体" w:cs="宋体"/>
          <w:szCs w:val="21"/>
        </w:rPr>
        <w:t>执行企业标准、团体标准、地方标准的产品，检验项目参照上述内容执行。</w:t>
      </w:r>
    </w:p>
    <w:p w14:paraId="18859BBA">
      <w:pPr>
        <w:snapToGrid w:val="0"/>
        <w:spacing w:line="440" w:lineRule="exact"/>
        <w:ind w:firstLine="420" w:firstLineChars="200"/>
        <w:rPr>
          <w:rFonts w:hint="eastAsia" w:ascii="宋体" w:hAnsi="宋体" w:cs="宋体"/>
          <w:szCs w:val="21"/>
        </w:rPr>
      </w:pPr>
      <w:r>
        <w:rPr>
          <w:rFonts w:hint="eastAsia" w:ascii="宋体" w:hAnsi="宋体" w:cs="宋体"/>
          <w:szCs w:val="21"/>
        </w:rPr>
        <w:t>凡是注日期的文件，其随后所有的修改单（不包括勘误的内容）或修订版不适用于本细则。凡是不注日期的文件，其最新版本适用于本细则。</w:t>
      </w:r>
    </w:p>
    <w:p w14:paraId="3DF49AB1">
      <w:pPr>
        <w:snapToGrid w:val="0"/>
        <w:spacing w:line="440" w:lineRule="exact"/>
        <w:ind w:firstLine="359" w:firstLineChars="171"/>
        <w:rPr>
          <w:szCs w:val="21"/>
        </w:rPr>
      </w:pPr>
    </w:p>
    <w:p w14:paraId="26595ED8">
      <w:pPr>
        <w:spacing w:line="360" w:lineRule="auto"/>
        <w:rPr>
          <w:rFonts w:eastAsia="黑体"/>
          <w:szCs w:val="21"/>
        </w:rPr>
      </w:pPr>
      <w:r>
        <w:rPr>
          <w:rFonts w:eastAsia="黑体"/>
          <w:szCs w:val="21"/>
        </w:rPr>
        <w:t>3 判定规则</w:t>
      </w:r>
    </w:p>
    <w:p w14:paraId="1747C20B">
      <w:pPr>
        <w:snapToGrid w:val="0"/>
        <w:spacing w:line="440" w:lineRule="exact"/>
        <w:rPr>
          <w:szCs w:val="21"/>
        </w:rPr>
      </w:pPr>
      <w:r>
        <w:rPr>
          <w:szCs w:val="21"/>
        </w:rPr>
        <w:t>3.1依据标准</w:t>
      </w:r>
    </w:p>
    <w:p w14:paraId="659153D2">
      <w:pPr>
        <w:snapToGrid w:val="0"/>
        <w:spacing w:line="440" w:lineRule="exact"/>
        <w:ind w:firstLine="420" w:firstLineChars="200"/>
        <w:rPr>
          <w:szCs w:val="21"/>
        </w:rPr>
      </w:pPr>
      <w:r>
        <w:rPr>
          <w:rFonts w:hint="eastAsia"/>
          <w:szCs w:val="21"/>
        </w:rPr>
        <w:t>GB/T 8939-2018 《卫生巾（护垫）》</w:t>
      </w:r>
    </w:p>
    <w:p w14:paraId="0119F8F3">
      <w:pPr>
        <w:snapToGrid w:val="0"/>
        <w:spacing w:line="440" w:lineRule="exact"/>
        <w:ind w:firstLine="420" w:firstLineChars="200"/>
        <w:rPr>
          <w:rFonts w:hint="eastAsia"/>
          <w:szCs w:val="21"/>
        </w:rPr>
      </w:pPr>
      <w:r>
        <w:rPr>
          <w:rFonts w:hint="eastAsia"/>
          <w:szCs w:val="21"/>
        </w:rPr>
        <w:t>GB 15979-2002 《一次性使用卫生用品卫生标准》</w:t>
      </w:r>
    </w:p>
    <w:p w14:paraId="16CEDA91">
      <w:pPr>
        <w:snapToGrid w:val="0"/>
        <w:spacing w:line="440" w:lineRule="exact"/>
        <w:ind w:firstLine="420" w:firstLineChars="200"/>
        <w:rPr>
          <w:szCs w:val="21"/>
        </w:rPr>
      </w:pPr>
      <w:r>
        <w:rPr>
          <w:szCs w:val="21"/>
        </w:rPr>
        <w:t>现行有效的企业标准、团体标准、地方标准及产品明示质量要求</w:t>
      </w:r>
    </w:p>
    <w:p w14:paraId="6140FAF7">
      <w:pPr>
        <w:snapToGrid w:val="0"/>
        <w:spacing w:line="440" w:lineRule="exact"/>
        <w:rPr>
          <w:szCs w:val="21"/>
        </w:rPr>
      </w:pPr>
      <w:r>
        <w:rPr>
          <w:szCs w:val="21"/>
        </w:rPr>
        <w:t>3.2判定原则</w:t>
      </w:r>
    </w:p>
    <w:p w14:paraId="0A89A588">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14:paraId="5E43BBE5">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31ABABFE">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59BE5104">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5825472C">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0028B25D">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14:paraId="56087495">
      <w:pPr>
        <w:spacing w:line="440" w:lineRule="exact"/>
        <w:rPr>
          <w:rFonts w:hint="eastAsia"/>
          <w:szCs w:val="21"/>
        </w:rPr>
      </w:pPr>
      <w:r>
        <w:rPr>
          <w:rFonts w:hint="eastAsia"/>
          <w:szCs w:val="21"/>
        </w:rPr>
        <w:t>3.3异议处理</w:t>
      </w:r>
    </w:p>
    <w:p w14:paraId="23D9D5D3">
      <w:pPr>
        <w:spacing w:line="440" w:lineRule="exact"/>
        <w:ind w:firstLine="420" w:firstLineChars="200"/>
        <w:rPr>
          <w:rFonts w:hint="eastAsia"/>
          <w:szCs w:val="21"/>
        </w:rPr>
      </w:pPr>
      <w:r>
        <w:rPr>
          <w:rFonts w:hint="eastAsia"/>
          <w:szCs w:val="21"/>
        </w:rPr>
        <w:t>对被判定为不合格企业进行异议处理时，按以下方式进行：</w:t>
      </w:r>
    </w:p>
    <w:p w14:paraId="65067EBB">
      <w:pPr>
        <w:spacing w:line="440" w:lineRule="exact"/>
        <w:rPr>
          <w:rFonts w:hint="eastAsia"/>
          <w:szCs w:val="21"/>
        </w:rPr>
      </w:pPr>
      <w:r>
        <w:rPr>
          <w:rFonts w:hint="eastAsia"/>
          <w:szCs w:val="21"/>
        </w:rPr>
        <w:t>3.3.1 核查不合格项目相关证据，能够以记录（纸质记录或电子记录或影像记录）或与不合格项目相关联的其它质量数据等检验证据证明。</w:t>
      </w:r>
    </w:p>
    <w:p w14:paraId="12366EF9">
      <w:pPr>
        <w:spacing w:line="440" w:lineRule="exact"/>
        <w:rPr>
          <w:rFonts w:hint="eastAsia"/>
          <w:szCs w:val="21"/>
        </w:rPr>
      </w:pPr>
      <w:r>
        <w:rPr>
          <w:rFonts w:hint="eastAsia"/>
          <w:szCs w:val="21"/>
        </w:rPr>
        <w:t>3.3.2 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14:paraId="2B51BB54">
      <w:pPr>
        <w:spacing w:line="440" w:lineRule="exact"/>
        <w:rPr>
          <w:rFonts w:hint="eastAsia"/>
          <w:szCs w:val="21"/>
        </w:rPr>
      </w:pPr>
      <w:r>
        <w:rPr>
          <w:rFonts w:hint="eastAsia"/>
          <w:szCs w:val="21"/>
        </w:rPr>
        <w:t>3.3.3 根据卫健委“卫监督发[2005]515号”《健康相关产品国家卫生监督抽检规定》第十九条“产品微生物指标超标的不予复检”的规定，微生物项目不合格不进行复检。</w:t>
      </w:r>
    </w:p>
    <w:p w14:paraId="0D1F1D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方正仿宋简体">
    <w:altName w:val="微软雅黑"/>
    <w:panose1 w:val="00000000000000000000"/>
    <w:charset w:val="00"/>
    <w:family w:val="script"/>
    <w:pitch w:val="default"/>
    <w:sig w:usb0="00000000" w:usb1="00000000" w:usb2="00000012" w:usb3="00000000" w:csb0="00040001" w:csb1="00000000"/>
  </w:font>
  <w:font w:name="方正仿宋简体">
    <w:altName w:val="宋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301E1"/>
    <w:rsid w:val="35A30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2025-02-19T00:45:00Z</dcterms:created>
  <dc:creator>WPS_1677761538</dc:creator>
  <cp:lastModifiedBy>WPS_1677761538</cp:lastModifiedBy>
  <dcterms:modified xsi:type="dcterms:W3CDTF">2025-02-19T00:47:05Z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0DBC9D1729BD43CFAAC204792A36A8CE_11</vt:lpwstr>
  </property>
  <property fmtid="{D5CDD505-2E9C-101B-9397-08002B2CF9AE}" pid="4" name="KSOTemplateDocerSaveRecord">
    <vt:lpwstr>eyJoZGlkIjoiZTQ3OGNlZjI3YzlkZDI5NmY0MDVkNGEzYmRlZDY2M2YiLCJ1c2VySWQiOiIxNDc3ODg5MzQ4In0=</vt:lpwstr>
  </property>
</Properties>
</file>