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BF0B6">
      <w:pPr>
        <w:spacing w:line="560" w:lineRule="exact"/>
        <w:ind w:firstLine="1329" w:firstLineChars="300"/>
        <w:jc w:val="both"/>
        <w:rPr>
          <w:rFonts w:hint="eastAsia"/>
          <w:b/>
          <w:bCs/>
          <w:sz w:val="44"/>
          <w:szCs w:val="44"/>
          <w:lang w:val="en-US" w:eastAsia="zh-CN"/>
        </w:rPr>
      </w:pPr>
    </w:p>
    <w:p w14:paraId="5AB4B610">
      <w:pPr>
        <w:spacing w:line="560" w:lineRule="exact"/>
        <w:ind w:firstLine="1329" w:firstLineChars="300"/>
        <w:jc w:val="both"/>
        <w:rPr>
          <w:rFonts w:hint="eastAsia"/>
          <w:b/>
          <w:bCs/>
          <w:sz w:val="44"/>
          <w:szCs w:val="44"/>
          <w:lang w:val="en-US" w:eastAsia="zh-CN"/>
        </w:rPr>
      </w:pPr>
    </w:p>
    <w:p w14:paraId="7F8754A7">
      <w:pPr>
        <w:spacing w:line="560" w:lineRule="exact"/>
        <w:ind w:firstLine="1329" w:firstLineChars="300"/>
        <w:jc w:val="both"/>
        <w:rPr>
          <w:rFonts w:hint="eastAsia"/>
          <w:b/>
          <w:bCs/>
          <w:sz w:val="44"/>
          <w:szCs w:val="44"/>
          <w:lang w:val="en-US" w:eastAsia="zh-CN"/>
        </w:rPr>
      </w:pPr>
    </w:p>
    <w:p w14:paraId="10416CBA">
      <w:pPr>
        <w:spacing w:line="560" w:lineRule="exact"/>
        <w:ind w:firstLine="1329" w:firstLineChars="300"/>
        <w:jc w:val="both"/>
        <w:rPr>
          <w:rFonts w:hint="eastAsia"/>
          <w:b/>
          <w:bCs/>
          <w:sz w:val="44"/>
          <w:szCs w:val="44"/>
          <w:lang w:val="en-US" w:eastAsia="zh-CN"/>
        </w:rPr>
      </w:pPr>
    </w:p>
    <w:p w14:paraId="13C59D62">
      <w:pPr>
        <w:spacing w:line="560" w:lineRule="exact"/>
        <w:ind w:firstLine="1329" w:firstLineChars="300"/>
        <w:jc w:val="both"/>
        <w:rPr>
          <w:rFonts w:hint="eastAsia"/>
          <w:b/>
          <w:bCs/>
          <w:sz w:val="44"/>
          <w:szCs w:val="44"/>
          <w:lang w:val="en-US" w:eastAsia="zh-CN"/>
        </w:rPr>
      </w:pPr>
    </w:p>
    <w:p w14:paraId="3166406B">
      <w:pPr>
        <w:spacing w:line="560" w:lineRule="exact"/>
        <w:ind w:firstLine="1329" w:firstLineChars="300"/>
        <w:jc w:val="both"/>
        <w:rPr>
          <w:rFonts w:hint="eastAsia"/>
          <w:b/>
          <w:bCs/>
          <w:sz w:val="44"/>
          <w:szCs w:val="44"/>
          <w:lang w:val="en-US" w:eastAsia="zh-CN"/>
        </w:rPr>
      </w:pPr>
    </w:p>
    <w:p w14:paraId="20914E37">
      <w:pPr>
        <w:spacing w:line="560" w:lineRule="exact"/>
        <w:ind w:firstLine="1329" w:firstLineChars="300"/>
        <w:jc w:val="both"/>
        <w:rPr>
          <w:rFonts w:hint="eastAsia"/>
          <w:b/>
          <w:bCs/>
          <w:sz w:val="44"/>
          <w:szCs w:val="44"/>
          <w:lang w:val="en-US" w:eastAsia="zh-CN"/>
        </w:rPr>
      </w:pPr>
    </w:p>
    <w:p w14:paraId="60003754">
      <w:pPr>
        <w:spacing w:line="60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val="en-US" w:eastAsia="zh-CN"/>
        </w:rPr>
        <w:t>医疗保障事务服务中心</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lang w:val="en-US" w:eastAsia="zh-CN"/>
        </w:rPr>
        <w:t>兴隆台分中心</w:t>
      </w: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年度预算</w:t>
      </w:r>
    </w:p>
    <w:p w14:paraId="565B9FE6">
      <w:pPr>
        <w:spacing w:line="600" w:lineRule="exact"/>
        <w:jc w:val="center"/>
        <w:rPr>
          <w:rFonts w:hint="eastAsia"/>
          <w:bCs/>
          <w:sz w:val="44"/>
          <w:szCs w:val="44"/>
          <w:u w:val="single"/>
        </w:rPr>
      </w:pPr>
    </w:p>
    <w:p w14:paraId="7E1D010F">
      <w:pPr>
        <w:spacing w:line="560" w:lineRule="exact"/>
        <w:jc w:val="center"/>
        <w:rPr>
          <w:rFonts w:hint="eastAsia"/>
          <w:b/>
          <w:sz w:val="44"/>
          <w:szCs w:val="44"/>
        </w:rPr>
      </w:pPr>
    </w:p>
    <w:p w14:paraId="6E4D9D7D">
      <w:pPr>
        <w:spacing w:line="560" w:lineRule="exact"/>
        <w:jc w:val="center"/>
        <w:rPr>
          <w:rFonts w:hint="eastAsia"/>
          <w:b/>
          <w:sz w:val="44"/>
          <w:szCs w:val="44"/>
        </w:rPr>
      </w:pPr>
    </w:p>
    <w:p w14:paraId="6DA3442F">
      <w:pPr>
        <w:spacing w:line="560" w:lineRule="exact"/>
        <w:jc w:val="center"/>
        <w:rPr>
          <w:rFonts w:hint="eastAsia"/>
          <w:b/>
          <w:sz w:val="44"/>
          <w:szCs w:val="44"/>
        </w:rPr>
      </w:pPr>
    </w:p>
    <w:p w14:paraId="5523327F">
      <w:pPr>
        <w:spacing w:line="560" w:lineRule="exact"/>
        <w:jc w:val="center"/>
        <w:rPr>
          <w:rFonts w:hint="eastAsia"/>
          <w:b/>
          <w:sz w:val="44"/>
          <w:szCs w:val="44"/>
        </w:rPr>
      </w:pPr>
    </w:p>
    <w:p w14:paraId="6B25DDB9">
      <w:pPr>
        <w:spacing w:line="560" w:lineRule="exact"/>
        <w:jc w:val="center"/>
        <w:rPr>
          <w:rFonts w:hint="eastAsia"/>
          <w:b/>
          <w:sz w:val="44"/>
          <w:szCs w:val="44"/>
        </w:rPr>
      </w:pPr>
    </w:p>
    <w:p w14:paraId="788C51D7">
      <w:pPr>
        <w:spacing w:line="560" w:lineRule="exact"/>
        <w:jc w:val="center"/>
        <w:rPr>
          <w:rFonts w:hint="eastAsia"/>
          <w:b/>
          <w:sz w:val="44"/>
          <w:szCs w:val="44"/>
        </w:rPr>
      </w:pPr>
    </w:p>
    <w:p w14:paraId="4ECD6EB6">
      <w:pPr>
        <w:spacing w:line="560" w:lineRule="exact"/>
        <w:jc w:val="both"/>
        <w:rPr>
          <w:rFonts w:hint="eastAsia"/>
          <w:b/>
          <w:sz w:val="44"/>
          <w:szCs w:val="44"/>
        </w:rPr>
      </w:pPr>
    </w:p>
    <w:p w14:paraId="08FE839C">
      <w:pPr>
        <w:spacing w:line="560" w:lineRule="exact"/>
        <w:jc w:val="center"/>
        <w:rPr>
          <w:rFonts w:hint="eastAsia"/>
          <w:b/>
          <w:sz w:val="44"/>
          <w:szCs w:val="44"/>
        </w:rPr>
      </w:pPr>
    </w:p>
    <w:p w14:paraId="4E4DB77F">
      <w:pPr>
        <w:spacing w:line="560" w:lineRule="exact"/>
        <w:jc w:val="both"/>
        <w:rPr>
          <w:rFonts w:hint="eastAsia"/>
          <w:b/>
          <w:sz w:val="44"/>
          <w:szCs w:val="44"/>
        </w:rPr>
      </w:pPr>
    </w:p>
    <w:p w14:paraId="178A452D">
      <w:pPr>
        <w:spacing w:line="560" w:lineRule="exact"/>
        <w:ind w:firstLine="4430" w:firstLineChars="1000"/>
        <w:jc w:val="both"/>
        <w:rPr>
          <w:rFonts w:hint="eastAsia"/>
          <w:b/>
          <w:sz w:val="44"/>
          <w:szCs w:val="44"/>
        </w:rPr>
      </w:pPr>
    </w:p>
    <w:p w14:paraId="5B4DCA6E">
      <w:pPr>
        <w:spacing w:line="560" w:lineRule="exact"/>
        <w:ind w:firstLine="4430" w:firstLineChars="1000"/>
        <w:jc w:val="both"/>
        <w:rPr>
          <w:rFonts w:hint="eastAsia"/>
          <w:b/>
          <w:sz w:val="44"/>
          <w:szCs w:val="44"/>
        </w:rPr>
      </w:pPr>
    </w:p>
    <w:p w14:paraId="3338E0FF">
      <w:pPr>
        <w:spacing w:line="560" w:lineRule="exact"/>
        <w:ind w:firstLine="4430" w:firstLineChars="1000"/>
        <w:jc w:val="both"/>
        <w:rPr>
          <w:rFonts w:hint="eastAsia"/>
          <w:b/>
          <w:sz w:val="44"/>
          <w:szCs w:val="44"/>
        </w:rPr>
      </w:pPr>
    </w:p>
    <w:p w14:paraId="628FA1C1">
      <w:pPr>
        <w:spacing w:line="560" w:lineRule="exact"/>
        <w:ind w:firstLine="4430" w:firstLineChars="1000"/>
        <w:jc w:val="both"/>
        <w:rPr>
          <w:rFonts w:hint="eastAsia"/>
          <w:b/>
          <w:sz w:val="44"/>
          <w:szCs w:val="44"/>
        </w:rPr>
      </w:pPr>
    </w:p>
    <w:p w14:paraId="292060B9">
      <w:pPr>
        <w:spacing w:line="560" w:lineRule="exact"/>
        <w:ind w:firstLine="4430" w:firstLineChars="1000"/>
        <w:jc w:val="both"/>
        <w:rPr>
          <w:rFonts w:hint="eastAsia"/>
          <w:b/>
          <w:sz w:val="44"/>
          <w:szCs w:val="44"/>
        </w:rPr>
      </w:pPr>
    </w:p>
    <w:p w14:paraId="6D0C51D5">
      <w:pPr>
        <w:spacing w:line="560" w:lineRule="exact"/>
        <w:jc w:val="center"/>
        <w:rPr>
          <w:b/>
          <w:sz w:val="44"/>
          <w:szCs w:val="44"/>
        </w:rPr>
      </w:pPr>
      <w:r>
        <w:rPr>
          <w:rFonts w:hint="eastAsia"/>
          <w:b/>
          <w:sz w:val="44"/>
          <w:szCs w:val="44"/>
        </w:rPr>
        <w:t>目    录</w:t>
      </w:r>
    </w:p>
    <w:p w14:paraId="21B2B2A5">
      <w:pPr>
        <w:spacing w:line="560" w:lineRule="exact"/>
        <w:rPr>
          <w:b/>
          <w:sz w:val="44"/>
          <w:szCs w:val="44"/>
          <w:u w:val="single"/>
        </w:rPr>
      </w:pPr>
    </w:p>
    <w:p w14:paraId="0B81483E">
      <w:pPr>
        <w:spacing w:line="560" w:lineRule="exact"/>
        <w:rPr>
          <w:b/>
          <w:sz w:val="44"/>
          <w:szCs w:val="44"/>
          <w:u w:val="single"/>
        </w:rPr>
      </w:pPr>
    </w:p>
    <w:p w14:paraId="23AC8C72">
      <w:pPr>
        <w:spacing w:line="560" w:lineRule="exact"/>
        <w:rPr>
          <w:rFonts w:hint="eastAsia" w:ascii="黑体" w:hAnsi="黑体" w:eastAsia="黑体" w:cs="黑体"/>
          <w:sz w:val="32"/>
          <w:szCs w:val="32"/>
        </w:rPr>
      </w:pPr>
      <w:r>
        <w:rPr>
          <w:rFonts w:hint="eastAsia" w:ascii="黑体" w:hAnsi="黑体" w:eastAsia="黑体" w:cs="黑体"/>
          <w:sz w:val="32"/>
          <w:szCs w:val="32"/>
        </w:rPr>
        <w:t>第一部分　　部门预算公开管理文件</w:t>
      </w:r>
    </w:p>
    <w:p w14:paraId="0893BE53">
      <w:pPr>
        <w:spacing w:line="560" w:lineRule="exact"/>
        <w:rPr>
          <w:rFonts w:hint="eastAsia" w:ascii="黑体" w:hAnsi="黑体" w:eastAsia="黑体" w:cs="黑体"/>
          <w:b w:val="0"/>
          <w:bCs w:val="0"/>
          <w:sz w:val="32"/>
          <w:szCs w:val="32"/>
        </w:rPr>
      </w:pPr>
      <w:r>
        <w:rPr>
          <w:rFonts w:hint="eastAsia" w:ascii="黑体" w:hAnsi="黑体" w:eastAsia="黑体" w:cs="黑体"/>
          <w:sz w:val="32"/>
          <w:szCs w:val="32"/>
        </w:rPr>
        <w:t xml:space="preserve">第二部分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盘锦市医疗保障事务服务中心兴隆台分中心</w:t>
      </w:r>
      <w:r>
        <w:rPr>
          <w:rFonts w:hint="eastAsia" w:ascii="黑体" w:hAnsi="黑体" w:eastAsia="黑体" w:cs="黑体"/>
          <w:b w:val="0"/>
          <w:bCs w:val="0"/>
          <w:sz w:val="32"/>
          <w:szCs w:val="32"/>
        </w:rPr>
        <w:t>概况</w:t>
      </w:r>
    </w:p>
    <w:p w14:paraId="7065F721">
      <w:pPr>
        <w:spacing w:line="560" w:lineRule="exact"/>
        <w:ind w:firstLine="64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部门</w:t>
      </w:r>
      <w:r>
        <w:rPr>
          <w:rFonts w:hint="eastAsia" w:ascii="仿宋_GB2312" w:hAnsi="仿宋_GB2312" w:eastAsia="仿宋_GB2312" w:cs="仿宋_GB2312"/>
          <w:b w:val="0"/>
          <w:bCs w:val="0"/>
          <w:sz w:val="32"/>
          <w:szCs w:val="32"/>
        </w:rPr>
        <w:t>职责</w:t>
      </w:r>
    </w:p>
    <w:p w14:paraId="60705B4F">
      <w:pPr>
        <w:spacing w:line="560" w:lineRule="exact"/>
        <w:ind w:firstLine="64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二、机构设置</w:t>
      </w:r>
    </w:p>
    <w:p w14:paraId="244BBD38">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第三部分   </w:t>
      </w:r>
      <w:r>
        <w:rPr>
          <w:rFonts w:hint="eastAsia" w:ascii="黑体" w:hAnsi="黑体" w:eastAsia="黑体" w:cs="黑体"/>
          <w:b w:val="0"/>
          <w:bCs w:val="0"/>
          <w:sz w:val="32"/>
          <w:szCs w:val="32"/>
          <w:lang w:val="en-US" w:eastAsia="zh-CN"/>
        </w:rPr>
        <w:t>盘锦市医疗保障事务服务中心兴隆台分中心2025</w:t>
      </w:r>
      <w:r>
        <w:rPr>
          <w:rFonts w:hint="eastAsia" w:ascii="黑体" w:hAnsi="黑体" w:eastAsia="黑体" w:cs="黑体"/>
          <w:b w:val="0"/>
          <w:bCs w:val="0"/>
          <w:sz w:val="32"/>
          <w:szCs w:val="32"/>
        </w:rPr>
        <w:t>年部门预算情况说明</w:t>
      </w:r>
    </w:p>
    <w:p w14:paraId="4CF188CB">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第四部分    名词解释</w:t>
      </w:r>
    </w:p>
    <w:p w14:paraId="606B78AE">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第五部分    </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盘锦市医疗保障事务服务中心兴隆台分中心</w:t>
      </w:r>
      <w:r>
        <w:rPr>
          <w:rFonts w:hint="eastAsia" w:ascii="黑体" w:hAnsi="黑体" w:eastAsia="黑体" w:cs="黑体"/>
          <w:b w:val="0"/>
          <w:bCs w:val="0"/>
          <w:sz w:val="32"/>
          <w:szCs w:val="32"/>
        </w:rPr>
        <w:t>预算批复表</w:t>
      </w:r>
    </w:p>
    <w:p w14:paraId="33394365">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收支预算总表</w:t>
      </w:r>
    </w:p>
    <w:p w14:paraId="4B9D5E18">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收入预算总表</w:t>
      </w:r>
    </w:p>
    <w:p w14:paraId="01D74EC5">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支出预算总表</w:t>
      </w:r>
    </w:p>
    <w:p w14:paraId="7DA2ED29">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财政拨款收支预算总表</w:t>
      </w:r>
    </w:p>
    <w:p w14:paraId="0A1C0864">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一般公共预算支出表</w:t>
      </w:r>
    </w:p>
    <w:p w14:paraId="659415DE">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一般公共预算基本支出表</w:t>
      </w:r>
    </w:p>
    <w:p w14:paraId="1FDAF1C0">
      <w:pPr>
        <w:numPr>
          <w:ilvl w:val="0"/>
          <w:numId w:val="0"/>
        </w:numPr>
        <w:spacing w:line="560" w:lineRule="exact"/>
        <w:ind w:left="54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七、财政拨款</w:t>
      </w:r>
      <w:r>
        <w:rPr>
          <w:rFonts w:hint="eastAsia" w:ascii="仿宋_GB2312" w:hAnsi="仿宋_GB2312" w:eastAsia="仿宋_GB2312" w:cs="仿宋_GB2312"/>
          <w:b w:val="0"/>
          <w:bCs w:val="0"/>
          <w:sz w:val="32"/>
          <w:szCs w:val="32"/>
        </w:rPr>
        <w:t>预算“三公”经费支出表</w:t>
      </w:r>
    </w:p>
    <w:p w14:paraId="3AFF3CC5">
      <w:pPr>
        <w:numPr>
          <w:ilvl w:val="0"/>
          <w:numId w:val="1"/>
        </w:numPr>
        <w:tabs>
          <w:tab w:val="left" w:pos="1260"/>
        </w:tabs>
        <w:spacing w:line="560" w:lineRule="exact"/>
        <w:ind w:left="5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政府性基金预算支出表</w:t>
      </w:r>
    </w:p>
    <w:p w14:paraId="12A50793">
      <w:pPr>
        <w:numPr>
          <w:ilvl w:val="0"/>
          <w:numId w:val="1"/>
        </w:numPr>
        <w:tabs>
          <w:tab w:val="left" w:pos="1260"/>
        </w:tabs>
        <w:spacing w:line="560" w:lineRule="exact"/>
        <w:ind w:left="5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项目支出预算表</w:t>
      </w:r>
    </w:p>
    <w:p w14:paraId="6D4C0E69">
      <w:pPr>
        <w:numPr>
          <w:ilvl w:val="0"/>
          <w:numId w:val="1"/>
        </w:numPr>
        <w:tabs>
          <w:tab w:val="left" w:pos="1260"/>
        </w:tabs>
        <w:spacing w:line="560" w:lineRule="exact"/>
        <w:ind w:left="5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支出功能分类预算表</w:t>
      </w:r>
    </w:p>
    <w:p w14:paraId="3955E5F1">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支出经济分类预算表（政府预算）</w:t>
      </w:r>
    </w:p>
    <w:p w14:paraId="5D828EC1">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支出经济分类预算表（部门预算）</w:t>
      </w:r>
    </w:p>
    <w:p w14:paraId="3EA3CF30">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债务支出预算表</w:t>
      </w:r>
    </w:p>
    <w:p w14:paraId="369BEB4D">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政府采购支出预算表</w:t>
      </w:r>
    </w:p>
    <w:p w14:paraId="59142D72">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政府购买服务支出预算表</w:t>
      </w:r>
    </w:p>
    <w:p w14:paraId="715FB1EC">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部门（单位）整体绩效目标表</w:t>
      </w:r>
    </w:p>
    <w:p w14:paraId="2856DD65">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部门预算项目（政策）绩效目标表</w:t>
      </w:r>
    </w:p>
    <w:p w14:paraId="002C1816">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部门管理专项资金预算表</w:t>
      </w:r>
    </w:p>
    <w:p w14:paraId="0DABD7C0">
      <w:pPr>
        <w:spacing w:line="560" w:lineRule="exact"/>
        <w:rPr>
          <w:rFonts w:hint="eastAsia" w:ascii="黑体" w:hAnsi="黑体" w:eastAsia="黑体" w:cs="黑体"/>
          <w:sz w:val="32"/>
          <w:szCs w:val="32"/>
        </w:rPr>
      </w:pPr>
      <w:r>
        <w:rPr>
          <w:rFonts w:hint="eastAsia" w:ascii="黑体" w:hAnsi="黑体" w:eastAsia="黑体" w:cs="黑体"/>
          <w:sz w:val="32"/>
          <w:szCs w:val="32"/>
        </w:rPr>
        <w:t>　</w:t>
      </w:r>
    </w:p>
    <w:p w14:paraId="71A6500D">
      <w:pPr>
        <w:spacing w:line="560" w:lineRule="exact"/>
        <w:rPr>
          <w:rFonts w:ascii="黑体" w:hAnsi="黑体" w:eastAsia="黑体"/>
          <w:sz w:val="32"/>
          <w:szCs w:val="32"/>
        </w:rPr>
      </w:pPr>
    </w:p>
    <w:p w14:paraId="0999895C">
      <w:pPr>
        <w:spacing w:line="560" w:lineRule="exact"/>
        <w:rPr>
          <w:rFonts w:ascii="黑体" w:hAnsi="黑体" w:eastAsia="黑体"/>
          <w:sz w:val="32"/>
          <w:szCs w:val="32"/>
        </w:rPr>
      </w:pPr>
    </w:p>
    <w:p w14:paraId="329A8DD8">
      <w:pPr>
        <w:spacing w:line="560" w:lineRule="exact"/>
        <w:rPr>
          <w:rFonts w:ascii="黑体" w:hAnsi="黑体" w:eastAsia="黑体"/>
          <w:sz w:val="32"/>
          <w:szCs w:val="32"/>
        </w:rPr>
      </w:pPr>
    </w:p>
    <w:p w14:paraId="381C3793">
      <w:pPr>
        <w:spacing w:line="560" w:lineRule="exact"/>
        <w:rPr>
          <w:rFonts w:ascii="黑体" w:hAnsi="黑体" w:eastAsia="黑体"/>
          <w:sz w:val="32"/>
          <w:szCs w:val="32"/>
        </w:rPr>
      </w:pPr>
    </w:p>
    <w:p w14:paraId="7A4FAD74">
      <w:pPr>
        <w:spacing w:line="560" w:lineRule="exact"/>
        <w:rPr>
          <w:rFonts w:ascii="黑体" w:hAnsi="黑体" w:eastAsia="黑体"/>
          <w:sz w:val="32"/>
          <w:szCs w:val="32"/>
        </w:rPr>
      </w:pPr>
    </w:p>
    <w:p w14:paraId="7BA6E2AC">
      <w:pPr>
        <w:spacing w:line="560" w:lineRule="exact"/>
        <w:rPr>
          <w:rFonts w:ascii="黑体" w:hAnsi="黑体" w:eastAsia="黑体"/>
          <w:sz w:val="32"/>
          <w:szCs w:val="32"/>
        </w:rPr>
      </w:pPr>
    </w:p>
    <w:p w14:paraId="723FFED6">
      <w:pPr>
        <w:spacing w:line="560" w:lineRule="exact"/>
        <w:rPr>
          <w:rFonts w:ascii="黑体" w:hAnsi="黑体" w:eastAsia="黑体"/>
          <w:sz w:val="32"/>
          <w:szCs w:val="32"/>
        </w:rPr>
      </w:pPr>
    </w:p>
    <w:p w14:paraId="41B96499">
      <w:pPr>
        <w:spacing w:line="560" w:lineRule="exact"/>
        <w:rPr>
          <w:rFonts w:ascii="黑体" w:hAnsi="黑体" w:eastAsia="黑体"/>
          <w:sz w:val="32"/>
          <w:szCs w:val="32"/>
        </w:rPr>
      </w:pPr>
    </w:p>
    <w:p w14:paraId="7E9E32CA">
      <w:pPr>
        <w:spacing w:line="560" w:lineRule="exact"/>
        <w:rPr>
          <w:rFonts w:ascii="黑体" w:hAnsi="黑体" w:eastAsia="黑体"/>
          <w:sz w:val="32"/>
          <w:szCs w:val="32"/>
        </w:rPr>
      </w:pPr>
    </w:p>
    <w:p w14:paraId="66656B49">
      <w:pPr>
        <w:spacing w:line="560" w:lineRule="exact"/>
        <w:rPr>
          <w:rFonts w:ascii="黑体" w:hAnsi="黑体" w:eastAsia="黑体"/>
          <w:sz w:val="32"/>
          <w:szCs w:val="32"/>
        </w:rPr>
      </w:pPr>
    </w:p>
    <w:p w14:paraId="19FA2FFF">
      <w:pPr>
        <w:spacing w:line="560" w:lineRule="exact"/>
        <w:rPr>
          <w:rFonts w:ascii="黑体" w:hAnsi="黑体" w:eastAsia="黑体"/>
          <w:sz w:val="32"/>
          <w:szCs w:val="32"/>
        </w:rPr>
      </w:pPr>
    </w:p>
    <w:p w14:paraId="4BE5FCFD">
      <w:pPr>
        <w:spacing w:line="560" w:lineRule="exact"/>
        <w:rPr>
          <w:rFonts w:ascii="黑体" w:hAnsi="黑体" w:eastAsia="黑体"/>
          <w:sz w:val="32"/>
          <w:szCs w:val="32"/>
        </w:rPr>
      </w:pPr>
    </w:p>
    <w:p w14:paraId="69A3CBD7">
      <w:pPr>
        <w:spacing w:line="560" w:lineRule="exact"/>
        <w:rPr>
          <w:rFonts w:ascii="黑体" w:hAnsi="黑体" w:eastAsia="黑体"/>
          <w:sz w:val="32"/>
          <w:szCs w:val="32"/>
        </w:rPr>
      </w:pPr>
    </w:p>
    <w:p w14:paraId="4679F3FD">
      <w:pPr>
        <w:spacing w:line="560" w:lineRule="exact"/>
        <w:rPr>
          <w:rFonts w:ascii="黑体" w:hAnsi="黑体" w:eastAsia="黑体"/>
          <w:sz w:val="32"/>
          <w:szCs w:val="32"/>
        </w:rPr>
      </w:pPr>
    </w:p>
    <w:p w14:paraId="39B242B3">
      <w:pPr>
        <w:spacing w:line="560" w:lineRule="exact"/>
        <w:rPr>
          <w:rFonts w:ascii="宋体" w:hAnsi="宋体"/>
          <w:b/>
          <w:sz w:val="36"/>
          <w:szCs w:val="36"/>
        </w:rPr>
      </w:pPr>
    </w:p>
    <w:p w14:paraId="0C46C20F">
      <w:pPr>
        <w:spacing w:line="560" w:lineRule="exact"/>
        <w:rPr>
          <w:rFonts w:ascii="宋体" w:hAnsi="宋体"/>
          <w:b/>
          <w:sz w:val="36"/>
          <w:szCs w:val="36"/>
        </w:rPr>
      </w:pPr>
    </w:p>
    <w:p w14:paraId="15A3DAF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65C6F9A">
      <w:pPr>
        <w:spacing w:line="560" w:lineRule="exact"/>
        <w:jc w:val="center"/>
        <w:rPr>
          <w:rFonts w:ascii="宋体" w:hAnsi="宋体"/>
          <w:b/>
          <w:sz w:val="36"/>
          <w:szCs w:val="36"/>
        </w:rPr>
      </w:pP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FBBD69F">
      <w:pPr>
        <w:rPr>
          <w:rFonts w:hint="eastAsia" w:ascii="仿宋_GB2312" w:hAnsi="仿宋_GB2312" w:eastAsia="仿宋_GB2312" w:cs="仿宋_GB2312"/>
          <w:sz w:val="32"/>
          <w:szCs w:val="32"/>
        </w:rPr>
      </w:pPr>
    </w:p>
    <w:p w14:paraId="271D1BCA">
      <w:pPr>
        <w:rPr>
          <w:rFonts w:hint="eastAsia" w:ascii="仿宋_GB2312" w:hAnsi="仿宋_GB2312" w:eastAsia="仿宋_GB2312" w:cs="仿宋_GB2312"/>
          <w:sz w:val="32"/>
          <w:szCs w:val="32"/>
        </w:rPr>
      </w:pPr>
    </w:p>
    <w:p w14:paraId="54E11805">
      <w:pPr>
        <w:rPr>
          <w:rFonts w:hint="eastAsia" w:ascii="仿宋_GB2312" w:hAnsi="仿宋_GB2312" w:eastAsia="仿宋_GB2312" w:cs="仿宋_GB2312"/>
          <w:sz w:val="32"/>
          <w:szCs w:val="32"/>
        </w:rPr>
      </w:pPr>
    </w:p>
    <w:p w14:paraId="32F54C28">
      <w:pPr>
        <w:numPr>
          <w:ilvl w:val="0"/>
          <w:numId w:val="2"/>
        </w:numPr>
        <w:spacing w:line="560" w:lineRule="exact"/>
        <w:jc w:val="center"/>
        <w:rPr>
          <w:rFonts w:hint="eastAsia"/>
          <w:b/>
          <w:bCs/>
          <w:sz w:val="36"/>
          <w:szCs w:val="36"/>
          <w:lang w:val="en-US" w:eastAsia="zh-CN"/>
        </w:rPr>
      </w:pPr>
      <w:r>
        <w:rPr>
          <w:rFonts w:hint="eastAsia" w:ascii="黑体" w:hAnsi="黑体" w:eastAsia="黑体"/>
          <w:b/>
          <w:bCs/>
          <w:sz w:val="36"/>
          <w:szCs w:val="36"/>
        </w:rPr>
        <w:t xml:space="preserve"> </w:t>
      </w:r>
      <w:r>
        <w:rPr>
          <w:rFonts w:hint="eastAsia"/>
          <w:b/>
          <w:bCs/>
          <w:sz w:val="36"/>
          <w:szCs w:val="36"/>
          <w:lang w:val="en-US" w:eastAsia="zh-CN"/>
        </w:rPr>
        <w:t>盘锦市医疗保障事务服务中心兴隆台</w:t>
      </w:r>
    </w:p>
    <w:p w14:paraId="7C598396">
      <w:pPr>
        <w:numPr>
          <w:numId w:val="0"/>
        </w:numPr>
        <w:spacing w:line="560" w:lineRule="exact"/>
        <w:jc w:val="center"/>
        <w:rPr>
          <w:rFonts w:ascii="宋体" w:hAnsi="宋体"/>
          <w:b/>
          <w:sz w:val="36"/>
          <w:szCs w:val="36"/>
        </w:rPr>
      </w:pPr>
      <w:r>
        <w:rPr>
          <w:rFonts w:hint="eastAsia"/>
          <w:b/>
          <w:bCs/>
          <w:sz w:val="36"/>
          <w:szCs w:val="36"/>
          <w:lang w:val="en-US" w:eastAsia="zh-CN"/>
        </w:rPr>
        <w:t>分中心</w:t>
      </w:r>
      <w:r>
        <w:rPr>
          <w:rFonts w:hint="eastAsia" w:ascii="宋体" w:hAnsi="宋体"/>
          <w:b/>
          <w:sz w:val="36"/>
          <w:szCs w:val="36"/>
        </w:rPr>
        <w:t>概况</w:t>
      </w:r>
    </w:p>
    <w:p w14:paraId="3E35EFC2">
      <w:pPr>
        <w:spacing w:line="560" w:lineRule="exact"/>
        <w:ind w:firstLine="646" w:firstLineChars="200"/>
        <w:jc w:val="left"/>
        <w:rPr>
          <w:rFonts w:ascii="黑体" w:eastAsia="黑体"/>
          <w:sz w:val="32"/>
          <w:szCs w:val="32"/>
        </w:rPr>
      </w:pPr>
    </w:p>
    <w:p w14:paraId="26B68EF9">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A4E3904">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贯彻执行国家财税方针政策，拟订省财税规划、政策和改革方案并组织实施，分析预测经济形势，参与制定各项宏观经济政策，提出运用财税政策实施宏观调控和综合平衡社会财力的建议，拟订省与市县及企业的分配政策，完善鼓励公益事业发展的财税政策。承担国家和省相关区域性发展战略相关财政工作。</w:t>
      </w:r>
    </w:p>
    <w:p w14:paraId="3091AAF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（二）起草财政、财务、会计管理的地方性法规和省政府规章草案，研究</w:t>
      </w:r>
      <w:r>
        <w:rPr>
          <w:rFonts w:hint="eastAsia" w:ascii="仿宋_GB2312" w:eastAsia="仿宋_GB2312"/>
          <w:sz w:val="32"/>
          <w:szCs w:val="32"/>
          <w:lang w:eastAsia="zh-CN"/>
        </w:rPr>
        <w:t>辽宁</w:t>
      </w:r>
      <w:r>
        <w:rPr>
          <w:rFonts w:hint="eastAsia" w:ascii="仿宋_GB2312" w:eastAsia="仿宋_GB2312"/>
          <w:sz w:val="32"/>
          <w:szCs w:val="32"/>
        </w:rPr>
        <w:t>省经济社会中的财税重大问题，围绕省委、省政府中心工作提出改进和完善政府管理、提高财政资金使用效益的建议。</w:t>
      </w:r>
    </w:p>
    <w:p w14:paraId="7A53A236">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（三）统筹管理省本级一般公共预算、政府性基金预算、国有资本经营预算、社会保险基金预算，负责编制省本级一般公共预算、政府性基金预算。</w:t>
      </w:r>
    </w:p>
    <w:p w14:paraId="5EC44432">
      <w:pPr>
        <w:spacing w:line="560" w:lineRule="exact"/>
        <w:jc w:val="left"/>
        <w:rPr>
          <w:rFonts w:ascii="仿宋_GB2312" w:eastAsia="仿宋_GB2312"/>
          <w:sz w:val="32"/>
          <w:szCs w:val="32"/>
        </w:rPr>
      </w:pPr>
    </w:p>
    <w:p w14:paraId="757B6753">
      <w:pPr>
        <w:spacing w:line="560" w:lineRule="exact"/>
        <w:jc w:val="left"/>
        <w:rPr>
          <w:rFonts w:ascii="仿宋_GB2312" w:eastAsia="仿宋_GB2312"/>
          <w:sz w:val="32"/>
          <w:szCs w:val="32"/>
        </w:rPr>
      </w:pPr>
    </w:p>
    <w:p w14:paraId="23FF2038">
      <w:pPr>
        <w:spacing w:line="560" w:lineRule="exact"/>
        <w:ind w:firstLine="323" w:firstLineChars="100"/>
        <w:jc w:val="left"/>
        <w:rPr>
          <w:rFonts w:ascii="黑体" w:eastAsia="黑体"/>
          <w:sz w:val="32"/>
          <w:szCs w:val="32"/>
        </w:rPr>
      </w:pPr>
      <w:r>
        <w:rPr>
          <w:rFonts w:hint="eastAsia" w:ascii="黑体" w:eastAsia="黑体"/>
          <w:sz w:val="32"/>
          <w:szCs w:val="32"/>
        </w:rPr>
        <w:t>二、机构设置</w:t>
      </w:r>
    </w:p>
    <w:p w14:paraId="73E0A664">
      <w:pPr>
        <w:spacing w:line="560" w:lineRule="exact"/>
        <w:ind w:firstLine="646" w:firstLineChars="200"/>
        <w:jc w:val="left"/>
        <w:rPr>
          <w:rFonts w:hint="eastAsia" w:ascii="仿宋_GB2312" w:hAnsi="仿宋_GB2312" w:eastAsia="仿宋_GB2312" w:cs="仿宋_GB2312"/>
          <w:b w:val="0"/>
          <w:bCs w:val="0"/>
          <w:sz w:val="32"/>
          <w:szCs w:val="32"/>
          <w:lang w:val="en-US"/>
        </w:rPr>
      </w:pPr>
      <w:r>
        <w:rPr>
          <w:rFonts w:hint="eastAsia" w:ascii="仿宋_GB2312" w:eastAsia="仿宋_GB2312"/>
          <w:b/>
          <w:sz w:val="32"/>
          <w:szCs w:val="32"/>
        </w:rPr>
        <w:t>纳入</w:t>
      </w:r>
      <w:r>
        <w:rPr>
          <w:rFonts w:hint="eastAsia"/>
          <w:b/>
          <w:bCs/>
          <w:sz w:val="30"/>
          <w:szCs w:val="30"/>
          <w:lang w:val="en-US" w:eastAsia="zh-CN"/>
        </w:rPr>
        <w:t>盘锦市医疗保障事务服务中心兴隆台分中心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r>
        <w:rPr>
          <w:rFonts w:hint="eastAsia" w:ascii="仿宋_GB2312" w:hAnsi="仿宋_GB2312" w:eastAsia="仿宋_GB2312" w:cs="仿宋_GB2312"/>
          <w:b w:val="0"/>
          <w:bCs w:val="0"/>
          <w:sz w:val="32"/>
          <w:szCs w:val="32"/>
          <w:lang w:val="en-US" w:eastAsia="zh-CN"/>
        </w:rPr>
        <w:t>盘锦市医疗保障事务服务中心兴隆台分中心为二级单位无下属单位</w:t>
      </w:r>
    </w:p>
    <w:p w14:paraId="1B504239">
      <w:pPr>
        <w:spacing w:line="560" w:lineRule="exact"/>
        <w:jc w:val="both"/>
        <w:rPr>
          <w:rFonts w:hint="eastAsia" w:ascii="宋体" w:hAnsi="宋体"/>
          <w:b/>
          <w:sz w:val="36"/>
          <w:szCs w:val="36"/>
        </w:rPr>
      </w:pPr>
    </w:p>
    <w:p w14:paraId="2914195A">
      <w:pPr>
        <w:spacing w:line="560" w:lineRule="exact"/>
        <w:jc w:val="both"/>
        <w:rPr>
          <w:rFonts w:hint="eastAsia" w:ascii="宋体" w:hAnsi="宋体"/>
          <w:b/>
          <w:sz w:val="36"/>
          <w:szCs w:val="36"/>
        </w:rPr>
      </w:pPr>
    </w:p>
    <w:p w14:paraId="014E2D20">
      <w:pPr>
        <w:spacing w:line="560" w:lineRule="exact"/>
        <w:jc w:val="both"/>
        <w:rPr>
          <w:rFonts w:hint="eastAsia" w:ascii="宋体" w:hAnsi="宋体"/>
          <w:b/>
          <w:sz w:val="36"/>
          <w:szCs w:val="36"/>
        </w:rPr>
      </w:pPr>
    </w:p>
    <w:p w14:paraId="77C02BF1">
      <w:pPr>
        <w:spacing w:line="560" w:lineRule="exact"/>
        <w:jc w:val="both"/>
        <w:rPr>
          <w:rFonts w:hint="eastAsia" w:ascii="宋体" w:hAnsi="宋体"/>
          <w:b/>
          <w:sz w:val="36"/>
          <w:szCs w:val="36"/>
        </w:rPr>
      </w:pPr>
    </w:p>
    <w:p w14:paraId="21D4AF2C">
      <w:pPr>
        <w:spacing w:line="560" w:lineRule="exact"/>
        <w:jc w:val="both"/>
        <w:rPr>
          <w:rFonts w:hint="eastAsia" w:ascii="宋体" w:hAnsi="宋体"/>
          <w:b/>
          <w:sz w:val="36"/>
          <w:szCs w:val="36"/>
        </w:rPr>
      </w:pPr>
    </w:p>
    <w:p w14:paraId="3A893AC5">
      <w:pPr>
        <w:spacing w:line="560" w:lineRule="exact"/>
        <w:jc w:val="both"/>
        <w:rPr>
          <w:rFonts w:hint="eastAsia" w:ascii="宋体" w:hAnsi="宋体"/>
          <w:b/>
          <w:sz w:val="36"/>
          <w:szCs w:val="36"/>
        </w:rPr>
      </w:pPr>
    </w:p>
    <w:p w14:paraId="421B3C58">
      <w:pPr>
        <w:spacing w:line="560" w:lineRule="exact"/>
        <w:jc w:val="both"/>
        <w:rPr>
          <w:rFonts w:hint="eastAsia" w:ascii="宋体" w:hAnsi="宋体"/>
          <w:b/>
          <w:sz w:val="36"/>
          <w:szCs w:val="36"/>
        </w:rPr>
      </w:pPr>
    </w:p>
    <w:p w14:paraId="729D6D63">
      <w:pPr>
        <w:spacing w:line="560" w:lineRule="exact"/>
        <w:jc w:val="both"/>
        <w:rPr>
          <w:rFonts w:hint="eastAsia" w:ascii="宋体" w:hAnsi="宋体"/>
          <w:b/>
          <w:sz w:val="36"/>
          <w:szCs w:val="36"/>
        </w:rPr>
      </w:pPr>
    </w:p>
    <w:p w14:paraId="1ED84D59">
      <w:pPr>
        <w:spacing w:line="560" w:lineRule="exact"/>
        <w:jc w:val="both"/>
        <w:rPr>
          <w:rFonts w:hint="eastAsia" w:ascii="宋体" w:hAnsi="宋体"/>
          <w:b/>
          <w:sz w:val="36"/>
          <w:szCs w:val="36"/>
        </w:rPr>
      </w:pPr>
    </w:p>
    <w:p w14:paraId="4DA7444D">
      <w:pPr>
        <w:spacing w:line="560" w:lineRule="exact"/>
        <w:jc w:val="both"/>
        <w:rPr>
          <w:rFonts w:hint="eastAsia" w:ascii="宋体" w:hAnsi="宋体"/>
          <w:b/>
          <w:sz w:val="36"/>
          <w:szCs w:val="36"/>
        </w:rPr>
      </w:pPr>
    </w:p>
    <w:p w14:paraId="4323C40E">
      <w:pPr>
        <w:spacing w:line="560" w:lineRule="exact"/>
        <w:jc w:val="both"/>
        <w:rPr>
          <w:rFonts w:hint="eastAsia" w:ascii="宋体" w:hAnsi="宋体"/>
          <w:b/>
          <w:sz w:val="36"/>
          <w:szCs w:val="36"/>
        </w:rPr>
      </w:pPr>
    </w:p>
    <w:p w14:paraId="4DD42EFB">
      <w:pPr>
        <w:spacing w:line="560" w:lineRule="exact"/>
        <w:jc w:val="both"/>
        <w:rPr>
          <w:rFonts w:hint="eastAsia" w:ascii="宋体" w:hAnsi="宋体"/>
          <w:b/>
          <w:sz w:val="36"/>
          <w:szCs w:val="36"/>
        </w:rPr>
      </w:pPr>
    </w:p>
    <w:p w14:paraId="5A0BCE64">
      <w:pPr>
        <w:spacing w:line="560" w:lineRule="exact"/>
        <w:jc w:val="both"/>
        <w:rPr>
          <w:rFonts w:hint="eastAsia" w:ascii="宋体" w:hAnsi="宋体"/>
          <w:b/>
          <w:sz w:val="36"/>
          <w:szCs w:val="36"/>
        </w:rPr>
      </w:pPr>
    </w:p>
    <w:p w14:paraId="152CD341">
      <w:pPr>
        <w:spacing w:line="560" w:lineRule="exact"/>
        <w:jc w:val="both"/>
        <w:rPr>
          <w:rFonts w:hint="eastAsia" w:ascii="宋体" w:hAnsi="宋体"/>
          <w:b/>
          <w:sz w:val="36"/>
          <w:szCs w:val="36"/>
        </w:rPr>
      </w:pPr>
    </w:p>
    <w:p w14:paraId="3DD2574D">
      <w:pPr>
        <w:spacing w:line="560" w:lineRule="exact"/>
        <w:jc w:val="both"/>
        <w:rPr>
          <w:rFonts w:hint="eastAsia" w:ascii="宋体" w:hAnsi="宋体"/>
          <w:b/>
          <w:sz w:val="36"/>
          <w:szCs w:val="36"/>
        </w:rPr>
      </w:pPr>
    </w:p>
    <w:p w14:paraId="4B1E0F13">
      <w:pPr>
        <w:spacing w:line="560" w:lineRule="exact"/>
        <w:jc w:val="both"/>
        <w:rPr>
          <w:rFonts w:hint="eastAsia" w:ascii="宋体" w:hAnsi="宋体"/>
          <w:b/>
          <w:sz w:val="36"/>
          <w:szCs w:val="36"/>
        </w:rPr>
      </w:pPr>
    </w:p>
    <w:p w14:paraId="3AEC78E4">
      <w:pPr>
        <w:spacing w:line="560" w:lineRule="exact"/>
        <w:ind w:firstLine="726" w:firstLineChars="200"/>
        <w:jc w:val="both"/>
        <w:rPr>
          <w:rFonts w:ascii="宋体" w:hAnsi="宋体"/>
          <w:b/>
          <w:sz w:val="36"/>
          <w:szCs w:val="36"/>
        </w:rPr>
      </w:pPr>
      <w:r>
        <w:rPr>
          <w:rFonts w:hint="eastAsia" w:ascii="宋体" w:hAnsi="宋体"/>
          <w:b/>
          <w:sz w:val="36"/>
          <w:szCs w:val="36"/>
        </w:rPr>
        <w:t>第三部分</w:t>
      </w:r>
      <w:r>
        <w:rPr>
          <w:rFonts w:hint="eastAsia" w:ascii="黑体" w:hAnsi="黑体" w:eastAsia="黑体"/>
          <w:b/>
          <w:bCs/>
          <w:sz w:val="32"/>
          <w:szCs w:val="32"/>
        </w:rPr>
        <w:t xml:space="preserve"> </w:t>
      </w:r>
      <w:r>
        <w:rPr>
          <w:rFonts w:hint="eastAsia"/>
          <w:b/>
          <w:bCs/>
          <w:sz w:val="36"/>
          <w:szCs w:val="36"/>
          <w:lang w:val="en-US" w:eastAsia="zh-CN"/>
        </w:rPr>
        <w:t>盘锦市医疗保障事务服务中心兴隆台分中心2025</w:t>
      </w:r>
      <w:r>
        <w:rPr>
          <w:rFonts w:hint="eastAsia" w:ascii="宋体" w:hAnsi="宋体"/>
          <w:b/>
          <w:sz w:val="36"/>
          <w:szCs w:val="36"/>
        </w:rPr>
        <w:t>年预算情况说明</w:t>
      </w:r>
    </w:p>
    <w:p w14:paraId="6D9995EF">
      <w:pPr>
        <w:spacing w:line="560" w:lineRule="exact"/>
        <w:jc w:val="center"/>
        <w:rPr>
          <w:rFonts w:ascii="宋体" w:hAnsi="宋体"/>
          <w:b/>
          <w:sz w:val="36"/>
          <w:szCs w:val="36"/>
        </w:rPr>
      </w:pPr>
    </w:p>
    <w:p w14:paraId="158EF998">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9B4D248">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159.31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2043BC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159.31</w:t>
      </w:r>
      <w:r>
        <w:rPr>
          <w:rFonts w:hint="eastAsia" w:ascii="仿宋_GB2312" w:hAnsi="宋体" w:eastAsia="仿宋_GB2312"/>
          <w:sz w:val="32"/>
          <w:szCs w:val="32"/>
          <w:highlight w:val="none"/>
        </w:rPr>
        <w:t>万元；</w:t>
      </w:r>
    </w:p>
    <w:p w14:paraId="494D48A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B8329D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E2D25B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827DC3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400711D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180509F">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159.31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94EDA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147.31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3654E8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万元。</w:t>
      </w:r>
    </w:p>
    <w:p w14:paraId="73CE941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88E413E">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77D19AB">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万元，变化的主要原因为</w:t>
      </w:r>
      <w:r>
        <w:rPr>
          <w:rFonts w:hint="eastAsia" w:ascii="仿宋_GB2312" w:hAnsi="仿宋_GB2312" w:eastAsia="仿宋_GB2312" w:cs="仿宋_GB2312"/>
          <w:sz w:val="32"/>
          <w:szCs w:val="32"/>
          <w:highlight w:val="none"/>
          <w:lang w:eastAsia="zh-CN"/>
        </w:rPr>
        <w:t>基本支出增加</w:t>
      </w:r>
      <w:r>
        <w:rPr>
          <w:rFonts w:hint="eastAsia" w:ascii="仿宋_GB2312" w:hAnsi="仿宋_GB2312" w:eastAsia="仿宋_GB2312" w:cs="仿宋_GB2312"/>
          <w:sz w:val="32"/>
          <w:szCs w:val="32"/>
          <w:highlight w:val="none"/>
        </w:rPr>
        <w:t>。</w:t>
      </w:r>
    </w:p>
    <w:p w14:paraId="3BBD606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4CAC906">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default" w:asciiTheme="majorAscii" w:hAnsiTheme="majorAscii" w:eastAsiaTheme="minorEastAsia" w:cstheme="minorEastAsia"/>
          <w:b w:val="0"/>
          <w:bCs w:val="0"/>
          <w:sz w:val="30"/>
          <w:szCs w:val="30"/>
          <w:lang w:val="en-US" w:eastAsia="zh-CN"/>
        </w:rPr>
        <w:t>盘锦市医疗保障事务服务中心兴隆台分中心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万元。其中：项目</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万元；项目</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7ADF7CD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54F5403">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sz w:val="32"/>
          <w:szCs w:val="32"/>
          <w:lang w:val="en-US" w:eastAsia="zh-CN"/>
        </w:rPr>
        <w:t>盘锦市医疗保障事务服务中心兴隆台分中心</w:t>
      </w:r>
      <w:r>
        <w:rPr>
          <w:rFonts w:hint="eastAsia" w:ascii="仿宋_GB2312" w:hAnsi="仿宋_GB2312" w:eastAsia="仿宋_GB2312" w:cs="仿宋_GB2312"/>
          <w:sz w:val="32"/>
          <w:szCs w:val="32"/>
        </w:rPr>
        <w:t>机关运行经费预算为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34DD420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650D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b w:val="0"/>
          <w:bCs w:val="0"/>
          <w:sz w:val="32"/>
          <w:szCs w:val="32"/>
          <w:lang w:val="en-US" w:eastAsia="zh-CN"/>
        </w:rPr>
        <w:t>盘锦市医疗保障事务服务中心兴隆台分中心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1252171D">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4DAFAB9">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sz w:val="32"/>
          <w:szCs w:val="32"/>
          <w:lang w:val="en-US" w:eastAsia="zh-CN"/>
        </w:rPr>
        <w:t>盘锦市医疗保障事务服务中心兴隆台分中心</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预算安排的 “三公”经费预算为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D7E0447">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222811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9DD0D73">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3A006863">
        <w:tblPrEx>
          <w:tblCellMar>
            <w:top w:w="15" w:type="dxa"/>
            <w:left w:w="108" w:type="dxa"/>
            <w:bottom w:w="15" w:type="dxa"/>
            <w:right w:w="108" w:type="dxa"/>
          </w:tblCellMar>
        </w:tblPrEx>
        <w:trPr>
          <w:trHeight w:val="570" w:hRule="atLeast"/>
        </w:trPr>
        <w:tc>
          <w:tcPr>
            <w:tcW w:w="8835" w:type="dxa"/>
            <w:gridSpan w:val="4"/>
            <w:vAlign w:val="center"/>
          </w:tcPr>
          <w:p w14:paraId="2C791AF3">
            <w:pPr>
              <w:widowControl/>
              <w:spacing w:line="560" w:lineRule="exact"/>
              <w:ind w:firstLine="1212" w:firstLineChars="400"/>
              <w:jc w:val="both"/>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B62B958">
        <w:tblPrEx>
          <w:tblCellMar>
            <w:top w:w="15" w:type="dxa"/>
            <w:left w:w="108" w:type="dxa"/>
            <w:bottom w:w="15" w:type="dxa"/>
            <w:right w:w="108" w:type="dxa"/>
          </w:tblCellMar>
        </w:tblPrEx>
        <w:trPr>
          <w:trHeight w:val="480" w:hRule="atLeast"/>
        </w:trPr>
        <w:tc>
          <w:tcPr>
            <w:tcW w:w="3423" w:type="dxa"/>
            <w:vAlign w:val="center"/>
          </w:tcPr>
          <w:p w14:paraId="0F6ACD30">
            <w:pPr>
              <w:widowControl/>
              <w:spacing w:line="560" w:lineRule="exact"/>
              <w:jc w:val="left"/>
              <w:rPr>
                <w:rFonts w:ascii="宋体" w:hAnsi="宋体" w:cs="宋体"/>
                <w:color w:val="000000"/>
                <w:kern w:val="0"/>
                <w:sz w:val="24"/>
              </w:rPr>
            </w:pPr>
          </w:p>
        </w:tc>
        <w:tc>
          <w:tcPr>
            <w:tcW w:w="2026" w:type="dxa"/>
            <w:vAlign w:val="center"/>
          </w:tcPr>
          <w:p w14:paraId="0B87E88B">
            <w:pPr>
              <w:widowControl/>
              <w:spacing w:line="560" w:lineRule="exact"/>
              <w:jc w:val="left"/>
              <w:rPr>
                <w:rFonts w:ascii="宋体" w:hAnsi="宋体" w:cs="宋体"/>
                <w:color w:val="000000"/>
                <w:kern w:val="0"/>
                <w:sz w:val="24"/>
              </w:rPr>
            </w:pPr>
          </w:p>
        </w:tc>
        <w:tc>
          <w:tcPr>
            <w:tcW w:w="3386" w:type="dxa"/>
            <w:gridSpan w:val="2"/>
            <w:vAlign w:val="center"/>
          </w:tcPr>
          <w:p w14:paraId="430900FE">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870CB68">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D33980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8910DE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DA681C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E55049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BDB0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EC1CC9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6CB61C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ADAA3A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18A70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8EE90E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6B4BEF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D0022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4D6F3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330C70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05F685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06AA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514630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046B7A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A03C5E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7A9C67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2FE4C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C7FA6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52CA3E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84032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AB687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D32BBA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3E98AD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541FE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B26C8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455765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6B642ED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D39B87A">
      <w:pPr>
        <w:spacing w:line="560" w:lineRule="exact"/>
        <w:ind w:firstLine="646" w:firstLineChars="200"/>
        <w:rPr>
          <w:rFonts w:ascii="仿宋_GB2312" w:hAnsi="宋体" w:eastAsia="仿宋_GB2312"/>
          <w:sz w:val="32"/>
          <w:szCs w:val="32"/>
        </w:rPr>
      </w:pPr>
      <w:r>
        <w:rPr>
          <w:rFonts w:hint="eastAsia" w:ascii="黑体" w:hAnsi="黑体" w:eastAsia="黑体"/>
          <w:b/>
          <w:bCs/>
          <w:sz w:val="32"/>
          <w:szCs w:val="32"/>
        </w:rPr>
        <w:t xml:space="preserve"> </w:t>
      </w:r>
      <w:r>
        <w:rPr>
          <w:rFonts w:hint="eastAsia"/>
          <w:b w:val="0"/>
          <w:bCs w:val="0"/>
          <w:sz w:val="30"/>
          <w:szCs w:val="30"/>
          <w:lang w:val="en-US" w:eastAsia="zh-CN"/>
        </w:rPr>
        <w:t>盘锦市医疗保障事务服务中心兴隆台分中心2025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5DC76E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6FAE268">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b w:val="0"/>
          <w:bCs w:val="0"/>
          <w:sz w:val="30"/>
          <w:szCs w:val="30"/>
        </w:rPr>
        <w:t>，</w:t>
      </w:r>
      <w:r>
        <w:rPr>
          <w:rFonts w:hint="eastAsia" w:ascii="黑体" w:hAnsi="黑体" w:eastAsia="黑体"/>
          <w:b w:val="0"/>
          <w:bCs w:val="0"/>
          <w:sz w:val="28"/>
          <w:szCs w:val="28"/>
        </w:rPr>
        <w:t xml:space="preserve"> </w:t>
      </w:r>
      <w:r>
        <w:rPr>
          <w:rFonts w:hint="eastAsia"/>
          <w:b w:val="0"/>
          <w:bCs w:val="0"/>
          <w:sz w:val="30"/>
          <w:szCs w:val="30"/>
          <w:lang w:val="en-US" w:eastAsia="zh-CN"/>
        </w:rPr>
        <w:t>盘锦市医疗保障事务服务中心兴隆台分中心2025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3F0288E">
      <w:pPr>
        <w:spacing w:line="560" w:lineRule="exact"/>
        <w:jc w:val="center"/>
        <w:rPr>
          <w:rFonts w:ascii="宋体" w:hAnsi="宋体"/>
          <w:b/>
          <w:sz w:val="36"/>
          <w:szCs w:val="36"/>
        </w:rPr>
      </w:pPr>
      <w:r>
        <w:rPr>
          <w:rFonts w:hint="eastAsia" w:ascii="宋体" w:hAnsi="宋体"/>
          <w:b/>
          <w:sz w:val="36"/>
          <w:szCs w:val="36"/>
        </w:rPr>
        <w:t>第四部分 名词解释</w:t>
      </w:r>
    </w:p>
    <w:p w14:paraId="72DD34E8">
      <w:pPr>
        <w:spacing w:line="560" w:lineRule="exact"/>
        <w:jc w:val="center"/>
        <w:rPr>
          <w:rFonts w:ascii="仿宋_GB2312" w:eastAsia="仿宋_GB2312"/>
          <w:sz w:val="32"/>
          <w:szCs w:val="32"/>
        </w:rPr>
      </w:pPr>
    </w:p>
    <w:p w14:paraId="6EAFE8B4">
      <w:pPr>
        <w:spacing w:line="600" w:lineRule="exact"/>
        <w:ind w:firstLine="646"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1.财政拨款收入：指市级财政当年拨付的资金。</w:t>
      </w:r>
    </w:p>
    <w:p w14:paraId="44915DF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D1658E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24C1286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事业运行经费：是指各单位的公用经费，包括办公及印刷费、邮电费、差旅费、会议费、福利费、日常维护费、专用材料及一般设备购置费、办公用房水电费、办公用房取暖费、办公用房物业管理费、办公用车运行维护费以及其他费用。</w:t>
      </w:r>
    </w:p>
    <w:p w14:paraId="5CB6A71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单位会同价格主管单位共同发布的规章或者规定，省、自治区、直辖市人民政府财政单位会同价格主管单位共同发布的规定所收取的各项收费收入。</w:t>
      </w:r>
    </w:p>
    <w:p w14:paraId="1E49B6E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单位根据法律、行政法规规定并经国务院或财政部批准，向公民、法人和其他组织征收的政府性基金，以及参照政府性基金管理或纳入基金预算、具有特定用途的财政资金。</w:t>
      </w:r>
    </w:p>
    <w:p w14:paraId="2FD74D2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E8906D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D3476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6EA32D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03E6C5E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单位安排的行政单位（包括实行公务员管理的事业单位，下同）基本医疗保险缴费经费，未参加医疗保险的行政单位的公费医疗经费，按国家规定享受离休人员、红军老战士待遇人员的医疗经费。</w:t>
      </w:r>
    </w:p>
    <w:p w14:paraId="70369D3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单位安排的事业单位基本医疗保险缴费经费，未参加医疗保险的事业单位的公费医疗经费，按国家规定享受离休人员待遇人员的医疗经费。</w:t>
      </w:r>
    </w:p>
    <w:p w14:paraId="16AC0CCC">
      <w:pPr>
        <w:spacing w:line="560" w:lineRule="exact"/>
        <w:jc w:val="left"/>
        <w:rPr>
          <w:rFonts w:ascii="仿宋_GB2312" w:eastAsia="仿宋_GB2312"/>
          <w:b/>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50CBBC40">
      <w:pPr>
        <w:spacing w:line="560" w:lineRule="exact"/>
        <w:rPr>
          <w:rFonts w:ascii="宋体" w:hAnsi="宋体"/>
          <w:b/>
          <w:sz w:val="36"/>
          <w:szCs w:val="36"/>
        </w:rPr>
      </w:pPr>
    </w:p>
    <w:p w14:paraId="45C2E9D5">
      <w:pPr>
        <w:bidi w:val="0"/>
        <w:jc w:val="left"/>
        <w:rPr>
          <w:rFonts w:ascii="Times New Roman" w:hAnsi="Times New Roman" w:eastAsia="宋体" w:cs="Times New Roman"/>
          <w:kern w:val="2"/>
          <w:sz w:val="21"/>
          <w:szCs w:val="24"/>
          <w:lang w:val="en-US" w:eastAsia="zh-CN" w:bidi="ar-SA"/>
        </w:rPr>
      </w:pPr>
    </w:p>
    <w:p w14:paraId="5E3C4714">
      <w:pPr>
        <w:bidi w:val="0"/>
        <w:jc w:val="left"/>
        <w:rPr>
          <w:rFonts w:ascii="Times New Roman" w:hAnsi="Times New Roman" w:eastAsia="宋体" w:cs="Times New Roman"/>
          <w:kern w:val="2"/>
          <w:sz w:val="21"/>
          <w:szCs w:val="24"/>
          <w:lang w:val="en-US" w:eastAsia="zh-CN" w:bidi="ar-SA"/>
        </w:rPr>
      </w:pPr>
    </w:p>
    <w:p w14:paraId="2CB66084">
      <w:pPr>
        <w:bidi w:val="0"/>
        <w:jc w:val="left"/>
        <w:rPr>
          <w:rFonts w:ascii="Times New Roman" w:hAnsi="Times New Roman" w:eastAsia="宋体" w:cs="Times New Roman"/>
          <w:kern w:val="2"/>
          <w:sz w:val="21"/>
          <w:szCs w:val="24"/>
          <w:lang w:val="en-US" w:eastAsia="zh-CN" w:bidi="ar-SA"/>
        </w:rPr>
      </w:pPr>
    </w:p>
    <w:p w14:paraId="57D44AFC">
      <w:pPr>
        <w:bidi w:val="0"/>
        <w:jc w:val="left"/>
        <w:rPr>
          <w:rFonts w:ascii="Times New Roman" w:hAnsi="Times New Roman" w:eastAsia="宋体" w:cs="Times New Roman"/>
          <w:kern w:val="2"/>
          <w:sz w:val="21"/>
          <w:szCs w:val="24"/>
          <w:lang w:val="en-US" w:eastAsia="zh-CN" w:bidi="ar-SA"/>
        </w:rPr>
      </w:pPr>
    </w:p>
    <w:p w14:paraId="308237A3">
      <w:pPr>
        <w:bidi w:val="0"/>
        <w:jc w:val="left"/>
        <w:rPr>
          <w:rFonts w:ascii="Times New Roman" w:hAnsi="Times New Roman" w:eastAsia="宋体" w:cs="Times New Roman"/>
          <w:kern w:val="2"/>
          <w:sz w:val="21"/>
          <w:szCs w:val="24"/>
          <w:lang w:val="en-US" w:eastAsia="zh-CN" w:bidi="ar-SA"/>
        </w:rPr>
      </w:pPr>
    </w:p>
    <w:p w14:paraId="09011E96">
      <w:pPr>
        <w:bidi w:val="0"/>
        <w:jc w:val="left"/>
        <w:rPr>
          <w:rFonts w:ascii="Times New Roman" w:hAnsi="Times New Roman" w:eastAsia="宋体" w:cs="Times New Roman"/>
          <w:kern w:val="2"/>
          <w:sz w:val="21"/>
          <w:szCs w:val="24"/>
          <w:lang w:val="en-US" w:eastAsia="zh-CN" w:bidi="ar-SA"/>
        </w:rPr>
      </w:pPr>
    </w:p>
    <w:p w14:paraId="59599847">
      <w:pPr>
        <w:bidi w:val="0"/>
        <w:jc w:val="left"/>
        <w:rPr>
          <w:rFonts w:ascii="Times New Roman" w:hAnsi="Times New Roman" w:eastAsia="宋体" w:cs="Times New Roman"/>
          <w:kern w:val="2"/>
          <w:sz w:val="21"/>
          <w:szCs w:val="24"/>
          <w:lang w:val="en-US" w:eastAsia="zh-CN" w:bidi="ar-SA"/>
        </w:rPr>
      </w:pPr>
    </w:p>
    <w:p w14:paraId="483DC551">
      <w:pPr>
        <w:bidi w:val="0"/>
        <w:jc w:val="left"/>
        <w:rPr>
          <w:rFonts w:ascii="Times New Roman" w:hAnsi="Times New Roman" w:eastAsia="宋体" w:cs="Times New Roman"/>
          <w:kern w:val="2"/>
          <w:sz w:val="21"/>
          <w:szCs w:val="24"/>
          <w:lang w:val="en-US" w:eastAsia="zh-CN" w:bidi="ar-SA"/>
        </w:rPr>
      </w:pPr>
    </w:p>
    <w:p w14:paraId="17EB8F1D">
      <w:pPr>
        <w:spacing w:line="560" w:lineRule="exact"/>
        <w:jc w:val="both"/>
        <w:rPr>
          <w:rFonts w:hint="eastAsia"/>
          <w:b/>
          <w:sz w:val="44"/>
          <w:szCs w:val="44"/>
        </w:rPr>
      </w:pPr>
    </w:p>
    <w:p w14:paraId="46B733BF">
      <w:pPr>
        <w:spacing w:line="560" w:lineRule="exact"/>
        <w:jc w:val="center"/>
        <w:rPr>
          <w:rFonts w:hint="eastAsia"/>
          <w:b/>
          <w:sz w:val="44"/>
          <w:szCs w:val="44"/>
        </w:rPr>
      </w:pPr>
    </w:p>
    <w:p w14:paraId="6E8416CA">
      <w:pPr>
        <w:rPr>
          <w:rFonts w:ascii="宋体" w:hAnsi="宋体"/>
          <w:b/>
          <w:sz w:val="36"/>
          <w:szCs w:val="36"/>
        </w:rPr>
      </w:pPr>
    </w:p>
    <w:p w14:paraId="0A717726">
      <w:pPr>
        <w:pStyle w:val="2"/>
        <w:rPr>
          <w:rFonts w:ascii="宋体" w:hAnsi="宋体"/>
          <w:b/>
          <w:sz w:val="36"/>
          <w:szCs w:val="36"/>
        </w:rPr>
      </w:pPr>
    </w:p>
    <w:p w14:paraId="1156D232">
      <w:pPr>
        <w:rPr>
          <w:rFonts w:ascii="宋体" w:hAnsi="宋体"/>
          <w:b/>
          <w:sz w:val="36"/>
          <w:szCs w:val="36"/>
        </w:rPr>
      </w:pPr>
    </w:p>
    <w:p w14:paraId="6BE7FE33">
      <w:pPr>
        <w:pStyle w:val="2"/>
        <w:rPr>
          <w:rFonts w:ascii="宋体" w:hAnsi="宋体"/>
          <w:b/>
          <w:sz w:val="36"/>
          <w:szCs w:val="36"/>
        </w:rPr>
      </w:pPr>
    </w:p>
    <w:p w14:paraId="449D8B2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D8F1250">
      <w:pPr>
        <w:tabs>
          <w:tab w:val="left" w:pos="2343"/>
        </w:tabs>
        <w:spacing w:line="560" w:lineRule="exact"/>
        <w:jc w:val="both"/>
        <w:rPr>
          <w:rFonts w:hint="eastAsia" w:ascii="宋体" w:hAnsi="宋体"/>
          <w:b/>
          <w:sz w:val="36"/>
          <w:szCs w:val="36"/>
        </w:rPr>
      </w:pPr>
    </w:p>
    <w:p w14:paraId="2897FDA0">
      <w:pPr>
        <w:tabs>
          <w:tab w:val="left" w:pos="2343"/>
        </w:tabs>
        <w:spacing w:line="560" w:lineRule="exact"/>
        <w:jc w:val="both"/>
        <w:rPr>
          <w:rFonts w:hint="eastAsia" w:ascii="宋体" w:hAnsi="宋体"/>
          <w:b/>
          <w:sz w:val="36"/>
          <w:szCs w:val="36"/>
        </w:rPr>
      </w:pPr>
    </w:p>
    <w:p w14:paraId="01A814DB">
      <w:pPr>
        <w:tabs>
          <w:tab w:val="left" w:pos="2343"/>
        </w:tabs>
        <w:spacing w:line="560" w:lineRule="exact"/>
        <w:jc w:val="both"/>
        <w:rPr>
          <w:rFonts w:hint="eastAsia" w:ascii="宋体" w:hAnsi="宋体"/>
          <w:b/>
          <w:sz w:val="36"/>
          <w:szCs w:val="36"/>
        </w:rPr>
      </w:pPr>
    </w:p>
    <w:p w14:paraId="2E654617">
      <w:pPr>
        <w:tabs>
          <w:tab w:val="left" w:pos="2343"/>
        </w:tabs>
        <w:spacing w:line="560" w:lineRule="exact"/>
        <w:jc w:val="both"/>
        <w:rPr>
          <w:rFonts w:hint="eastAsia" w:ascii="宋体" w:hAnsi="宋体"/>
          <w:b/>
          <w:sz w:val="36"/>
          <w:szCs w:val="36"/>
        </w:rPr>
      </w:pPr>
    </w:p>
    <w:p w14:paraId="4F736140">
      <w:pPr>
        <w:tabs>
          <w:tab w:val="left" w:pos="2343"/>
        </w:tabs>
        <w:spacing w:line="560" w:lineRule="exact"/>
        <w:jc w:val="both"/>
        <w:rPr>
          <w:rFonts w:hint="eastAsia" w:ascii="宋体" w:hAnsi="宋体"/>
          <w:b/>
          <w:sz w:val="36"/>
          <w:szCs w:val="36"/>
        </w:rPr>
      </w:pPr>
    </w:p>
    <w:p w14:paraId="5F092F2D">
      <w:pPr>
        <w:tabs>
          <w:tab w:val="left" w:pos="2343"/>
        </w:tabs>
        <w:spacing w:line="560" w:lineRule="exact"/>
        <w:jc w:val="both"/>
        <w:rPr>
          <w:rFonts w:hint="eastAsia" w:ascii="宋体" w:hAnsi="宋体"/>
          <w:b/>
          <w:sz w:val="36"/>
          <w:szCs w:val="36"/>
        </w:rPr>
      </w:pPr>
    </w:p>
    <w:p w14:paraId="626864C1">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盘锦市医疗保障事务服务中心兴隆台分中心</w:t>
      </w:r>
      <w:r>
        <w:rPr>
          <w:rFonts w:hint="eastAsia" w:ascii="宋体" w:hAnsi="宋体"/>
          <w:b/>
          <w:sz w:val="36"/>
          <w:szCs w:val="36"/>
        </w:rPr>
        <w:t>预算</w:t>
      </w:r>
      <w:r>
        <w:rPr>
          <w:rFonts w:hint="eastAsia" w:ascii="宋体" w:hAnsi="宋体"/>
          <w:b/>
          <w:sz w:val="36"/>
          <w:szCs w:val="36"/>
          <w:lang w:val="en-US" w:eastAsia="zh-CN"/>
        </w:rPr>
        <w:t>批复</w:t>
      </w:r>
      <w:r>
        <w:rPr>
          <w:rFonts w:hint="eastAsia" w:ascii="宋体" w:hAnsi="宋体"/>
          <w:b/>
          <w:sz w:val="36"/>
          <w:szCs w:val="36"/>
        </w:rPr>
        <w:t>表</w:t>
      </w:r>
    </w:p>
    <w:p w14:paraId="553C277D">
      <w:pPr>
        <w:keepNext w:val="0"/>
        <w:keepLines w:val="0"/>
        <w:pageBreakBefore w:val="0"/>
        <w:widowControl w:val="0"/>
        <w:kinsoku/>
        <w:wordWrap/>
        <w:overflowPunct/>
        <w:topLinePunct w:val="0"/>
        <w:autoSpaceDE/>
        <w:autoSpaceDN/>
        <w:bidi w:val="0"/>
        <w:adjustRightInd/>
        <w:snapToGrid/>
        <w:spacing w:line="600" w:lineRule="exact"/>
        <w:ind w:firstLine="3230" w:firstLineChars="10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eastAsia="zh-CN"/>
        </w:rPr>
        <w:t>（该部分内容详见附件）</w:t>
      </w:r>
    </w:p>
    <w:p w14:paraId="4B00132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11BE9E8B"/>
    <w:p w14:paraId="08537DF5">
      <w:pPr>
        <w:rPr>
          <w:rFonts w:hint="default" w:eastAsia="宋体"/>
          <w:lang w:val="en-US" w:eastAsia="zh-CN"/>
        </w:rPr>
      </w:pPr>
      <w:r>
        <w:rPr>
          <w:rFonts w:hint="eastAsia"/>
          <w:lang w:val="en-US" w:eastAsia="zh-CN"/>
        </w:rPr>
        <w:t xml:space="preserve">                                </w:t>
      </w:r>
    </w:p>
    <w:p w14:paraId="091E6A76"/>
    <w:p w14:paraId="47B4C401">
      <w:bookmarkStart w:id="0" w:name="_GoBack"/>
      <w:bookmarkEnd w:id="0"/>
    </w:p>
    <w:p w14:paraId="23B20D85">
      <w:pPr>
        <w:numPr>
          <w:ilvl w:val="0"/>
          <w:numId w:val="0"/>
        </w:numPr>
        <w:tabs>
          <w:tab w:val="left" w:pos="2343"/>
        </w:tabs>
        <w:spacing w:line="560" w:lineRule="exact"/>
        <w:jc w:val="both"/>
        <w:rPr>
          <w:rFonts w:hint="eastAsia" w:ascii="宋体" w:hAnsi="宋体"/>
          <w:b/>
          <w:sz w:val="36"/>
          <w:szCs w:val="36"/>
        </w:rPr>
      </w:pPr>
    </w:p>
    <w:p w14:paraId="45BCB14A">
      <w:pPr>
        <w:spacing w:line="560" w:lineRule="exact"/>
        <w:jc w:val="left"/>
        <w:rPr>
          <w:rFonts w:hint="eastAsia" w:ascii="仿宋_GB2312" w:eastAsia="仿宋_GB2312"/>
          <w:b/>
          <w:sz w:val="32"/>
          <w:szCs w:val="32"/>
          <w:lang w:val="en-US" w:eastAsia="zh-CN"/>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5091">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89D9C2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6F5E4"/>
    <w:multiLevelType w:val="singleLevel"/>
    <w:tmpl w:val="AF06F5E4"/>
    <w:lvl w:ilvl="0" w:tentative="0">
      <w:start w:val="2"/>
      <w:numFmt w:val="chineseCounting"/>
      <w:suff w:val="space"/>
      <w:lvlText w:val="第%1部分"/>
      <w:lvlJc w:val="left"/>
      <w:rPr>
        <w:rFonts w:hint="eastAsia"/>
      </w:rPr>
    </w:lvl>
  </w:abstractNum>
  <w:abstractNum w:abstractNumId="1">
    <w:nsid w:val="582E040D"/>
    <w:multiLevelType w:val="singleLevel"/>
    <w:tmpl w:val="582E040D"/>
    <w:lvl w:ilvl="0" w:tentative="0">
      <w:start w:val="5"/>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173E6F"/>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D40A08"/>
    <w:rsid w:val="0E5D2B9E"/>
    <w:rsid w:val="0E6D4386"/>
    <w:rsid w:val="0F2A085F"/>
    <w:rsid w:val="0F7349CC"/>
    <w:rsid w:val="106E56DE"/>
    <w:rsid w:val="118000A4"/>
    <w:rsid w:val="11B20219"/>
    <w:rsid w:val="126B66EF"/>
    <w:rsid w:val="127267ED"/>
    <w:rsid w:val="130D280B"/>
    <w:rsid w:val="132428BF"/>
    <w:rsid w:val="17676F00"/>
    <w:rsid w:val="17B616E5"/>
    <w:rsid w:val="17CC2342"/>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AF2075"/>
    <w:rsid w:val="1F212A66"/>
    <w:rsid w:val="1F315D3A"/>
    <w:rsid w:val="1FFF5969"/>
    <w:rsid w:val="200D6146"/>
    <w:rsid w:val="215A4D90"/>
    <w:rsid w:val="225F55CE"/>
    <w:rsid w:val="23E13ABE"/>
    <w:rsid w:val="24D3660E"/>
    <w:rsid w:val="24D74642"/>
    <w:rsid w:val="24DB746F"/>
    <w:rsid w:val="260E190B"/>
    <w:rsid w:val="266A177F"/>
    <w:rsid w:val="270615B9"/>
    <w:rsid w:val="270B1A4A"/>
    <w:rsid w:val="27727FFE"/>
    <w:rsid w:val="27773A27"/>
    <w:rsid w:val="28974CDD"/>
    <w:rsid w:val="298C6232"/>
    <w:rsid w:val="29990502"/>
    <w:rsid w:val="29E6061F"/>
    <w:rsid w:val="2A3E5AEE"/>
    <w:rsid w:val="2B313EC2"/>
    <w:rsid w:val="2B377EBB"/>
    <w:rsid w:val="2B7DC5E7"/>
    <w:rsid w:val="2BF47C3E"/>
    <w:rsid w:val="2D2449BD"/>
    <w:rsid w:val="2D4654A3"/>
    <w:rsid w:val="2EB3162C"/>
    <w:rsid w:val="2EE465A5"/>
    <w:rsid w:val="2F142285"/>
    <w:rsid w:val="2F3DE142"/>
    <w:rsid w:val="2F67406B"/>
    <w:rsid w:val="2FAC4B1B"/>
    <w:rsid w:val="309B7884"/>
    <w:rsid w:val="313E7D46"/>
    <w:rsid w:val="316C7C8A"/>
    <w:rsid w:val="31EE3102"/>
    <w:rsid w:val="31FB3A39"/>
    <w:rsid w:val="33744E0D"/>
    <w:rsid w:val="34190834"/>
    <w:rsid w:val="3505415D"/>
    <w:rsid w:val="35BE487C"/>
    <w:rsid w:val="365A03F2"/>
    <w:rsid w:val="36EC2C0E"/>
    <w:rsid w:val="36F6584D"/>
    <w:rsid w:val="3757F7CA"/>
    <w:rsid w:val="385D4246"/>
    <w:rsid w:val="396661E0"/>
    <w:rsid w:val="39D46840"/>
    <w:rsid w:val="39FC9D6E"/>
    <w:rsid w:val="3ADF145F"/>
    <w:rsid w:val="3AE4639A"/>
    <w:rsid w:val="3B697A90"/>
    <w:rsid w:val="3B957B28"/>
    <w:rsid w:val="3C1C2BDE"/>
    <w:rsid w:val="3CA073AF"/>
    <w:rsid w:val="3CE3375A"/>
    <w:rsid w:val="3DBF7571"/>
    <w:rsid w:val="3DC668D9"/>
    <w:rsid w:val="3E682515"/>
    <w:rsid w:val="3EB7A014"/>
    <w:rsid w:val="3EC14D35"/>
    <w:rsid w:val="3F732F2F"/>
    <w:rsid w:val="3FBF7077"/>
    <w:rsid w:val="3FBFDA26"/>
    <w:rsid w:val="3FD047C2"/>
    <w:rsid w:val="3FF3C106"/>
    <w:rsid w:val="3FFF4FC7"/>
    <w:rsid w:val="40353DED"/>
    <w:rsid w:val="40D02D3C"/>
    <w:rsid w:val="411E03C3"/>
    <w:rsid w:val="41852724"/>
    <w:rsid w:val="419C619B"/>
    <w:rsid w:val="42296E75"/>
    <w:rsid w:val="43243DE7"/>
    <w:rsid w:val="43ED20BA"/>
    <w:rsid w:val="43F97ACA"/>
    <w:rsid w:val="446C0AB4"/>
    <w:rsid w:val="4602561E"/>
    <w:rsid w:val="46460D56"/>
    <w:rsid w:val="46E13712"/>
    <w:rsid w:val="470E1B72"/>
    <w:rsid w:val="4792414F"/>
    <w:rsid w:val="479A5FB8"/>
    <w:rsid w:val="47B807F3"/>
    <w:rsid w:val="47E81BB1"/>
    <w:rsid w:val="47FC6910"/>
    <w:rsid w:val="4A623313"/>
    <w:rsid w:val="4A726690"/>
    <w:rsid w:val="4A7D5FF6"/>
    <w:rsid w:val="4B1B6C71"/>
    <w:rsid w:val="4BF604A2"/>
    <w:rsid w:val="4C281EF3"/>
    <w:rsid w:val="4CDD4B47"/>
    <w:rsid w:val="4CE12E15"/>
    <w:rsid w:val="4D312DA7"/>
    <w:rsid w:val="4D69924D"/>
    <w:rsid w:val="4F055FF2"/>
    <w:rsid w:val="4F77935B"/>
    <w:rsid w:val="4FC53A84"/>
    <w:rsid w:val="50CD3132"/>
    <w:rsid w:val="51993F9E"/>
    <w:rsid w:val="52184D14"/>
    <w:rsid w:val="525D300E"/>
    <w:rsid w:val="53681604"/>
    <w:rsid w:val="536979A6"/>
    <w:rsid w:val="54890697"/>
    <w:rsid w:val="55DFA0A0"/>
    <w:rsid w:val="561435A7"/>
    <w:rsid w:val="569F3D76"/>
    <w:rsid w:val="576818B0"/>
    <w:rsid w:val="57ED2858"/>
    <w:rsid w:val="57FA6D49"/>
    <w:rsid w:val="59143D47"/>
    <w:rsid w:val="59A71EE5"/>
    <w:rsid w:val="59CE51A9"/>
    <w:rsid w:val="59FF1B90"/>
    <w:rsid w:val="5A474332"/>
    <w:rsid w:val="5AD05F1E"/>
    <w:rsid w:val="5B152E64"/>
    <w:rsid w:val="5B7340B8"/>
    <w:rsid w:val="5BA54009"/>
    <w:rsid w:val="5BDFAB0E"/>
    <w:rsid w:val="5C32682B"/>
    <w:rsid w:val="5CDEEC0A"/>
    <w:rsid w:val="5D5F6243"/>
    <w:rsid w:val="5D7C6005"/>
    <w:rsid w:val="5DC77D97"/>
    <w:rsid w:val="5DD22168"/>
    <w:rsid w:val="5FE2B437"/>
    <w:rsid w:val="5FEF5520"/>
    <w:rsid w:val="5FF71960"/>
    <w:rsid w:val="60147D4F"/>
    <w:rsid w:val="60B34342"/>
    <w:rsid w:val="60EF69E7"/>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5155C6"/>
    <w:rsid w:val="6D7E1522"/>
    <w:rsid w:val="6D95125A"/>
    <w:rsid w:val="6ED06DC1"/>
    <w:rsid w:val="6EFB2B5A"/>
    <w:rsid w:val="6EFD1050"/>
    <w:rsid w:val="6F3C07B7"/>
    <w:rsid w:val="6F474F0B"/>
    <w:rsid w:val="6F565074"/>
    <w:rsid w:val="6F6F6081"/>
    <w:rsid w:val="6F7F96C5"/>
    <w:rsid w:val="6FD5E3EE"/>
    <w:rsid w:val="6FFFA188"/>
    <w:rsid w:val="701934AE"/>
    <w:rsid w:val="701D200C"/>
    <w:rsid w:val="714B2ECB"/>
    <w:rsid w:val="71D7CD63"/>
    <w:rsid w:val="72385629"/>
    <w:rsid w:val="731F0A75"/>
    <w:rsid w:val="73351169"/>
    <w:rsid w:val="741831B5"/>
    <w:rsid w:val="75C80649"/>
    <w:rsid w:val="762F7860"/>
    <w:rsid w:val="76D6577B"/>
    <w:rsid w:val="76E47147"/>
    <w:rsid w:val="777A274E"/>
    <w:rsid w:val="77CB17F7"/>
    <w:rsid w:val="77EF22B1"/>
    <w:rsid w:val="79524620"/>
    <w:rsid w:val="79BF61C2"/>
    <w:rsid w:val="79FC7325"/>
    <w:rsid w:val="7A53361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unhideWhenUsed/>
    <w:qFormat/>
    <w:uiPriority w:val="0"/>
    <w:pPr>
      <w:ind w:firstLine="632" w:firstLineChars="200"/>
    </w:pPr>
    <w:rPr>
      <w:rFonts w:hint="eastAsia" w:ascii="仿宋_GB2312" w:hAnsi="Calibri"/>
      <w:szCs w:val="22"/>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3139</Words>
  <Characters>3265</Characters>
  <Lines>22</Lines>
  <Paragraphs>6</Paragraphs>
  <TotalTime>1</TotalTime>
  <ScaleCrop>false</ScaleCrop>
  <LinksUpToDate>false</LinksUpToDate>
  <CharactersWithSpaces>3358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2025-02-10T09:11:25Z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063C24C9B97544B88B658179FD6A5DD8_13</vt:lpwstr>
  </property>
</Properties>
</file>