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24ED9">
      <w:pPr>
        <w:rPr>
          <w:rFonts w:hint="default" w:ascii="黑体" w:hAnsi="黑体" w:eastAsia="黑体" w:cs="黑体"/>
          <w:sz w:val="32"/>
          <w:szCs w:val="32"/>
          <w:lang w:val="en-US" w:eastAsia="zh-CN"/>
        </w:rPr>
      </w:pPr>
    </w:p>
    <w:p w14:paraId="46ABBC3E">
      <w:pPr>
        <w:pStyle w:val="2"/>
        <w:rPr>
          <w:rFonts w:hint="eastAsia" w:ascii="仿宋_GB2312" w:eastAsia="仿宋_GB2312"/>
          <w:sz w:val="32"/>
          <w:szCs w:val="32"/>
          <w:lang w:val="en-US" w:eastAsia="zh-CN"/>
        </w:rPr>
      </w:pPr>
    </w:p>
    <w:p w14:paraId="1083C7B6">
      <w:pPr>
        <w:jc w:val="both"/>
        <w:rPr>
          <w:rFonts w:hint="eastAsia" w:ascii="宋体" w:hAnsi="宋体" w:eastAsia="宋体" w:cs="宋体"/>
          <w:b/>
          <w:bCs/>
          <w:sz w:val="44"/>
          <w:szCs w:val="44"/>
          <w:lang w:val="en-US" w:eastAsia="zh-CN"/>
        </w:rPr>
      </w:pPr>
    </w:p>
    <w:p w14:paraId="1AC2F097">
      <w:pPr>
        <w:spacing w:line="560" w:lineRule="exact"/>
        <w:jc w:val="center"/>
        <w:rPr>
          <w:bCs/>
          <w:sz w:val="32"/>
          <w:szCs w:val="32"/>
          <w:u w:val="single"/>
        </w:rPr>
      </w:pPr>
    </w:p>
    <w:p w14:paraId="35EB4F4A">
      <w:pPr>
        <w:spacing w:line="560" w:lineRule="exact"/>
        <w:jc w:val="center"/>
        <w:rPr>
          <w:b/>
          <w:sz w:val="44"/>
          <w:szCs w:val="44"/>
          <w:u w:val="single"/>
        </w:rPr>
      </w:pPr>
    </w:p>
    <w:p w14:paraId="329A8643">
      <w:pPr>
        <w:pStyle w:val="2"/>
      </w:pPr>
    </w:p>
    <w:p w14:paraId="04CE7FB4">
      <w:pPr>
        <w:spacing w:line="560" w:lineRule="exact"/>
        <w:jc w:val="center"/>
        <w:rPr>
          <w:b/>
          <w:sz w:val="44"/>
          <w:szCs w:val="44"/>
          <w:u w:val="single"/>
        </w:rPr>
      </w:pPr>
    </w:p>
    <w:p w14:paraId="7D3622FC">
      <w:pPr>
        <w:spacing w:line="560" w:lineRule="exact"/>
        <w:jc w:val="both"/>
        <w:rPr>
          <w:rFonts w:hint="eastAsia"/>
          <w:b/>
          <w:sz w:val="44"/>
          <w:szCs w:val="44"/>
        </w:rPr>
      </w:pPr>
    </w:p>
    <w:p w14:paraId="6D6E33BE">
      <w:pPr>
        <w:spacing w:line="560" w:lineRule="exact"/>
        <w:jc w:val="center"/>
        <w:rPr>
          <w:rFonts w:hint="eastAsia"/>
          <w:b/>
          <w:sz w:val="44"/>
          <w:szCs w:val="44"/>
          <w:lang w:eastAsia="zh-CN"/>
        </w:rPr>
      </w:pPr>
      <w:r>
        <w:rPr>
          <w:rFonts w:hint="eastAsia"/>
          <w:b/>
          <w:sz w:val="44"/>
          <w:szCs w:val="44"/>
          <w:lang w:eastAsia="zh-CN"/>
        </w:rPr>
        <w:t>盘锦市医疗保障事务服务中心</w:t>
      </w:r>
    </w:p>
    <w:p w14:paraId="208FCE42">
      <w:pPr>
        <w:spacing w:line="560" w:lineRule="exact"/>
        <w:jc w:val="center"/>
        <w:rPr>
          <w:rFonts w:hint="default" w:eastAsia="宋体"/>
          <w:b/>
          <w:sz w:val="44"/>
          <w:szCs w:val="44"/>
          <w:lang w:val="en-US" w:eastAsia="zh-CN"/>
        </w:rPr>
      </w:pPr>
      <w:r>
        <w:rPr>
          <w:rFonts w:hint="eastAsia"/>
          <w:b/>
          <w:sz w:val="44"/>
          <w:szCs w:val="44"/>
          <w:lang w:eastAsia="zh-CN"/>
        </w:rPr>
        <w:t>辽河油田分中心</w:t>
      </w:r>
      <w:r>
        <w:rPr>
          <w:rFonts w:hint="eastAsia"/>
          <w:b/>
          <w:sz w:val="44"/>
          <w:szCs w:val="44"/>
          <w:lang w:val="en-US" w:eastAsia="zh-CN"/>
        </w:rPr>
        <w:t>2025年度预算</w:t>
      </w:r>
    </w:p>
    <w:p w14:paraId="0EDF02BA">
      <w:pPr>
        <w:spacing w:line="560" w:lineRule="exact"/>
        <w:jc w:val="center"/>
        <w:rPr>
          <w:rFonts w:hint="eastAsia"/>
          <w:b/>
          <w:sz w:val="44"/>
          <w:szCs w:val="44"/>
        </w:rPr>
      </w:pPr>
    </w:p>
    <w:p w14:paraId="691B8B8B">
      <w:pPr>
        <w:spacing w:line="560" w:lineRule="exact"/>
        <w:jc w:val="center"/>
        <w:rPr>
          <w:rFonts w:hint="eastAsia"/>
          <w:b/>
          <w:sz w:val="44"/>
          <w:szCs w:val="44"/>
        </w:rPr>
      </w:pPr>
    </w:p>
    <w:p w14:paraId="0E095357">
      <w:pPr>
        <w:spacing w:line="560" w:lineRule="exact"/>
        <w:jc w:val="center"/>
        <w:rPr>
          <w:rFonts w:hint="eastAsia"/>
          <w:b/>
          <w:sz w:val="44"/>
          <w:szCs w:val="44"/>
        </w:rPr>
      </w:pPr>
    </w:p>
    <w:p w14:paraId="2B06F207">
      <w:pPr>
        <w:spacing w:line="560" w:lineRule="exact"/>
        <w:jc w:val="center"/>
        <w:rPr>
          <w:rFonts w:hint="eastAsia"/>
          <w:b/>
          <w:sz w:val="44"/>
          <w:szCs w:val="44"/>
        </w:rPr>
      </w:pPr>
    </w:p>
    <w:p w14:paraId="7386BCB5">
      <w:pPr>
        <w:spacing w:line="560" w:lineRule="exact"/>
        <w:jc w:val="center"/>
        <w:rPr>
          <w:rFonts w:hint="eastAsia"/>
          <w:b/>
          <w:sz w:val="44"/>
          <w:szCs w:val="44"/>
        </w:rPr>
      </w:pPr>
    </w:p>
    <w:p w14:paraId="038A120D">
      <w:pPr>
        <w:spacing w:line="560" w:lineRule="exact"/>
        <w:jc w:val="center"/>
        <w:rPr>
          <w:rFonts w:hint="eastAsia"/>
          <w:b/>
          <w:sz w:val="44"/>
          <w:szCs w:val="44"/>
        </w:rPr>
      </w:pPr>
    </w:p>
    <w:p w14:paraId="34E3BE0D">
      <w:pPr>
        <w:spacing w:line="560" w:lineRule="exact"/>
        <w:jc w:val="center"/>
        <w:rPr>
          <w:rFonts w:hint="eastAsia"/>
          <w:b/>
          <w:sz w:val="44"/>
          <w:szCs w:val="44"/>
        </w:rPr>
      </w:pPr>
    </w:p>
    <w:p w14:paraId="4EBFB024">
      <w:pPr>
        <w:spacing w:line="560" w:lineRule="exact"/>
        <w:jc w:val="center"/>
        <w:rPr>
          <w:rFonts w:hint="eastAsia"/>
          <w:b/>
          <w:sz w:val="44"/>
          <w:szCs w:val="44"/>
        </w:rPr>
      </w:pPr>
    </w:p>
    <w:p w14:paraId="7588BDEE">
      <w:pPr>
        <w:spacing w:line="560" w:lineRule="exact"/>
        <w:jc w:val="center"/>
        <w:rPr>
          <w:rFonts w:hint="eastAsia"/>
          <w:b/>
          <w:sz w:val="44"/>
          <w:szCs w:val="44"/>
        </w:rPr>
      </w:pPr>
    </w:p>
    <w:p w14:paraId="31DB7B0C">
      <w:pPr>
        <w:spacing w:line="560" w:lineRule="exact"/>
        <w:jc w:val="center"/>
        <w:rPr>
          <w:rFonts w:hint="eastAsia"/>
          <w:b/>
          <w:sz w:val="44"/>
          <w:szCs w:val="44"/>
        </w:rPr>
      </w:pPr>
    </w:p>
    <w:p w14:paraId="18EAF939">
      <w:pPr>
        <w:spacing w:line="560" w:lineRule="exact"/>
        <w:jc w:val="center"/>
        <w:rPr>
          <w:rFonts w:hint="eastAsia"/>
          <w:b/>
          <w:sz w:val="44"/>
          <w:szCs w:val="44"/>
        </w:rPr>
      </w:pPr>
    </w:p>
    <w:p w14:paraId="01BF66FF">
      <w:pPr>
        <w:spacing w:line="560" w:lineRule="exact"/>
        <w:jc w:val="center"/>
        <w:rPr>
          <w:rFonts w:hint="eastAsia"/>
          <w:b/>
          <w:sz w:val="44"/>
          <w:szCs w:val="44"/>
        </w:rPr>
      </w:pPr>
    </w:p>
    <w:p w14:paraId="5DE90031">
      <w:pPr>
        <w:spacing w:line="560" w:lineRule="exact"/>
        <w:jc w:val="center"/>
        <w:rPr>
          <w:rFonts w:hint="eastAsia"/>
          <w:b/>
          <w:sz w:val="44"/>
          <w:szCs w:val="44"/>
        </w:rPr>
      </w:pPr>
    </w:p>
    <w:p w14:paraId="62378DF8">
      <w:pPr>
        <w:spacing w:line="560" w:lineRule="exact"/>
        <w:jc w:val="center"/>
        <w:rPr>
          <w:rFonts w:hint="eastAsia"/>
          <w:b/>
          <w:sz w:val="44"/>
          <w:szCs w:val="44"/>
        </w:rPr>
      </w:pPr>
    </w:p>
    <w:p w14:paraId="5E7F3B87">
      <w:pPr>
        <w:spacing w:line="560" w:lineRule="exact"/>
        <w:jc w:val="center"/>
        <w:rPr>
          <w:rFonts w:hint="eastAsia"/>
          <w:b/>
          <w:sz w:val="44"/>
          <w:szCs w:val="44"/>
        </w:rPr>
      </w:pPr>
    </w:p>
    <w:p w14:paraId="2352A9A8">
      <w:pPr>
        <w:spacing w:line="560" w:lineRule="exact"/>
        <w:jc w:val="center"/>
        <w:rPr>
          <w:b/>
          <w:sz w:val="44"/>
          <w:szCs w:val="44"/>
        </w:rPr>
      </w:pPr>
      <w:r>
        <w:rPr>
          <w:rFonts w:hint="eastAsia"/>
          <w:b/>
          <w:sz w:val="44"/>
          <w:szCs w:val="44"/>
        </w:rPr>
        <w:t>目    录</w:t>
      </w:r>
    </w:p>
    <w:p w14:paraId="0A2C7ED8">
      <w:pPr>
        <w:spacing w:line="560" w:lineRule="exact"/>
        <w:rPr>
          <w:b/>
          <w:sz w:val="44"/>
          <w:szCs w:val="44"/>
          <w:u w:val="single"/>
        </w:rPr>
      </w:pPr>
    </w:p>
    <w:p w14:paraId="6D951B70">
      <w:pPr>
        <w:spacing w:line="560" w:lineRule="exact"/>
        <w:rPr>
          <w:b/>
          <w:sz w:val="44"/>
          <w:szCs w:val="44"/>
          <w:u w:val="single"/>
        </w:rPr>
      </w:pPr>
    </w:p>
    <w:p w14:paraId="68091CF1">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20F801A9">
      <w:pPr>
        <w:spacing w:line="560" w:lineRule="exact"/>
        <w:rPr>
          <w:rFonts w:ascii="黑体" w:hAnsi="黑体" w:eastAsia="黑体"/>
          <w:sz w:val="32"/>
          <w:szCs w:val="32"/>
        </w:rPr>
      </w:pPr>
      <w:r>
        <w:rPr>
          <w:rFonts w:hint="eastAsia" w:ascii="黑体" w:hAnsi="黑体" w:eastAsia="黑体"/>
          <w:sz w:val="32"/>
          <w:szCs w:val="32"/>
        </w:rPr>
        <w:t>第二部分    盘锦市医疗保障事务服务中心辽河油田分中心概况</w:t>
      </w:r>
    </w:p>
    <w:p w14:paraId="1E45DC9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479F20F4">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6A547D3">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盘锦市医疗保障事务服务中心辽河油田分中心</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293CB1DE">
      <w:pPr>
        <w:spacing w:line="560" w:lineRule="exact"/>
        <w:rPr>
          <w:rFonts w:ascii="黑体" w:hAnsi="黑体" w:eastAsia="黑体"/>
          <w:sz w:val="32"/>
          <w:szCs w:val="32"/>
        </w:rPr>
      </w:pPr>
      <w:r>
        <w:rPr>
          <w:rFonts w:hint="eastAsia" w:ascii="黑体" w:hAnsi="黑体" w:eastAsia="黑体"/>
          <w:sz w:val="32"/>
          <w:szCs w:val="32"/>
        </w:rPr>
        <w:t>第四部分    名词解释</w:t>
      </w:r>
    </w:p>
    <w:p w14:paraId="100CF2C2">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盘锦市医疗保障事务服务中心辽河油田分中心</w:t>
      </w:r>
      <w:r>
        <w:rPr>
          <w:rFonts w:hint="eastAsia" w:ascii="黑体" w:hAnsi="黑体" w:eastAsia="黑体"/>
          <w:sz w:val="32"/>
          <w:szCs w:val="32"/>
        </w:rPr>
        <w:t>预算批复表</w:t>
      </w:r>
    </w:p>
    <w:p w14:paraId="5E0D97E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1EA0E3B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49800A7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5AA052C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F65783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B23C66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B5B34F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D51B135">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CD51B9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2F6B544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712533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8D77E4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607168D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AFC9DF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8DBD9C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17750DC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21299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1A3547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38F8A1A9">
      <w:pPr>
        <w:spacing w:line="560" w:lineRule="exact"/>
        <w:rPr>
          <w:rFonts w:ascii="黑体" w:hAnsi="黑体" w:eastAsia="黑体"/>
          <w:sz w:val="32"/>
          <w:szCs w:val="32"/>
        </w:rPr>
      </w:pPr>
      <w:r>
        <w:rPr>
          <w:rFonts w:hint="eastAsia" w:ascii="黑体" w:hAnsi="黑体" w:eastAsia="黑体"/>
          <w:sz w:val="32"/>
          <w:szCs w:val="32"/>
        </w:rPr>
        <w:t>　</w:t>
      </w:r>
    </w:p>
    <w:p w14:paraId="7505F1B4">
      <w:pPr>
        <w:spacing w:line="560" w:lineRule="exact"/>
        <w:rPr>
          <w:rFonts w:ascii="黑体" w:hAnsi="黑体" w:eastAsia="黑体"/>
          <w:sz w:val="32"/>
          <w:szCs w:val="32"/>
        </w:rPr>
      </w:pPr>
    </w:p>
    <w:p w14:paraId="79D77CA8">
      <w:pPr>
        <w:spacing w:line="560" w:lineRule="exact"/>
        <w:rPr>
          <w:rFonts w:ascii="黑体" w:hAnsi="黑体" w:eastAsia="黑体"/>
          <w:sz w:val="32"/>
          <w:szCs w:val="32"/>
        </w:rPr>
      </w:pPr>
    </w:p>
    <w:p w14:paraId="22B9C603">
      <w:pPr>
        <w:spacing w:line="560" w:lineRule="exact"/>
        <w:rPr>
          <w:rFonts w:ascii="宋体" w:hAnsi="宋体"/>
          <w:b/>
          <w:sz w:val="36"/>
          <w:szCs w:val="36"/>
        </w:rPr>
      </w:pPr>
    </w:p>
    <w:p w14:paraId="5E432DD3">
      <w:pPr>
        <w:spacing w:line="560" w:lineRule="exact"/>
        <w:rPr>
          <w:rFonts w:ascii="宋体" w:hAnsi="宋体"/>
          <w:b/>
          <w:sz w:val="36"/>
          <w:szCs w:val="36"/>
        </w:rPr>
      </w:pPr>
    </w:p>
    <w:p w14:paraId="0AEF78F5">
      <w:pPr>
        <w:spacing w:line="560" w:lineRule="exact"/>
        <w:jc w:val="center"/>
        <w:rPr>
          <w:rFonts w:ascii="宋体" w:hAnsi="宋体"/>
          <w:b/>
          <w:sz w:val="36"/>
          <w:szCs w:val="36"/>
        </w:rPr>
      </w:pPr>
    </w:p>
    <w:p w14:paraId="57BC3170">
      <w:pPr>
        <w:spacing w:line="560" w:lineRule="exact"/>
        <w:jc w:val="center"/>
        <w:rPr>
          <w:rFonts w:ascii="宋体" w:hAnsi="宋体"/>
          <w:b/>
          <w:sz w:val="36"/>
          <w:szCs w:val="36"/>
        </w:rPr>
      </w:pPr>
    </w:p>
    <w:p w14:paraId="624AA03A">
      <w:pPr>
        <w:spacing w:line="560" w:lineRule="exact"/>
        <w:jc w:val="center"/>
        <w:rPr>
          <w:rFonts w:ascii="宋体" w:hAnsi="宋体"/>
          <w:b/>
          <w:sz w:val="36"/>
          <w:szCs w:val="36"/>
        </w:rPr>
      </w:pPr>
    </w:p>
    <w:p w14:paraId="010DAFD2">
      <w:pPr>
        <w:spacing w:line="560" w:lineRule="exact"/>
        <w:jc w:val="center"/>
        <w:rPr>
          <w:rFonts w:ascii="宋体" w:hAnsi="宋体"/>
          <w:b/>
          <w:sz w:val="36"/>
          <w:szCs w:val="36"/>
        </w:rPr>
      </w:pPr>
    </w:p>
    <w:p w14:paraId="08C26617">
      <w:pPr>
        <w:spacing w:line="560" w:lineRule="exact"/>
        <w:jc w:val="center"/>
        <w:rPr>
          <w:rFonts w:ascii="宋体" w:hAnsi="宋体"/>
          <w:b/>
          <w:sz w:val="36"/>
          <w:szCs w:val="36"/>
        </w:rPr>
      </w:pPr>
    </w:p>
    <w:p w14:paraId="2CEB0146">
      <w:pPr>
        <w:spacing w:line="560" w:lineRule="exact"/>
        <w:jc w:val="center"/>
        <w:rPr>
          <w:rFonts w:ascii="宋体" w:hAnsi="宋体"/>
          <w:b/>
          <w:sz w:val="36"/>
          <w:szCs w:val="36"/>
        </w:rPr>
      </w:pPr>
    </w:p>
    <w:p w14:paraId="27A51E11">
      <w:pPr>
        <w:spacing w:line="560" w:lineRule="exact"/>
        <w:jc w:val="center"/>
        <w:rPr>
          <w:rFonts w:ascii="宋体" w:hAnsi="宋体"/>
          <w:b/>
          <w:sz w:val="36"/>
          <w:szCs w:val="36"/>
        </w:rPr>
      </w:pPr>
    </w:p>
    <w:p w14:paraId="516DE2A3">
      <w:pPr>
        <w:spacing w:line="560" w:lineRule="exact"/>
        <w:jc w:val="center"/>
        <w:rPr>
          <w:rFonts w:ascii="宋体" w:hAnsi="宋体"/>
          <w:b/>
          <w:sz w:val="36"/>
          <w:szCs w:val="36"/>
        </w:rPr>
      </w:pPr>
    </w:p>
    <w:p w14:paraId="191D8878">
      <w:pPr>
        <w:spacing w:line="560" w:lineRule="exact"/>
        <w:jc w:val="center"/>
        <w:rPr>
          <w:rFonts w:ascii="宋体" w:hAnsi="宋体"/>
          <w:b/>
          <w:sz w:val="36"/>
          <w:szCs w:val="36"/>
        </w:rPr>
      </w:pPr>
    </w:p>
    <w:p w14:paraId="6A1E6BD1">
      <w:pPr>
        <w:spacing w:line="560" w:lineRule="exact"/>
        <w:jc w:val="center"/>
        <w:rPr>
          <w:rFonts w:ascii="宋体" w:hAnsi="宋体"/>
          <w:b/>
          <w:sz w:val="36"/>
          <w:szCs w:val="36"/>
        </w:rPr>
      </w:pPr>
    </w:p>
    <w:p w14:paraId="21B0A6CE">
      <w:pPr>
        <w:spacing w:line="560" w:lineRule="exact"/>
        <w:jc w:val="center"/>
        <w:rPr>
          <w:rFonts w:ascii="宋体" w:hAnsi="宋体"/>
          <w:b/>
          <w:sz w:val="36"/>
          <w:szCs w:val="36"/>
        </w:rPr>
      </w:pPr>
    </w:p>
    <w:p w14:paraId="6DE0E6D7">
      <w:pPr>
        <w:spacing w:line="560" w:lineRule="exact"/>
        <w:jc w:val="center"/>
        <w:rPr>
          <w:rFonts w:ascii="宋体" w:hAnsi="宋体"/>
          <w:b/>
          <w:sz w:val="36"/>
          <w:szCs w:val="36"/>
        </w:rPr>
      </w:pPr>
    </w:p>
    <w:p w14:paraId="74359B36">
      <w:pPr>
        <w:spacing w:line="560" w:lineRule="exact"/>
        <w:jc w:val="center"/>
        <w:rPr>
          <w:rFonts w:ascii="宋体" w:hAnsi="宋体"/>
          <w:b/>
          <w:sz w:val="36"/>
          <w:szCs w:val="36"/>
        </w:rPr>
      </w:pPr>
    </w:p>
    <w:p w14:paraId="73393FFF">
      <w:pPr>
        <w:spacing w:line="560" w:lineRule="exact"/>
        <w:jc w:val="center"/>
        <w:rPr>
          <w:rFonts w:ascii="宋体" w:hAnsi="宋体"/>
          <w:b/>
          <w:sz w:val="36"/>
          <w:szCs w:val="36"/>
        </w:rPr>
      </w:pPr>
    </w:p>
    <w:p w14:paraId="6494529B">
      <w:pPr>
        <w:pStyle w:val="2"/>
      </w:pPr>
    </w:p>
    <w:p w14:paraId="7233B602">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30D93BF7">
      <w:pPr>
        <w:spacing w:line="560" w:lineRule="exact"/>
        <w:jc w:val="center"/>
        <w:rPr>
          <w:rFonts w:ascii="宋体" w:hAnsi="宋体"/>
          <w:b/>
          <w:sz w:val="36"/>
          <w:szCs w:val="36"/>
        </w:rPr>
      </w:pPr>
    </w:p>
    <w:p w14:paraId="6412A84E">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700F8CC4">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0731EE2F">
      <w:pPr>
        <w:spacing w:line="560" w:lineRule="exact"/>
        <w:jc w:val="both"/>
        <w:rPr>
          <w:rFonts w:hint="eastAsia" w:ascii="宋体" w:hAnsi="宋体"/>
          <w:b/>
          <w:sz w:val="36"/>
          <w:szCs w:val="36"/>
        </w:rPr>
      </w:pPr>
    </w:p>
    <w:p w14:paraId="3C7E9935">
      <w:pPr>
        <w:spacing w:line="560" w:lineRule="exact"/>
        <w:rPr>
          <w:rFonts w:ascii="宋体" w:hAnsi="宋体"/>
          <w:b/>
          <w:sz w:val="36"/>
          <w:szCs w:val="36"/>
        </w:rPr>
      </w:pPr>
    </w:p>
    <w:p w14:paraId="1CB34CCC">
      <w:pPr>
        <w:spacing w:line="560" w:lineRule="exact"/>
        <w:rPr>
          <w:rFonts w:ascii="宋体" w:hAnsi="宋体"/>
          <w:b/>
          <w:sz w:val="36"/>
          <w:szCs w:val="36"/>
        </w:rPr>
      </w:pPr>
    </w:p>
    <w:p w14:paraId="0B6F010D">
      <w:pPr>
        <w:spacing w:line="560" w:lineRule="exact"/>
        <w:rPr>
          <w:rFonts w:ascii="宋体" w:hAnsi="宋体"/>
          <w:b/>
          <w:sz w:val="36"/>
          <w:szCs w:val="36"/>
        </w:rPr>
      </w:pPr>
    </w:p>
    <w:p w14:paraId="565D8667">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盘锦市医疗保障事务服务中心辽河油田分中心</w:t>
      </w:r>
      <w:r>
        <w:rPr>
          <w:rFonts w:hint="eastAsia" w:ascii="宋体" w:hAnsi="宋体"/>
          <w:b/>
          <w:sz w:val="36"/>
          <w:szCs w:val="36"/>
        </w:rPr>
        <w:t>概况</w:t>
      </w:r>
    </w:p>
    <w:p w14:paraId="473AC331">
      <w:pPr>
        <w:spacing w:line="560" w:lineRule="exact"/>
        <w:ind w:firstLine="646" w:firstLineChars="200"/>
        <w:jc w:val="left"/>
        <w:rPr>
          <w:rFonts w:ascii="黑体" w:eastAsia="黑体"/>
          <w:sz w:val="32"/>
          <w:szCs w:val="32"/>
        </w:rPr>
      </w:pPr>
    </w:p>
    <w:p w14:paraId="0626B2CE">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CD90E1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1、主要职能 负责辽河油田企业医疗保障相关业务经办服务工作。</w:t>
      </w:r>
    </w:p>
    <w:p w14:paraId="01AC342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 xml:space="preserve">    （一）承担辽河油田职工基本医疗保险参保人待遇的审核和结算工作。</w:t>
      </w:r>
    </w:p>
    <w:p w14:paraId="278E027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（二）为医疗保障经办系统开展参保登记、个人权益记录、待遇支付、费用结算及基金运行、风险防控等工作提供技术支持和服务保障。</w:t>
      </w:r>
    </w:p>
    <w:p w14:paraId="61A2823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（三）承担异地就医直接结算及医疗保障关系转移接续经办服务工作。</w:t>
      </w:r>
    </w:p>
    <w:p w14:paraId="7565985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（四）承担油田职工医疗保险的经办服务及相关事务性工作。</w:t>
      </w:r>
    </w:p>
    <w:p w14:paraId="240477B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（五）承担辽河油田基本医疗保险相关政策的宣传工作。</w:t>
      </w:r>
    </w:p>
    <w:p w14:paraId="7EAB798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（六）负责定点医药机构和零售药店日常监督管理工作。</w:t>
      </w:r>
    </w:p>
    <w:p w14:paraId="39CB729B">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（七）承担市医疗保障事务服务中心交办的其他工作。</w:t>
      </w:r>
    </w:p>
    <w:p w14:paraId="5006635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根据本单位主要职责，内设6个机构如下：</w:t>
      </w:r>
    </w:p>
    <w:p w14:paraId="004A7045">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3525626E">
      <w:pPr>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（1）办公室  </w:t>
      </w:r>
    </w:p>
    <w:p w14:paraId="5417DE3C">
      <w:pPr>
        <w:spacing w:line="560" w:lineRule="exact"/>
        <w:rPr>
          <w:rFonts w:hint="eastAsia" w:ascii="仿宋_GB2312" w:eastAsia="仿宋_GB2312"/>
          <w:b w:val="0"/>
          <w:bCs/>
          <w:sz w:val="32"/>
          <w:szCs w:val="32"/>
        </w:rPr>
      </w:pPr>
      <w:r>
        <w:rPr>
          <w:rFonts w:hint="eastAsia" w:ascii="仿宋_GB2312" w:eastAsia="仿宋_GB2312"/>
          <w:b w:val="0"/>
          <w:bCs/>
          <w:sz w:val="32"/>
          <w:szCs w:val="32"/>
        </w:rPr>
        <w:t>1、负责中心行政、党务、文书及业务档案管理、来信来访和后勤保障等日常工作。2、负责宣传贯彻执行上级有关人事、劳资、管理方面的政策法规，建立健全人事劳资管理制度，并组织实施。3、办理党政领导交办的其它事项和工作。</w:t>
      </w:r>
    </w:p>
    <w:p w14:paraId="602DDFFE">
      <w:pPr>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（2）就医服务部  </w:t>
      </w:r>
    </w:p>
    <w:p w14:paraId="61B534F1">
      <w:pPr>
        <w:spacing w:line="560" w:lineRule="exact"/>
        <w:rPr>
          <w:rFonts w:hint="eastAsia" w:ascii="仿宋_GB2312" w:eastAsia="仿宋_GB2312"/>
          <w:b w:val="0"/>
          <w:bCs/>
          <w:sz w:val="32"/>
          <w:szCs w:val="32"/>
        </w:rPr>
      </w:pPr>
      <w:r>
        <w:rPr>
          <w:rFonts w:hint="eastAsia" w:ascii="仿宋_GB2312" w:eastAsia="仿宋_GB2312"/>
          <w:b w:val="0"/>
          <w:bCs/>
          <w:sz w:val="32"/>
          <w:szCs w:val="32"/>
        </w:rPr>
        <w:t>1、负责异地转诊转院和非定点急诊急救登记及核实相关服务工作；2、负责第三方责任核实、基本医疗保险基金先行支付相关情况的调查核实与追偿工作；3、负责手工报销业务受理。</w:t>
      </w:r>
    </w:p>
    <w:p w14:paraId="0E15FF81">
      <w:pPr>
        <w:spacing w:line="560" w:lineRule="exact"/>
        <w:rPr>
          <w:rFonts w:hint="eastAsia" w:ascii="仿宋_GB2312" w:eastAsia="仿宋_GB2312"/>
          <w:b w:val="0"/>
          <w:bCs/>
          <w:sz w:val="32"/>
          <w:szCs w:val="32"/>
        </w:rPr>
      </w:pPr>
      <w:r>
        <w:rPr>
          <w:rFonts w:hint="eastAsia" w:ascii="仿宋_GB2312" w:eastAsia="仿宋_GB2312"/>
          <w:b w:val="0"/>
          <w:bCs/>
          <w:sz w:val="32"/>
          <w:szCs w:val="32"/>
        </w:rPr>
        <w:t xml:space="preserve">（3）待遇结算部  </w:t>
      </w:r>
    </w:p>
    <w:p w14:paraId="4FECD6F1">
      <w:pPr>
        <w:spacing w:line="560" w:lineRule="exact"/>
        <w:rPr>
          <w:rFonts w:hint="eastAsia" w:ascii="仿宋_GB2312" w:eastAsia="仿宋_GB2312"/>
          <w:b w:val="0"/>
          <w:bCs/>
          <w:sz w:val="32"/>
          <w:szCs w:val="32"/>
        </w:rPr>
      </w:pPr>
      <w:r>
        <w:rPr>
          <w:rFonts w:hint="eastAsia" w:ascii="仿宋_GB2312" w:eastAsia="仿宋_GB2312"/>
          <w:b w:val="0"/>
          <w:bCs/>
          <w:sz w:val="32"/>
          <w:szCs w:val="32"/>
        </w:rPr>
        <w:t>1、负责定点医药机构就医、异地就医、急诊急救就医医疗保障相关费用的结算工作；2、负责职工生育保险资格的认定和生育津贴发放工作；3、来人来电咨询解答。</w:t>
      </w:r>
    </w:p>
    <w:p w14:paraId="02D9D7F7">
      <w:pPr>
        <w:spacing w:line="560" w:lineRule="exact"/>
        <w:rPr>
          <w:rFonts w:hint="eastAsia" w:ascii="仿宋_GB2312" w:eastAsia="仿宋_GB2312"/>
          <w:b w:val="0"/>
          <w:bCs/>
          <w:sz w:val="32"/>
          <w:szCs w:val="32"/>
        </w:rPr>
      </w:pPr>
      <w:r>
        <w:rPr>
          <w:rFonts w:hint="eastAsia" w:ascii="仿宋_GB2312" w:eastAsia="仿宋_GB2312"/>
          <w:b w:val="0"/>
          <w:bCs/>
          <w:sz w:val="32"/>
          <w:szCs w:val="32"/>
        </w:rPr>
        <w:t>（4）公共业务服务部</w:t>
      </w:r>
    </w:p>
    <w:p w14:paraId="4DADDB3E">
      <w:pPr>
        <w:spacing w:line="560" w:lineRule="exact"/>
        <w:rPr>
          <w:rFonts w:hint="eastAsia" w:ascii="仿宋_GB2312" w:eastAsia="仿宋_GB2312"/>
          <w:b w:val="0"/>
          <w:bCs/>
          <w:sz w:val="32"/>
          <w:szCs w:val="32"/>
        </w:rPr>
      </w:pPr>
      <w:r>
        <w:rPr>
          <w:rFonts w:hint="eastAsia" w:ascii="仿宋_GB2312" w:eastAsia="仿宋_GB2312"/>
          <w:b w:val="0"/>
          <w:bCs/>
          <w:sz w:val="32"/>
          <w:szCs w:val="32"/>
        </w:rPr>
        <w:t>1、负责承担医疗保障相关险种参保登记、个人权益记录、缴费核定、转移接续、个人账户转移和继承及异地医疗个人账户返还等服务工作；2、承担医疗保险参保扩展工作。3、负责辽河油田参加职工医疗保险的参保人员的参保、信息录入、转移及相关工作。</w:t>
      </w:r>
    </w:p>
    <w:p w14:paraId="6DA52F66">
      <w:pPr>
        <w:spacing w:line="560" w:lineRule="exact"/>
        <w:rPr>
          <w:rFonts w:hint="eastAsia" w:ascii="仿宋_GB2312" w:eastAsia="仿宋_GB2312"/>
          <w:b w:val="0"/>
          <w:bCs/>
          <w:sz w:val="32"/>
          <w:szCs w:val="32"/>
        </w:rPr>
      </w:pPr>
      <w:r>
        <w:rPr>
          <w:rFonts w:hint="eastAsia" w:ascii="仿宋_GB2312" w:eastAsia="仿宋_GB2312"/>
          <w:b w:val="0"/>
          <w:bCs/>
          <w:sz w:val="32"/>
          <w:szCs w:val="32"/>
        </w:rPr>
        <w:t>（5）财务部</w:t>
      </w:r>
    </w:p>
    <w:p w14:paraId="52D92CE0">
      <w:pPr>
        <w:spacing w:line="560" w:lineRule="exact"/>
        <w:rPr>
          <w:rFonts w:hint="eastAsia" w:ascii="仿宋_GB2312" w:eastAsia="仿宋_GB2312"/>
          <w:b w:val="0"/>
          <w:bCs/>
          <w:sz w:val="32"/>
          <w:szCs w:val="32"/>
        </w:rPr>
      </w:pPr>
      <w:r>
        <w:rPr>
          <w:rFonts w:hint="eastAsia" w:ascii="仿宋_GB2312" w:eastAsia="仿宋_GB2312"/>
          <w:b w:val="0"/>
          <w:bCs/>
          <w:sz w:val="32"/>
          <w:szCs w:val="32"/>
        </w:rPr>
        <w:t>1、负责中心预决算的财务管理工作。2、负责手工报销单据的整理及粘贴工作。3、负责审核结算数据及医疗报销的申请发放工作。</w:t>
      </w:r>
    </w:p>
    <w:p w14:paraId="2BF18ACE">
      <w:pPr>
        <w:spacing w:line="560" w:lineRule="exact"/>
        <w:rPr>
          <w:rFonts w:hint="eastAsia" w:ascii="仿宋_GB2312" w:eastAsia="仿宋_GB2312"/>
          <w:b w:val="0"/>
          <w:bCs/>
          <w:sz w:val="32"/>
          <w:szCs w:val="32"/>
        </w:rPr>
      </w:pPr>
      <w:r>
        <w:rPr>
          <w:rFonts w:hint="eastAsia" w:ascii="仿宋_GB2312" w:eastAsia="仿宋_GB2312"/>
          <w:b w:val="0"/>
          <w:bCs/>
          <w:sz w:val="32"/>
          <w:szCs w:val="32"/>
        </w:rPr>
        <w:t>（6）定点医疗机构服务部</w:t>
      </w:r>
    </w:p>
    <w:p w14:paraId="47A11005">
      <w:pPr>
        <w:spacing w:line="560" w:lineRule="exact"/>
        <w:rPr>
          <w:rFonts w:ascii="黑体" w:eastAsia="黑体"/>
          <w:b w:val="0"/>
          <w:bCs/>
          <w:sz w:val="36"/>
          <w:szCs w:val="36"/>
        </w:rPr>
      </w:pPr>
      <w:r>
        <w:rPr>
          <w:rFonts w:hint="eastAsia" w:ascii="仿宋_GB2312" w:eastAsia="仿宋_GB2312"/>
          <w:b w:val="0"/>
          <w:bCs/>
          <w:sz w:val="32"/>
          <w:szCs w:val="32"/>
        </w:rPr>
        <w:t>1、负责定点医药机构和零售药店日常监督管理。2、负责医疗保险稽核。3、处理对参保人和定点医疗机构、定点零售药店的相关投诉。</w:t>
      </w:r>
    </w:p>
    <w:p w14:paraId="7EADD63C">
      <w:pPr>
        <w:spacing w:line="560" w:lineRule="exact"/>
        <w:ind w:firstLine="646" w:firstLineChars="200"/>
        <w:rPr>
          <w:rFonts w:hint="eastAsia" w:ascii="仿宋_GB2312" w:eastAsia="仿宋_GB2312"/>
          <w:b w:val="0"/>
          <w:bCs/>
          <w:sz w:val="32"/>
          <w:szCs w:val="32"/>
          <w:lang w:val="en-US" w:eastAsia="zh-CN"/>
        </w:rPr>
      </w:pPr>
      <w:r>
        <w:rPr>
          <w:rFonts w:hint="eastAsia" w:ascii="仿宋_GB2312" w:eastAsia="仿宋_GB2312"/>
          <w:b/>
          <w:sz w:val="32"/>
          <w:szCs w:val="32"/>
        </w:rPr>
        <w:t>纳入</w:t>
      </w:r>
      <w:r>
        <w:rPr>
          <w:rFonts w:hint="eastAsia" w:ascii="仿宋_GB2312" w:eastAsia="仿宋_GB2312"/>
          <w:b/>
          <w:sz w:val="32"/>
          <w:szCs w:val="32"/>
          <w:lang w:eastAsia="zh-CN"/>
        </w:rPr>
        <w:t>盘锦市</w:t>
      </w:r>
      <w:r>
        <w:rPr>
          <w:rFonts w:hint="eastAsia" w:ascii="仿宋_GB2312" w:eastAsia="仿宋_GB2312"/>
          <w:b/>
          <w:sz w:val="32"/>
          <w:szCs w:val="32"/>
          <w:lang w:val="en-US" w:eastAsia="zh-CN"/>
        </w:rPr>
        <w:t>医疗保障事务服务中心辽河油田分中心2025</w:t>
      </w:r>
      <w:r>
        <w:rPr>
          <w:rFonts w:hint="eastAsia" w:ascii="仿宋_GB2312" w:eastAsia="仿宋_GB2312"/>
          <w:b/>
          <w:sz w:val="32"/>
          <w:szCs w:val="32"/>
        </w:rPr>
        <w:t>年预算编制范围的二级预算单位包括：</w:t>
      </w:r>
      <w:r>
        <w:rPr>
          <w:rFonts w:hint="eastAsia" w:ascii="仿宋_GB2312" w:eastAsia="仿宋_GB2312"/>
          <w:b w:val="0"/>
          <w:bCs/>
          <w:sz w:val="32"/>
          <w:szCs w:val="32"/>
          <w:lang w:val="en-US" w:eastAsia="zh-CN"/>
        </w:rPr>
        <w:t>盘</w:t>
      </w:r>
      <w:r>
        <w:rPr>
          <w:rFonts w:hint="eastAsia" w:ascii="仿宋_GB2312" w:eastAsia="仿宋_GB2312"/>
          <w:b w:val="0"/>
          <w:bCs/>
          <w:sz w:val="32"/>
          <w:szCs w:val="32"/>
          <w:lang w:eastAsia="zh-CN"/>
        </w:rPr>
        <w:t>锦市</w:t>
      </w:r>
      <w:r>
        <w:rPr>
          <w:rFonts w:hint="eastAsia" w:ascii="仿宋_GB2312" w:eastAsia="仿宋_GB2312"/>
          <w:b w:val="0"/>
          <w:bCs/>
          <w:sz w:val="32"/>
          <w:szCs w:val="32"/>
          <w:lang w:val="en-US" w:eastAsia="zh-CN"/>
        </w:rPr>
        <w:t>医疗保障事务服务中心辽河油田分中心为二级单位无下属单位。</w:t>
      </w:r>
    </w:p>
    <w:p w14:paraId="7D292E92">
      <w:pPr>
        <w:spacing w:line="560" w:lineRule="exact"/>
        <w:ind w:firstLine="646" w:firstLineChars="200"/>
        <w:rPr>
          <w:rFonts w:hint="eastAsia" w:ascii="仿宋_GB2312" w:eastAsia="仿宋_GB2312"/>
          <w:b w:val="0"/>
          <w:bCs/>
          <w:sz w:val="32"/>
          <w:szCs w:val="32"/>
          <w:lang w:val="en-US" w:eastAsia="zh-CN"/>
        </w:rPr>
      </w:pPr>
    </w:p>
    <w:p w14:paraId="2559ED9E">
      <w:pPr>
        <w:spacing w:line="560" w:lineRule="exact"/>
        <w:rPr>
          <w:rFonts w:ascii="黑体" w:eastAsia="黑体"/>
          <w:sz w:val="36"/>
          <w:szCs w:val="36"/>
        </w:rPr>
      </w:pPr>
    </w:p>
    <w:p w14:paraId="23A379E2">
      <w:pPr>
        <w:spacing w:line="560" w:lineRule="exact"/>
        <w:rPr>
          <w:rFonts w:ascii="黑体" w:eastAsia="黑体"/>
          <w:sz w:val="36"/>
          <w:szCs w:val="36"/>
        </w:rPr>
      </w:pPr>
    </w:p>
    <w:p w14:paraId="284B68D0">
      <w:pPr>
        <w:spacing w:line="560" w:lineRule="exact"/>
        <w:rPr>
          <w:rFonts w:ascii="黑体" w:eastAsia="黑体"/>
          <w:sz w:val="36"/>
          <w:szCs w:val="36"/>
        </w:rPr>
      </w:pPr>
    </w:p>
    <w:p w14:paraId="731CF2FB">
      <w:pPr>
        <w:spacing w:line="560" w:lineRule="exact"/>
        <w:rPr>
          <w:rFonts w:ascii="黑体" w:eastAsia="黑体"/>
          <w:sz w:val="36"/>
          <w:szCs w:val="36"/>
        </w:rPr>
      </w:pPr>
    </w:p>
    <w:p w14:paraId="33A3ABDD">
      <w:pPr>
        <w:spacing w:line="560" w:lineRule="exact"/>
        <w:rPr>
          <w:rFonts w:ascii="黑体" w:eastAsia="黑体"/>
          <w:sz w:val="36"/>
          <w:szCs w:val="36"/>
        </w:rPr>
      </w:pPr>
    </w:p>
    <w:p w14:paraId="1141C294">
      <w:pPr>
        <w:spacing w:line="560" w:lineRule="exact"/>
        <w:jc w:val="both"/>
        <w:rPr>
          <w:rFonts w:ascii="宋体" w:hAnsi="宋体"/>
          <w:b/>
          <w:sz w:val="36"/>
          <w:szCs w:val="36"/>
        </w:rPr>
      </w:pPr>
    </w:p>
    <w:p w14:paraId="755922FA">
      <w:pPr>
        <w:spacing w:line="560" w:lineRule="exact"/>
        <w:ind w:firstLine="726" w:firstLineChars="200"/>
        <w:jc w:val="left"/>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盘锦市医疗保障事务服务中心辽河油田分中心</w:t>
      </w:r>
      <w:r>
        <w:rPr>
          <w:rFonts w:hint="eastAsia" w:ascii="宋体" w:hAnsi="宋体"/>
          <w:b/>
          <w:sz w:val="36"/>
          <w:szCs w:val="36"/>
          <w:lang w:val="en-US" w:eastAsia="zh-CN"/>
        </w:rPr>
        <w:t>2025</w:t>
      </w:r>
      <w:r>
        <w:rPr>
          <w:rFonts w:hint="eastAsia" w:ascii="宋体" w:hAnsi="宋体"/>
          <w:b/>
          <w:sz w:val="36"/>
          <w:szCs w:val="36"/>
        </w:rPr>
        <w:t>年部门预算情况说明</w:t>
      </w:r>
    </w:p>
    <w:p w14:paraId="53BB1F8A">
      <w:pPr>
        <w:spacing w:line="560" w:lineRule="exact"/>
        <w:jc w:val="left"/>
        <w:rPr>
          <w:rFonts w:ascii="宋体" w:hAnsi="宋体"/>
          <w:b/>
          <w:sz w:val="36"/>
          <w:szCs w:val="36"/>
        </w:rPr>
      </w:pPr>
    </w:p>
    <w:p w14:paraId="52AFFF10">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4647576E">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277.04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755DC77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277.04</w:t>
      </w:r>
      <w:r>
        <w:rPr>
          <w:rFonts w:hint="eastAsia" w:ascii="仿宋_GB2312" w:hAnsi="宋体" w:eastAsia="仿宋_GB2312"/>
          <w:sz w:val="32"/>
          <w:szCs w:val="32"/>
          <w:highlight w:val="none"/>
        </w:rPr>
        <w:t>万元；</w:t>
      </w:r>
    </w:p>
    <w:p w14:paraId="7D4A2D7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6586577">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B0DB3F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ADC6B3A">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0B893A6F">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375C4023">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277.04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412878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229.04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55C8E0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48</w:t>
      </w:r>
      <w:r>
        <w:rPr>
          <w:rFonts w:hint="eastAsia" w:ascii="仿宋_GB2312" w:eastAsia="仿宋_GB2312"/>
          <w:sz w:val="32"/>
          <w:szCs w:val="32"/>
          <w:highlight w:val="none"/>
        </w:rPr>
        <w:t>万元。</w:t>
      </w:r>
    </w:p>
    <w:p w14:paraId="042B2E0B">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5D89BD4">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48</w:t>
      </w:r>
      <w:r>
        <w:rPr>
          <w:rFonts w:hint="eastAsia" w:ascii="仿宋_GB2312" w:eastAsia="仿宋_GB2312" w:cs="仿宋_GB2312"/>
          <w:sz w:val="32"/>
          <w:szCs w:val="32"/>
          <w:highlight w:val="none"/>
        </w:rPr>
        <w:t xml:space="preserve">万元。 </w:t>
      </w:r>
    </w:p>
    <w:p w14:paraId="1528E03B">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16.98</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2024年单位新增及调入6人</w:t>
      </w:r>
      <w:r>
        <w:rPr>
          <w:rFonts w:hint="eastAsia" w:ascii="仿宋_GB2312" w:hAnsi="仿宋_GB2312" w:eastAsia="仿宋_GB2312" w:cs="仿宋_GB2312"/>
          <w:sz w:val="32"/>
          <w:szCs w:val="32"/>
          <w:highlight w:val="none"/>
        </w:rPr>
        <w:t>。</w:t>
      </w:r>
    </w:p>
    <w:p w14:paraId="5EC2A5BE">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0AA92BA3">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盘锦市医疗保障事务服务中心辽河油田分中心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0万</w:t>
      </w:r>
      <w:r>
        <w:rPr>
          <w:rFonts w:hint="eastAsia" w:ascii="仿宋_GB2312" w:hAnsi="仿宋_GB2312" w:eastAsia="仿宋_GB2312"/>
          <w:spacing w:val="-2"/>
          <w:kern w:val="0"/>
          <w:sz w:val="32"/>
          <w:szCs w:val="32"/>
        </w:rPr>
        <w:t>元。</w:t>
      </w:r>
    </w:p>
    <w:p w14:paraId="347AF3BE">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4B1D80F">
      <w:pPr>
        <w:spacing w:line="56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盘锦市医疗保障事务服务中心辽河油田分中心</w:t>
      </w:r>
      <w:r>
        <w:rPr>
          <w:rFonts w:hint="eastAsia" w:ascii="仿宋_GB2312" w:hAnsi="宋体" w:eastAsia="仿宋_GB2312"/>
          <w:sz w:val="32"/>
          <w:szCs w:val="32"/>
        </w:rPr>
        <w:t>机关运行经费预算安排</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28020A4C">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DC9A9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2025年盘锦市医疗保障事务服务中心辽河油田分中心安排政府采购预算0万元。</w:t>
      </w:r>
    </w:p>
    <w:p w14:paraId="6322A8E9">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65DF2C4">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盘锦市医疗保障事务服务中心辽河油田分中心财政拨款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。其中：</w:t>
      </w:r>
    </w:p>
    <w:p w14:paraId="53636F16">
      <w:pPr>
        <w:numPr>
          <w:ilvl w:val="0"/>
          <w:numId w:val="2"/>
        </w:numPr>
        <w:spacing w:line="560" w:lineRule="exact"/>
        <w:ind w:firstLine="660"/>
        <w:rPr>
          <w:rFonts w:hint="eastAsia" w:ascii="仿宋_GB2312" w:eastAsia="仿宋_GB2312"/>
          <w:sz w:val="32"/>
          <w:szCs w:val="32"/>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048B3A3C">
      <w:pPr>
        <w:numPr>
          <w:ilvl w:val="0"/>
          <w:numId w:val="0"/>
        </w:numPr>
        <w:spacing w:line="560" w:lineRule="exact"/>
        <w:ind w:firstLine="646"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7D698AD7">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246A558">
        <w:tblPrEx>
          <w:tblCellMar>
            <w:top w:w="15" w:type="dxa"/>
            <w:left w:w="108" w:type="dxa"/>
            <w:bottom w:w="15" w:type="dxa"/>
            <w:right w:w="108" w:type="dxa"/>
          </w:tblCellMar>
        </w:tblPrEx>
        <w:trPr>
          <w:trHeight w:val="570" w:hRule="atLeast"/>
        </w:trPr>
        <w:tc>
          <w:tcPr>
            <w:tcW w:w="8835" w:type="dxa"/>
            <w:gridSpan w:val="4"/>
            <w:vAlign w:val="center"/>
          </w:tcPr>
          <w:p w14:paraId="1A1FFB5B">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6D9EEFA">
        <w:tblPrEx>
          <w:tblCellMar>
            <w:top w:w="15" w:type="dxa"/>
            <w:left w:w="108" w:type="dxa"/>
            <w:bottom w:w="15" w:type="dxa"/>
            <w:right w:w="108" w:type="dxa"/>
          </w:tblCellMar>
        </w:tblPrEx>
        <w:trPr>
          <w:trHeight w:val="480" w:hRule="atLeast"/>
        </w:trPr>
        <w:tc>
          <w:tcPr>
            <w:tcW w:w="3423" w:type="dxa"/>
            <w:vAlign w:val="center"/>
          </w:tcPr>
          <w:p w14:paraId="0EE598D2">
            <w:pPr>
              <w:widowControl/>
              <w:spacing w:line="560" w:lineRule="exact"/>
              <w:jc w:val="left"/>
              <w:rPr>
                <w:rFonts w:ascii="宋体" w:hAnsi="宋体" w:cs="宋体"/>
                <w:color w:val="000000"/>
                <w:kern w:val="0"/>
                <w:sz w:val="24"/>
              </w:rPr>
            </w:pPr>
          </w:p>
        </w:tc>
        <w:tc>
          <w:tcPr>
            <w:tcW w:w="2026" w:type="dxa"/>
            <w:vAlign w:val="center"/>
          </w:tcPr>
          <w:p w14:paraId="514DD777">
            <w:pPr>
              <w:widowControl/>
              <w:spacing w:line="560" w:lineRule="exact"/>
              <w:jc w:val="left"/>
              <w:rPr>
                <w:rFonts w:ascii="宋体" w:hAnsi="宋体" w:cs="宋体"/>
                <w:color w:val="000000"/>
                <w:kern w:val="0"/>
                <w:sz w:val="24"/>
              </w:rPr>
            </w:pPr>
          </w:p>
        </w:tc>
        <w:tc>
          <w:tcPr>
            <w:tcW w:w="3386" w:type="dxa"/>
            <w:gridSpan w:val="2"/>
            <w:vAlign w:val="center"/>
          </w:tcPr>
          <w:p w14:paraId="2E3602FF">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41764EC">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20B533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194A7E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38D3F2CB">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6F631D90">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6D4ED1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4D77C5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5B3CD75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9CA6C4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9D5A7C0">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0D73AE5">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1448AFA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AAD48F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0E78540">
            <w:pPr>
              <w:widowControl/>
              <w:tabs>
                <w:tab w:val="left" w:pos="1865"/>
              </w:tabs>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AC99986">
            <w:pPr>
              <w:widowControl/>
              <w:tabs>
                <w:tab w:val="left" w:pos="1736"/>
              </w:tabs>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4387D07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7C4F3C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3627A0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3AB986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B07D4C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FA1065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02AB1F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69EB878">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FF55E0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F11881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57E636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045BDD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7949A1E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47BEA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35670AF">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6A03FE3">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5FA9C7FD">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8ABA6C3">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盘锦市医疗保障事务服务中心辽河油田分中心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7B88B030">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00CB3534">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盘锦市医疗保障事务服务中心辽河油田分中心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48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D5D4DA2">
      <w:pPr>
        <w:spacing w:line="560" w:lineRule="exact"/>
        <w:jc w:val="center"/>
        <w:rPr>
          <w:rFonts w:hint="eastAsia" w:ascii="宋体" w:hAnsi="宋体"/>
          <w:b/>
          <w:sz w:val="36"/>
          <w:szCs w:val="36"/>
        </w:rPr>
      </w:pPr>
    </w:p>
    <w:p w14:paraId="2CD1B774">
      <w:pPr>
        <w:spacing w:line="560" w:lineRule="exact"/>
        <w:jc w:val="center"/>
        <w:rPr>
          <w:rFonts w:hint="eastAsia" w:ascii="宋体" w:hAnsi="宋体"/>
          <w:b/>
          <w:sz w:val="36"/>
          <w:szCs w:val="36"/>
        </w:rPr>
      </w:pPr>
    </w:p>
    <w:p w14:paraId="09C80E81">
      <w:pPr>
        <w:spacing w:line="560" w:lineRule="exact"/>
        <w:jc w:val="center"/>
        <w:rPr>
          <w:rFonts w:hint="eastAsia" w:ascii="宋体" w:hAnsi="宋体"/>
          <w:b/>
          <w:sz w:val="36"/>
          <w:szCs w:val="36"/>
        </w:rPr>
      </w:pPr>
    </w:p>
    <w:p w14:paraId="45597760">
      <w:pPr>
        <w:spacing w:line="560" w:lineRule="exact"/>
        <w:jc w:val="center"/>
        <w:rPr>
          <w:rFonts w:hint="eastAsia" w:ascii="宋体" w:hAnsi="宋体"/>
          <w:b/>
          <w:sz w:val="36"/>
          <w:szCs w:val="36"/>
        </w:rPr>
      </w:pPr>
    </w:p>
    <w:p w14:paraId="78DF1DD4">
      <w:pPr>
        <w:spacing w:line="560" w:lineRule="exact"/>
        <w:jc w:val="center"/>
        <w:rPr>
          <w:rFonts w:hint="eastAsia" w:ascii="宋体" w:hAnsi="宋体"/>
          <w:b/>
          <w:sz w:val="36"/>
          <w:szCs w:val="36"/>
        </w:rPr>
      </w:pPr>
    </w:p>
    <w:p w14:paraId="2A19607A">
      <w:pPr>
        <w:spacing w:line="560" w:lineRule="exact"/>
        <w:jc w:val="center"/>
        <w:rPr>
          <w:rFonts w:hint="eastAsia" w:ascii="宋体" w:hAnsi="宋体"/>
          <w:b/>
          <w:sz w:val="36"/>
          <w:szCs w:val="36"/>
        </w:rPr>
      </w:pPr>
    </w:p>
    <w:p w14:paraId="3296B712">
      <w:pPr>
        <w:spacing w:line="560" w:lineRule="exact"/>
        <w:jc w:val="center"/>
        <w:rPr>
          <w:rFonts w:hint="eastAsia" w:ascii="宋体" w:hAnsi="宋体"/>
          <w:b/>
          <w:sz w:val="36"/>
          <w:szCs w:val="36"/>
        </w:rPr>
      </w:pPr>
    </w:p>
    <w:p w14:paraId="44BEC53B">
      <w:pPr>
        <w:spacing w:line="560" w:lineRule="exact"/>
        <w:jc w:val="center"/>
        <w:rPr>
          <w:rFonts w:hint="eastAsia" w:ascii="宋体" w:hAnsi="宋体"/>
          <w:b/>
          <w:sz w:val="36"/>
          <w:szCs w:val="36"/>
        </w:rPr>
      </w:pPr>
    </w:p>
    <w:p w14:paraId="0C234B98">
      <w:pPr>
        <w:spacing w:line="560" w:lineRule="exact"/>
        <w:jc w:val="center"/>
        <w:rPr>
          <w:rFonts w:ascii="宋体" w:hAnsi="宋体"/>
          <w:b/>
          <w:sz w:val="36"/>
          <w:szCs w:val="36"/>
        </w:rPr>
      </w:pPr>
      <w:r>
        <w:rPr>
          <w:rFonts w:hint="eastAsia" w:ascii="宋体" w:hAnsi="宋体"/>
          <w:b/>
          <w:sz w:val="36"/>
          <w:szCs w:val="36"/>
        </w:rPr>
        <w:t>第四部分 名词解释</w:t>
      </w:r>
    </w:p>
    <w:p w14:paraId="61C54185">
      <w:pPr>
        <w:spacing w:line="560" w:lineRule="exact"/>
        <w:jc w:val="center"/>
        <w:rPr>
          <w:rFonts w:ascii="仿宋_GB2312" w:eastAsia="仿宋_GB2312"/>
          <w:sz w:val="32"/>
          <w:szCs w:val="32"/>
        </w:rPr>
      </w:pPr>
    </w:p>
    <w:p w14:paraId="1ECA2C93">
      <w:pPr>
        <w:spacing w:line="560" w:lineRule="exact"/>
        <w:ind w:firstLine="646" w:firstLineChars="200"/>
        <w:rPr>
          <w:rFonts w:hint="eastAsia" w:ascii="仿宋_GB2312" w:eastAsia="仿宋_GB2312"/>
          <w:b w:val="0"/>
          <w:bCs/>
          <w:sz w:val="32"/>
          <w:szCs w:val="32"/>
        </w:rPr>
      </w:pPr>
      <w:r>
        <w:rPr>
          <w:rFonts w:hint="eastAsia" w:ascii="仿宋_GB2312" w:eastAsia="仿宋_GB2312"/>
          <w:b/>
          <w:bCs w:val="0"/>
          <w:sz w:val="32"/>
          <w:szCs w:val="32"/>
        </w:rPr>
        <w:t>1.财政拨款收入</w:t>
      </w:r>
      <w:r>
        <w:rPr>
          <w:rFonts w:hint="eastAsia" w:ascii="仿宋_GB2312" w:eastAsia="仿宋_GB2312"/>
          <w:b w:val="0"/>
          <w:bCs/>
          <w:sz w:val="32"/>
          <w:szCs w:val="32"/>
        </w:rPr>
        <w:t>：指市级财政当年拨付的资金。</w:t>
      </w:r>
    </w:p>
    <w:p w14:paraId="2B33D533">
      <w:pPr>
        <w:spacing w:line="560" w:lineRule="exact"/>
        <w:rPr>
          <w:rFonts w:hint="eastAsia" w:ascii="仿宋_GB2312" w:eastAsia="仿宋_GB2312"/>
          <w:b w:val="0"/>
          <w:bCs/>
          <w:sz w:val="32"/>
          <w:szCs w:val="32"/>
        </w:rPr>
      </w:pPr>
      <w:r>
        <w:rPr>
          <w:rFonts w:hint="eastAsia" w:ascii="仿宋_GB2312" w:eastAsia="仿宋_GB2312"/>
          <w:b w:val="0"/>
          <w:bCs/>
          <w:sz w:val="32"/>
          <w:szCs w:val="32"/>
        </w:rPr>
        <w:t>　　</w:t>
      </w:r>
      <w:r>
        <w:rPr>
          <w:rFonts w:hint="eastAsia" w:ascii="仿宋_GB2312" w:eastAsia="仿宋_GB2312"/>
          <w:b/>
          <w:bCs w:val="0"/>
          <w:sz w:val="32"/>
          <w:szCs w:val="32"/>
        </w:rPr>
        <w:t>2.基本支出</w:t>
      </w:r>
      <w:r>
        <w:rPr>
          <w:rFonts w:hint="eastAsia" w:ascii="仿宋_GB2312" w:eastAsia="仿宋_GB2312"/>
          <w:b w:val="0"/>
          <w:bCs/>
          <w:sz w:val="32"/>
          <w:szCs w:val="32"/>
        </w:rPr>
        <w:t>：指保障机构正常运转、完成日常工作任务而发生的人员支出和公用支出。</w:t>
      </w:r>
    </w:p>
    <w:p w14:paraId="339354EB">
      <w:pPr>
        <w:spacing w:line="560" w:lineRule="exact"/>
        <w:rPr>
          <w:rFonts w:hint="eastAsia" w:ascii="仿宋_GB2312" w:eastAsia="仿宋_GB2312"/>
          <w:b w:val="0"/>
          <w:bCs/>
          <w:sz w:val="32"/>
          <w:szCs w:val="32"/>
        </w:rPr>
      </w:pPr>
      <w:r>
        <w:rPr>
          <w:rFonts w:hint="eastAsia" w:ascii="仿宋_GB2312" w:eastAsia="仿宋_GB2312"/>
          <w:b w:val="0"/>
          <w:bCs/>
          <w:sz w:val="32"/>
          <w:szCs w:val="32"/>
        </w:rPr>
        <w:t>　　</w:t>
      </w:r>
      <w:r>
        <w:rPr>
          <w:rFonts w:hint="eastAsia" w:ascii="仿宋_GB2312" w:eastAsia="仿宋_GB2312"/>
          <w:b/>
          <w:bCs w:val="0"/>
          <w:sz w:val="32"/>
          <w:szCs w:val="32"/>
        </w:rPr>
        <w:t>3.项目支出</w:t>
      </w:r>
      <w:r>
        <w:rPr>
          <w:rFonts w:hint="eastAsia" w:ascii="仿宋_GB2312" w:eastAsia="仿宋_GB2312"/>
          <w:b w:val="0"/>
          <w:bCs/>
          <w:sz w:val="32"/>
          <w:szCs w:val="32"/>
        </w:rPr>
        <w:t>：指在基本支出之外为完成特定行政任务和事业发展目标所发生的支出。</w:t>
      </w:r>
    </w:p>
    <w:p w14:paraId="3E2B0F0C">
      <w:pPr>
        <w:spacing w:line="560" w:lineRule="exact"/>
        <w:rPr>
          <w:rFonts w:hint="eastAsia" w:ascii="仿宋_GB2312" w:eastAsia="仿宋_GB2312"/>
          <w:b w:val="0"/>
          <w:bCs/>
          <w:sz w:val="32"/>
          <w:szCs w:val="32"/>
        </w:rPr>
      </w:pPr>
      <w:r>
        <w:rPr>
          <w:rFonts w:hint="eastAsia" w:ascii="仿宋_GB2312" w:eastAsia="仿宋_GB2312"/>
          <w:b w:val="0"/>
          <w:bCs/>
          <w:sz w:val="32"/>
          <w:szCs w:val="32"/>
        </w:rPr>
        <w:t>　　</w:t>
      </w:r>
      <w:r>
        <w:rPr>
          <w:rFonts w:hint="eastAsia" w:ascii="仿宋_GB2312" w:eastAsia="仿宋_GB2312"/>
          <w:b/>
          <w:bCs w:val="0"/>
          <w:sz w:val="32"/>
          <w:szCs w:val="32"/>
        </w:rPr>
        <w:t>4.机关运行经费</w:t>
      </w:r>
      <w:r>
        <w:rPr>
          <w:rFonts w:hint="eastAsia" w:ascii="仿宋_GB2312" w:eastAsia="仿宋_GB2312"/>
          <w:b w:val="0"/>
          <w:bCs/>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14:paraId="771FE3C2">
      <w:pPr>
        <w:spacing w:line="560" w:lineRule="exact"/>
        <w:rPr>
          <w:rFonts w:hint="eastAsia" w:ascii="仿宋_GB2312" w:eastAsia="仿宋_GB2312"/>
          <w:b w:val="0"/>
          <w:bCs/>
          <w:sz w:val="32"/>
          <w:szCs w:val="32"/>
        </w:rPr>
      </w:pPr>
      <w:r>
        <w:rPr>
          <w:rFonts w:hint="eastAsia" w:ascii="仿宋_GB2312" w:eastAsia="仿宋_GB2312"/>
          <w:b w:val="0"/>
          <w:bCs/>
          <w:sz w:val="32"/>
          <w:szCs w:val="32"/>
        </w:rPr>
        <w:t>　　</w:t>
      </w:r>
      <w:r>
        <w:rPr>
          <w:rFonts w:hint="eastAsia" w:ascii="仿宋_GB2312" w:eastAsia="仿宋_GB2312"/>
          <w:b/>
          <w:bCs w:val="0"/>
          <w:sz w:val="30"/>
          <w:szCs w:val="30"/>
        </w:rPr>
        <w:t>5.行政事业性收费收入</w:t>
      </w:r>
      <w:r>
        <w:rPr>
          <w:rFonts w:hint="eastAsia" w:ascii="仿宋_GB2312" w:eastAsia="仿宋_GB2312"/>
          <w:b w:val="0"/>
          <w:bCs/>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1F9F9F55">
      <w:pPr>
        <w:spacing w:line="560" w:lineRule="exact"/>
        <w:rPr>
          <w:rFonts w:hint="eastAsia" w:ascii="仿宋_GB2312" w:eastAsia="仿宋_GB2312"/>
          <w:b w:val="0"/>
          <w:bCs/>
          <w:sz w:val="32"/>
          <w:szCs w:val="32"/>
        </w:rPr>
      </w:pPr>
      <w:r>
        <w:rPr>
          <w:rFonts w:hint="eastAsia" w:ascii="仿宋_GB2312" w:eastAsia="仿宋_GB2312"/>
          <w:b w:val="0"/>
          <w:bCs/>
          <w:sz w:val="32"/>
          <w:szCs w:val="32"/>
        </w:rPr>
        <w:t>　　</w:t>
      </w:r>
      <w:r>
        <w:rPr>
          <w:rFonts w:hint="eastAsia" w:ascii="仿宋_GB2312" w:eastAsia="仿宋_GB2312"/>
          <w:b/>
          <w:bCs w:val="0"/>
          <w:sz w:val="30"/>
          <w:szCs w:val="30"/>
        </w:rPr>
        <w:t>6.政府性基金收入</w:t>
      </w:r>
      <w:r>
        <w:rPr>
          <w:rFonts w:hint="eastAsia" w:ascii="仿宋_GB2312" w:eastAsia="仿宋_GB2312"/>
          <w:b w:val="0"/>
          <w:bCs/>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14:paraId="42557E54">
      <w:pPr>
        <w:spacing w:line="560" w:lineRule="exact"/>
        <w:rPr>
          <w:rFonts w:hint="eastAsia" w:ascii="仿宋_GB2312" w:eastAsia="仿宋_GB2312"/>
          <w:b w:val="0"/>
          <w:bCs/>
          <w:sz w:val="32"/>
          <w:szCs w:val="32"/>
        </w:rPr>
      </w:pPr>
      <w:r>
        <w:rPr>
          <w:rFonts w:hint="eastAsia" w:ascii="仿宋_GB2312" w:eastAsia="仿宋_GB2312"/>
          <w:b w:val="0"/>
          <w:bCs/>
          <w:sz w:val="32"/>
          <w:szCs w:val="32"/>
        </w:rPr>
        <w:t>　　</w:t>
      </w:r>
      <w:r>
        <w:rPr>
          <w:rFonts w:hint="eastAsia" w:ascii="仿宋_GB2312" w:eastAsia="仿宋_GB2312"/>
          <w:b/>
          <w:bCs w:val="0"/>
          <w:sz w:val="30"/>
          <w:szCs w:val="30"/>
        </w:rPr>
        <w:t>7.其他收入</w:t>
      </w:r>
      <w:r>
        <w:rPr>
          <w:rFonts w:hint="eastAsia" w:ascii="仿宋_GB2312" w:eastAsia="仿宋_GB2312"/>
          <w:b w:val="0"/>
          <w:bCs/>
          <w:sz w:val="32"/>
          <w:szCs w:val="32"/>
        </w:rPr>
        <w:t>：指除上述“财政拨款收入”、“行政事业性收费收入”、“政府性基金收入”以外的收入。</w:t>
      </w:r>
    </w:p>
    <w:p w14:paraId="6FAAF01E">
      <w:pPr>
        <w:spacing w:line="560" w:lineRule="exact"/>
        <w:rPr>
          <w:rFonts w:hint="eastAsia" w:ascii="仿宋_GB2312" w:eastAsia="仿宋_GB2312"/>
          <w:b w:val="0"/>
          <w:bCs/>
          <w:sz w:val="32"/>
          <w:szCs w:val="32"/>
        </w:rPr>
      </w:pPr>
      <w:r>
        <w:rPr>
          <w:rFonts w:hint="eastAsia" w:ascii="仿宋_GB2312" w:eastAsia="仿宋_GB2312"/>
          <w:b w:val="0"/>
          <w:bCs/>
          <w:sz w:val="32"/>
          <w:szCs w:val="32"/>
        </w:rPr>
        <w:t>　　</w:t>
      </w:r>
      <w:r>
        <w:rPr>
          <w:rFonts w:hint="eastAsia" w:ascii="仿宋_GB2312" w:eastAsia="仿宋_GB2312"/>
          <w:b/>
          <w:bCs w:val="0"/>
          <w:sz w:val="30"/>
          <w:szCs w:val="30"/>
        </w:rPr>
        <w:t>8.“三公”经费</w:t>
      </w:r>
      <w:r>
        <w:rPr>
          <w:rFonts w:hint="eastAsia" w:ascii="仿宋_GB2312" w:eastAsia="仿宋_GB2312"/>
          <w:b w:val="0"/>
          <w:bCs/>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0B06FAD">
      <w:pPr>
        <w:spacing w:line="560" w:lineRule="exact"/>
        <w:rPr>
          <w:rFonts w:hint="eastAsia" w:ascii="仿宋_GB2312" w:eastAsia="仿宋_GB2312"/>
          <w:b w:val="0"/>
          <w:bCs/>
          <w:sz w:val="32"/>
          <w:szCs w:val="32"/>
        </w:rPr>
      </w:pPr>
      <w:r>
        <w:rPr>
          <w:rFonts w:hint="eastAsia" w:ascii="仿宋_GB2312" w:eastAsia="仿宋_GB2312"/>
          <w:b w:val="0"/>
          <w:bCs/>
          <w:sz w:val="32"/>
          <w:szCs w:val="32"/>
        </w:rPr>
        <w:t>　　</w:t>
      </w:r>
      <w:r>
        <w:rPr>
          <w:rFonts w:hint="eastAsia" w:ascii="仿宋_GB2312" w:eastAsia="仿宋_GB2312"/>
          <w:b/>
          <w:bCs w:val="0"/>
          <w:sz w:val="32"/>
          <w:szCs w:val="32"/>
        </w:rPr>
        <w:t>9.社会保障和就业（类）行政事业单位离退休（款）归口管理的行政单位离退休（项）</w:t>
      </w:r>
      <w:r>
        <w:rPr>
          <w:rFonts w:hint="eastAsia" w:ascii="仿宋_GB2312" w:eastAsia="仿宋_GB2312"/>
          <w:b w:val="0"/>
          <w:bCs/>
          <w:sz w:val="32"/>
          <w:szCs w:val="32"/>
        </w:rPr>
        <w:t>：反映实行归口管理的行政单位（包括实行公务员管理的事业单位）开支的离退休经费。</w:t>
      </w:r>
    </w:p>
    <w:p w14:paraId="779942FD">
      <w:pPr>
        <w:spacing w:line="560" w:lineRule="exact"/>
        <w:rPr>
          <w:rFonts w:hint="eastAsia" w:ascii="仿宋_GB2312" w:eastAsia="仿宋_GB2312"/>
          <w:b w:val="0"/>
          <w:bCs/>
          <w:sz w:val="32"/>
          <w:szCs w:val="32"/>
        </w:rPr>
      </w:pPr>
      <w:r>
        <w:rPr>
          <w:rFonts w:hint="eastAsia" w:ascii="仿宋_GB2312" w:eastAsia="仿宋_GB2312"/>
          <w:b w:val="0"/>
          <w:bCs/>
          <w:sz w:val="32"/>
          <w:szCs w:val="32"/>
        </w:rPr>
        <w:t>　　</w:t>
      </w:r>
      <w:r>
        <w:rPr>
          <w:rFonts w:hint="eastAsia" w:ascii="仿宋_GB2312" w:eastAsia="仿宋_GB2312"/>
          <w:b/>
          <w:bCs w:val="0"/>
          <w:sz w:val="32"/>
          <w:szCs w:val="32"/>
        </w:rPr>
        <w:t>10.社会保障和就业（类）行政事业单位离退休（款）事业单位离退休（项）</w:t>
      </w:r>
      <w:r>
        <w:rPr>
          <w:rFonts w:hint="eastAsia" w:ascii="仿宋_GB2312" w:eastAsia="仿宋_GB2312"/>
          <w:b w:val="0"/>
          <w:bCs/>
          <w:sz w:val="32"/>
          <w:szCs w:val="32"/>
        </w:rPr>
        <w:t>：反映实行归口管理的事业单位开支的离退休经费。</w:t>
      </w:r>
    </w:p>
    <w:p w14:paraId="7525685C">
      <w:pPr>
        <w:spacing w:line="560" w:lineRule="exact"/>
        <w:rPr>
          <w:rFonts w:hint="eastAsia" w:ascii="仿宋_GB2312" w:eastAsia="仿宋_GB2312"/>
          <w:b w:val="0"/>
          <w:bCs/>
          <w:sz w:val="32"/>
          <w:szCs w:val="32"/>
        </w:rPr>
      </w:pPr>
      <w:r>
        <w:rPr>
          <w:rFonts w:hint="eastAsia" w:ascii="仿宋_GB2312" w:eastAsia="仿宋_GB2312"/>
          <w:b w:val="0"/>
          <w:bCs/>
          <w:sz w:val="32"/>
          <w:szCs w:val="32"/>
        </w:rPr>
        <w:t>　</w:t>
      </w:r>
      <w:r>
        <w:rPr>
          <w:rFonts w:hint="eastAsia" w:ascii="仿宋_GB2312" w:eastAsia="仿宋_GB2312"/>
          <w:b/>
          <w:bCs w:val="0"/>
          <w:sz w:val="32"/>
          <w:szCs w:val="32"/>
        </w:rPr>
        <w:t>　11.卫生健康类（类）行政事业单位医疗（款）行政单位医疗（项）</w:t>
      </w:r>
      <w:r>
        <w:rPr>
          <w:rFonts w:hint="eastAsia" w:ascii="仿宋_GB2312" w:eastAsia="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14F52E0">
      <w:pPr>
        <w:spacing w:line="560" w:lineRule="exact"/>
        <w:rPr>
          <w:rFonts w:hint="eastAsia" w:ascii="仿宋_GB2312" w:eastAsia="仿宋_GB2312"/>
          <w:b w:val="0"/>
          <w:bCs/>
          <w:sz w:val="32"/>
          <w:szCs w:val="32"/>
        </w:rPr>
      </w:pPr>
      <w:r>
        <w:rPr>
          <w:rFonts w:hint="eastAsia" w:ascii="仿宋_GB2312" w:eastAsia="仿宋_GB2312"/>
          <w:b w:val="0"/>
          <w:bCs/>
          <w:sz w:val="32"/>
          <w:szCs w:val="32"/>
        </w:rPr>
        <w:t>　　</w:t>
      </w:r>
      <w:r>
        <w:rPr>
          <w:rFonts w:hint="eastAsia" w:ascii="仿宋_GB2312" w:eastAsia="仿宋_GB2312"/>
          <w:b/>
          <w:bCs w:val="0"/>
          <w:sz w:val="32"/>
          <w:szCs w:val="32"/>
        </w:rPr>
        <w:t>12.卫生健康类（类）行政事业单位医疗（款）事业单位医疗（项）</w:t>
      </w:r>
      <w:r>
        <w:rPr>
          <w:rFonts w:hint="eastAsia" w:ascii="仿宋_GB2312" w:eastAsia="仿宋_GB2312"/>
          <w:b w:val="0"/>
          <w:bCs/>
          <w:sz w:val="32"/>
          <w:szCs w:val="32"/>
        </w:rPr>
        <w:t>：反映财政部门安排的事业单位基本医疗保险缴费经费，未参加医疗保险的事业单位的公费医疗经费，按国家规定享受离休人员待遇人员的医疗经费。</w:t>
      </w:r>
    </w:p>
    <w:p w14:paraId="4329F8DD">
      <w:pPr>
        <w:spacing w:line="560" w:lineRule="exact"/>
        <w:rPr>
          <w:rFonts w:ascii="宋体" w:hAnsi="宋体"/>
          <w:b/>
          <w:sz w:val="36"/>
          <w:szCs w:val="36"/>
        </w:rPr>
      </w:pPr>
      <w:r>
        <w:rPr>
          <w:rFonts w:hint="eastAsia" w:ascii="仿宋_GB2312" w:eastAsia="仿宋_GB2312"/>
          <w:b/>
          <w:bCs w:val="0"/>
          <w:sz w:val="32"/>
          <w:szCs w:val="32"/>
        </w:rPr>
        <w:t>13.住房保障（类）住房改革（款）住房公积金（项）</w:t>
      </w:r>
      <w:r>
        <w:rPr>
          <w:rFonts w:hint="eastAsia" w:ascii="仿宋_GB2312" w:eastAsia="仿宋_GB2312"/>
          <w:b w:val="0"/>
          <w:bCs/>
          <w:sz w:val="32"/>
          <w:szCs w:val="32"/>
        </w:rPr>
        <w:t>：反映行政事业单位按人力资源和社会保障部、财政部规定的基本工资和津贴补贴以及规定比例为职工缴纳的住房公积金。</w:t>
      </w:r>
    </w:p>
    <w:p w14:paraId="0CD6FFF4">
      <w:pPr>
        <w:spacing w:line="560" w:lineRule="exact"/>
        <w:jc w:val="center"/>
        <w:rPr>
          <w:rFonts w:ascii="宋体" w:hAnsi="宋体"/>
          <w:b/>
          <w:sz w:val="36"/>
          <w:szCs w:val="36"/>
        </w:rPr>
      </w:pPr>
    </w:p>
    <w:p w14:paraId="05EFA16F">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1D47CE71">
      <w:pPr>
        <w:tabs>
          <w:tab w:val="left" w:pos="2343"/>
        </w:tabs>
        <w:spacing w:line="560" w:lineRule="exact"/>
        <w:jc w:val="both"/>
        <w:rPr>
          <w:rFonts w:hint="eastAsia" w:ascii="宋体" w:hAnsi="宋体"/>
          <w:b/>
          <w:sz w:val="36"/>
          <w:szCs w:val="36"/>
        </w:rPr>
      </w:pPr>
    </w:p>
    <w:p w14:paraId="5F29132E">
      <w:pPr>
        <w:tabs>
          <w:tab w:val="left" w:pos="2343"/>
        </w:tabs>
        <w:spacing w:line="560" w:lineRule="exact"/>
        <w:jc w:val="center"/>
        <w:rPr>
          <w:rFonts w:hint="eastAsia" w:ascii="宋体" w:hAnsi="宋体"/>
          <w:b/>
          <w:sz w:val="36"/>
          <w:szCs w:val="36"/>
        </w:rPr>
      </w:pPr>
    </w:p>
    <w:p w14:paraId="767A35FF">
      <w:pPr>
        <w:pStyle w:val="2"/>
        <w:rPr>
          <w:rFonts w:hint="eastAsia" w:ascii="宋体" w:hAnsi="宋体"/>
          <w:b/>
          <w:sz w:val="36"/>
          <w:szCs w:val="36"/>
        </w:rPr>
      </w:pPr>
    </w:p>
    <w:p w14:paraId="0BBE3BD6">
      <w:pPr>
        <w:rPr>
          <w:rFonts w:hint="eastAsia"/>
        </w:rPr>
      </w:pPr>
      <w:bookmarkStart w:id="0" w:name="_GoBack"/>
      <w:bookmarkEnd w:id="0"/>
    </w:p>
    <w:p w14:paraId="3509E006">
      <w:pPr>
        <w:tabs>
          <w:tab w:val="left" w:pos="2343"/>
        </w:tabs>
        <w:spacing w:line="560" w:lineRule="exact"/>
        <w:jc w:val="center"/>
        <w:rPr>
          <w:rFonts w:hint="eastAsia" w:ascii="宋体" w:hAnsi="宋体"/>
          <w:b/>
          <w:sz w:val="36"/>
          <w:szCs w:val="36"/>
        </w:rPr>
      </w:pPr>
    </w:p>
    <w:p w14:paraId="408F12D3">
      <w:pPr>
        <w:tabs>
          <w:tab w:val="left" w:pos="2343"/>
        </w:tabs>
        <w:spacing w:line="560" w:lineRule="exact"/>
        <w:jc w:val="center"/>
        <w:rPr>
          <w:rFonts w:hint="eastAsia" w:ascii="宋体" w:hAnsi="宋体"/>
          <w:b/>
          <w:sz w:val="36"/>
          <w:szCs w:val="36"/>
        </w:rPr>
      </w:pPr>
    </w:p>
    <w:p w14:paraId="33036C2B">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盘锦市医疗保障事务服务中心辽河油田分中心</w:t>
      </w:r>
      <w:r>
        <w:rPr>
          <w:rFonts w:hint="eastAsia" w:ascii="宋体" w:hAnsi="宋体"/>
          <w:b/>
          <w:sz w:val="36"/>
          <w:szCs w:val="36"/>
        </w:rPr>
        <w:t>预算批复表</w:t>
      </w:r>
    </w:p>
    <w:p w14:paraId="71EDC3D9">
      <w:pPr>
        <w:spacing w:line="560" w:lineRule="exact"/>
        <w:ind w:firstLine="646" w:firstLineChars="200"/>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64886">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7CECBC3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AB025"/>
    <w:multiLevelType w:val="singleLevel"/>
    <w:tmpl w:val="D7AAB025"/>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387EE7"/>
    <w:rsid w:val="09B35DC1"/>
    <w:rsid w:val="0A7E50A7"/>
    <w:rsid w:val="0AD42FF7"/>
    <w:rsid w:val="0B053EC8"/>
    <w:rsid w:val="0B642054"/>
    <w:rsid w:val="0BB208C5"/>
    <w:rsid w:val="0C423125"/>
    <w:rsid w:val="0D2427C1"/>
    <w:rsid w:val="0E06452B"/>
    <w:rsid w:val="0E5D2B9E"/>
    <w:rsid w:val="0E6D4386"/>
    <w:rsid w:val="0F2A085F"/>
    <w:rsid w:val="0F7349CC"/>
    <w:rsid w:val="101271B8"/>
    <w:rsid w:val="106E56DE"/>
    <w:rsid w:val="11B20219"/>
    <w:rsid w:val="126B66EF"/>
    <w:rsid w:val="127267ED"/>
    <w:rsid w:val="130D280B"/>
    <w:rsid w:val="132428BF"/>
    <w:rsid w:val="159673EF"/>
    <w:rsid w:val="17676F00"/>
    <w:rsid w:val="17B616E5"/>
    <w:rsid w:val="17F07D94"/>
    <w:rsid w:val="18046CEF"/>
    <w:rsid w:val="1877372F"/>
    <w:rsid w:val="189B1ADC"/>
    <w:rsid w:val="18C33AC7"/>
    <w:rsid w:val="18DF049C"/>
    <w:rsid w:val="18EC27B3"/>
    <w:rsid w:val="19027D91"/>
    <w:rsid w:val="19455480"/>
    <w:rsid w:val="1A057BE8"/>
    <w:rsid w:val="1A0F73A5"/>
    <w:rsid w:val="1AFF79D0"/>
    <w:rsid w:val="1B2059B8"/>
    <w:rsid w:val="1B4E181C"/>
    <w:rsid w:val="1B6601DF"/>
    <w:rsid w:val="1B8F6A9A"/>
    <w:rsid w:val="1BAB328C"/>
    <w:rsid w:val="1BCE367C"/>
    <w:rsid w:val="1BDE2B69"/>
    <w:rsid w:val="1BF84BC7"/>
    <w:rsid w:val="1C4A0633"/>
    <w:rsid w:val="1D462851"/>
    <w:rsid w:val="1D570294"/>
    <w:rsid w:val="1D667501"/>
    <w:rsid w:val="1DF602FB"/>
    <w:rsid w:val="1E0F132C"/>
    <w:rsid w:val="1E3852B4"/>
    <w:rsid w:val="1E4A3FC0"/>
    <w:rsid w:val="1F212A66"/>
    <w:rsid w:val="1F315D3A"/>
    <w:rsid w:val="1F7E03C6"/>
    <w:rsid w:val="1FFF5969"/>
    <w:rsid w:val="200D6146"/>
    <w:rsid w:val="215A4D90"/>
    <w:rsid w:val="225F55CE"/>
    <w:rsid w:val="23E13ABE"/>
    <w:rsid w:val="241F37F9"/>
    <w:rsid w:val="248507F5"/>
    <w:rsid w:val="24D3660E"/>
    <w:rsid w:val="24DB746F"/>
    <w:rsid w:val="260E190B"/>
    <w:rsid w:val="266A177F"/>
    <w:rsid w:val="270615B9"/>
    <w:rsid w:val="270B1A4A"/>
    <w:rsid w:val="27727FFE"/>
    <w:rsid w:val="27773A27"/>
    <w:rsid w:val="29534671"/>
    <w:rsid w:val="298C6232"/>
    <w:rsid w:val="29990502"/>
    <w:rsid w:val="29E6061F"/>
    <w:rsid w:val="2A3E5AEE"/>
    <w:rsid w:val="2A643232"/>
    <w:rsid w:val="2B7DC5E7"/>
    <w:rsid w:val="2BF47C3E"/>
    <w:rsid w:val="2D2449BD"/>
    <w:rsid w:val="2D406CBA"/>
    <w:rsid w:val="2EB3162C"/>
    <w:rsid w:val="2EE465A5"/>
    <w:rsid w:val="2F142285"/>
    <w:rsid w:val="2F3DE142"/>
    <w:rsid w:val="2FAC4B1B"/>
    <w:rsid w:val="313E7D46"/>
    <w:rsid w:val="316C7C8A"/>
    <w:rsid w:val="31EE3102"/>
    <w:rsid w:val="31FB3A39"/>
    <w:rsid w:val="32672F3B"/>
    <w:rsid w:val="32803FFD"/>
    <w:rsid w:val="34190834"/>
    <w:rsid w:val="3505415D"/>
    <w:rsid w:val="35812566"/>
    <w:rsid w:val="35BE487C"/>
    <w:rsid w:val="365A03F2"/>
    <w:rsid w:val="36F6584D"/>
    <w:rsid w:val="3757F7CA"/>
    <w:rsid w:val="385D4246"/>
    <w:rsid w:val="396661E0"/>
    <w:rsid w:val="39D46840"/>
    <w:rsid w:val="39FC9D6E"/>
    <w:rsid w:val="3A6A35C8"/>
    <w:rsid w:val="3ADF145F"/>
    <w:rsid w:val="3AE4639A"/>
    <w:rsid w:val="3B697A90"/>
    <w:rsid w:val="3C1C2BDE"/>
    <w:rsid w:val="3C720E5A"/>
    <w:rsid w:val="3CA073AF"/>
    <w:rsid w:val="3CE3375A"/>
    <w:rsid w:val="3DBF7571"/>
    <w:rsid w:val="3DC668D9"/>
    <w:rsid w:val="3EB7A014"/>
    <w:rsid w:val="3EC14D35"/>
    <w:rsid w:val="3F732F2F"/>
    <w:rsid w:val="3FBF7077"/>
    <w:rsid w:val="3FBFDA26"/>
    <w:rsid w:val="3FF3C106"/>
    <w:rsid w:val="3FFF4FC7"/>
    <w:rsid w:val="40353DED"/>
    <w:rsid w:val="40632F94"/>
    <w:rsid w:val="40D02D3C"/>
    <w:rsid w:val="41852724"/>
    <w:rsid w:val="419C619B"/>
    <w:rsid w:val="42296E75"/>
    <w:rsid w:val="43243DE7"/>
    <w:rsid w:val="43701B1C"/>
    <w:rsid w:val="43F97ACA"/>
    <w:rsid w:val="44776EF3"/>
    <w:rsid w:val="4602561E"/>
    <w:rsid w:val="46460D56"/>
    <w:rsid w:val="46E13712"/>
    <w:rsid w:val="470E1B72"/>
    <w:rsid w:val="4792414F"/>
    <w:rsid w:val="479A5FB8"/>
    <w:rsid w:val="47B807F3"/>
    <w:rsid w:val="47D9685A"/>
    <w:rsid w:val="47E81BB1"/>
    <w:rsid w:val="47FC6910"/>
    <w:rsid w:val="48F02ED7"/>
    <w:rsid w:val="4A623313"/>
    <w:rsid w:val="4A726690"/>
    <w:rsid w:val="4B1B6C71"/>
    <w:rsid w:val="4B7E030A"/>
    <w:rsid w:val="4C281EF3"/>
    <w:rsid w:val="4CDD4B47"/>
    <w:rsid w:val="4CE12E15"/>
    <w:rsid w:val="4D312DA7"/>
    <w:rsid w:val="4D473601"/>
    <w:rsid w:val="4D69924D"/>
    <w:rsid w:val="4F055FF2"/>
    <w:rsid w:val="4F77935B"/>
    <w:rsid w:val="4FC53A84"/>
    <w:rsid w:val="50CD3132"/>
    <w:rsid w:val="51993F9E"/>
    <w:rsid w:val="51B819BA"/>
    <w:rsid w:val="52184D14"/>
    <w:rsid w:val="525D300E"/>
    <w:rsid w:val="53681604"/>
    <w:rsid w:val="536979A6"/>
    <w:rsid w:val="55DFA0A0"/>
    <w:rsid w:val="561435A7"/>
    <w:rsid w:val="569F3D76"/>
    <w:rsid w:val="576818B0"/>
    <w:rsid w:val="576B4CB4"/>
    <w:rsid w:val="57ED2858"/>
    <w:rsid w:val="57FA6D49"/>
    <w:rsid w:val="59143D47"/>
    <w:rsid w:val="5925392D"/>
    <w:rsid w:val="59A71EE5"/>
    <w:rsid w:val="59CE51A9"/>
    <w:rsid w:val="59FF1B90"/>
    <w:rsid w:val="5A474332"/>
    <w:rsid w:val="5AD05F1E"/>
    <w:rsid w:val="5B152E64"/>
    <w:rsid w:val="5B7340B8"/>
    <w:rsid w:val="5BDFAB0E"/>
    <w:rsid w:val="5C32682B"/>
    <w:rsid w:val="5CDEEC0A"/>
    <w:rsid w:val="5D5F6243"/>
    <w:rsid w:val="5D7C6005"/>
    <w:rsid w:val="5DC77D97"/>
    <w:rsid w:val="5DD22168"/>
    <w:rsid w:val="5E4A3421"/>
    <w:rsid w:val="5FE2B437"/>
    <w:rsid w:val="5FEF5520"/>
    <w:rsid w:val="5FF71960"/>
    <w:rsid w:val="60147D4F"/>
    <w:rsid w:val="606049A2"/>
    <w:rsid w:val="60B34342"/>
    <w:rsid w:val="60B45E71"/>
    <w:rsid w:val="616B3E01"/>
    <w:rsid w:val="61DE4A37"/>
    <w:rsid w:val="62066B73"/>
    <w:rsid w:val="628C5B80"/>
    <w:rsid w:val="638C42D9"/>
    <w:rsid w:val="63D97827"/>
    <w:rsid w:val="64B45E83"/>
    <w:rsid w:val="651152FC"/>
    <w:rsid w:val="65324317"/>
    <w:rsid w:val="65593F66"/>
    <w:rsid w:val="65FEE4FC"/>
    <w:rsid w:val="6613740C"/>
    <w:rsid w:val="66F40245"/>
    <w:rsid w:val="69221657"/>
    <w:rsid w:val="693A5050"/>
    <w:rsid w:val="6A6715B2"/>
    <w:rsid w:val="6A726147"/>
    <w:rsid w:val="6B300A25"/>
    <w:rsid w:val="6B535F74"/>
    <w:rsid w:val="6B7A4DE0"/>
    <w:rsid w:val="6BDDE3A2"/>
    <w:rsid w:val="6C163263"/>
    <w:rsid w:val="6C264620"/>
    <w:rsid w:val="6CFECA5E"/>
    <w:rsid w:val="6D016025"/>
    <w:rsid w:val="6D7E1522"/>
    <w:rsid w:val="6D95125A"/>
    <w:rsid w:val="6ED06DC1"/>
    <w:rsid w:val="6EFB2B5A"/>
    <w:rsid w:val="6EFD1050"/>
    <w:rsid w:val="6F3C07B7"/>
    <w:rsid w:val="6F474F0B"/>
    <w:rsid w:val="6F565074"/>
    <w:rsid w:val="6F6F6081"/>
    <w:rsid w:val="6F7F96C5"/>
    <w:rsid w:val="6FD5E3EE"/>
    <w:rsid w:val="6FFFA188"/>
    <w:rsid w:val="701934AE"/>
    <w:rsid w:val="711C47FF"/>
    <w:rsid w:val="714B2ECB"/>
    <w:rsid w:val="71D7CD63"/>
    <w:rsid w:val="71F20E08"/>
    <w:rsid w:val="72385629"/>
    <w:rsid w:val="731F0A75"/>
    <w:rsid w:val="73351169"/>
    <w:rsid w:val="741831B5"/>
    <w:rsid w:val="74E76FE8"/>
    <w:rsid w:val="75C80649"/>
    <w:rsid w:val="762F7860"/>
    <w:rsid w:val="76D6577B"/>
    <w:rsid w:val="77CB17F7"/>
    <w:rsid w:val="77EF22B1"/>
    <w:rsid w:val="79BF61C2"/>
    <w:rsid w:val="79FC7325"/>
    <w:rsid w:val="7A6B5CE7"/>
    <w:rsid w:val="7AE7FB34"/>
    <w:rsid w:val="7AFF2F06"/>
    <w:rsid w:val="7B6B325A"/>
    <w:rsid w:val="7B767570"/>
    <w:rsid w:val="7B778066"/>
    <w:rsid w:val="7BAF23D3"/>
    <w:rsid w:val="7BC40A32"/>
    <w:rsid w:val="7BDA3581"/>
    <w:rsid w:val="7C7C68B8"/>
    <w:rsid w:val="7CADD60F"/>
    <w:rsid w:val="7CEB9D80"/>
    <w:rsid w:val="7D384885"/>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3472</Words>
  <Characters>3604</Characters>
  <Lines>22</Lines>
  <Paragraphs>6</Paragraphs>
  <TotalTime>1</TotalTime>
  <ScaleCrop>false</ScaleCrop>
  <LinksUpToDate>false</LinksUpToDate>
  <CharactersWithSpaces>3682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思睿</cp:lastModifiedBy>
  <cp:lastPrinted>2022-02-17T12:01:00Z</cp:lastPrinted>
  <dcterms:modified xsi:type="dcterms:W3CDTF">2025-02-11T01:36:00Z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eyJoZGlkIjoiNzVlYzlhNmVjYjYwYzIzOGE3ZWY5MjVjNjVkZTFjZjMiLCJ1c2VySWQiOiIxMTQ0MTM5NzcwIn0=</vt:lpwstr>
  </property>
  <property fmtid="{D5CDD505-2E9C-101B-9397-08002B2CF9AE}" pid="4" name="ICV">
    <vt:lpwstr>D3DD8AC9741647AF94A847F2ECC4731B_12</vt:lpwstr>
  </property>
</Properties>
</file>