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4B2B0">
      <w:pPr>
        <w:rPr>
          <w:rFonts w:hint="default" w:ascii="黑体" w:hAnsi="黑体" w:eastAsia="黑体" w:cs="黑体"/>
          <w:sz w:val="32"/>
          <w:szCs w:val="32"/>
          <w:lang w:val="en-US" w:eastAsia="zh-CN"/>
        </w:rPr>
      </w:pPr>
    </w:p>
    <w:p w14:paraId="652328F8">
      <w:pPr>
        <w:pStyle w:val="2"/>
        <w:rPr>
          <w:rFonts w:hint="eastAsia" w:ascii="仿宋_GB2312" w:eastAsia="仿宋_GB2312"/>
          <w:sz w:val="32"/>
          <w:szCs w:val="32"/>
          <w:lang w:val="en-US" w:eastAsia="zh-CN"/>
        </w:rPr>
      </w:pPr>
    </w:p>
    <w:p w14:paraId="029D8C37">
      <w:pPr>
        <w:spacing w:line="560" w:lineRule="exact"/>
        <w:jc w:val="center"/>
        <w:rPr>
          <w:bCs/>
          <w:sz w:val="32"/>
          <w:szCs w:val="32"/>
          <w:u w:val="single"/>
        </w:rPr>
      </w:pPr>
    </w:p>
    <w:p w14:paraId="755F864B">
      <w:pPr>
        <w:spacing w:line="560" w:lineRule="exact"/>
        <w:jc w:val="center"/>
        <w:rPr>
          <w:b/>
          <w:sz w:val="44"/>
          <w:szCs w:val="44"/>
          <w:u w:val="single"/>
        </w:rPr>
      </w:pPr>
    </w:p>
    <w:p w14:paraId="66C6C45B">
      <w:pPr>
        <w:pStyle w:val="2"/>
      </w:pPr>
    </w:p>
    <w:p w14:paraId="1346AD60">
      <w:pPr>
        <w:spacing w:line="560" w:lineRule="exact"/>
        <w:jc w:val="center"/>
        <w:rPr>
          <w:b/>
          <w:sz w:val="44"/>
          <w:szCs w:val="44"/>
          <w:u w:val="single"/>
        </w:rPr>
      </w:pPr>
    </w:p>
    <w:p w14:paraId="4D466B8A">
      <w:pPr>
        <w:spacing w:line="560" w:lineRule="exact"/>
        <w:jc w:val="both"/>
        <w:rPr>
          <w:rFonts w:hint="eastAsia"/>
          <w:b/>
          <w:sz w:val="44"/>
          <w:szCs w:val="44"/>
        </w:rPr>
      </w:pPr>
    </w:p>
    <w:p w14:paraId="46A174D3">
      <w:pPr>
        <w:spacing w:line="560" w:lineRule="exact"/>
        <w:jc w:val="center"/>
        <w:rPr>
          <w:rFonts w:hint="eastAsia"/>
          <w:b/>
          <w:sz w:val="44"/>
          <w:szCs w:val="44"/>
          <w:lang w:val="en-US" w:eastAsia="zh-CN"/>
        </w:rPr>
      </w:pPr>
      <w:r>
        <w:rPr>
          <w:rFonts w:hint="eastAsia"/>
          <w:b/>
          <w:sz w:val="44"/>
          <w:szCs w:val="44"/>
          <w:lang w:val="en-US" w:eastAsia="zh-CN"/>
        </w:rPr>
        <w:t>中共盘锦市委网络安全和信息化</w:t>
      </w:r>
    </w:p>
    <w:p w14:paraId="6F57D77A">
      <w:pPr>
        <w:spacing w:line="560" w:lineRule="exact"/>
        <w:jc w:val="center"/>
        <w:rPr>
          <w:rFonts w:hint="default" w:eastAsia="宋体"/>
          <w:b/>
          <w:sz w:val="44"/>
          <w:szCs w:val="44"/>
          <w:lang w:val="en-US" w:eastAsia="zh-CN"/>
        </w:rPr>
      </w:pPr>
      <w:r>
        <w:rPr>
          <w:rFonts w:hint="eastAsia"/>
          <w:b/>
          <w:sz w:val="44"/>
          <w:szCs w:val="44"/>
          <w:lang w:val="en-US" w:eastAsia="zh-CN"/>
        </w:rPr>
        <w:t>委员会办公室</w:t>
      </w:r>
      <w:r>
        <w:rPr>
          <w:rFonts w:hint="default" w:ascii="Times New Roman" w:hAnsi="Times New Roman" w:cs="Times New Roman"/>
          <w:b/>
          <w:sz w:val="44"/>
          <w:szCs w:val="44"/>
          <w:lang w:val="en-US" w:eastAsia="zh-CN"/>
        </w:rPr>
        <w:t>2025</w:t>
      </w:r>
      <w:r>
        <w:rPr>
          <w:rFonts w:hint="eastAsia"/>
          <w:b/>
          <w:sz w:val="44"/>
          <w:szCs w:val="44"/>
          <w:lang w:val="en-US" w:eastAsia="zh-CN"/>
        </w:rPr>
        <w:t>年度部门预算</w:t>
      </w:r>
    </w:p>
    <w:p w14:paraId="2ABE137F">
      <w:pPr>
        <w:spacing w:line="560" w:lineRule="exact"/>
        <w:jc w:val="center"/>
        <w:rPr>
          <w:rFonts w:hint="eastAsia"/>
          <w:b/>
          <w:sz w:val="44"/>
          <w:szCs w:val="44"/>
        </w:rPr>
      </w:pPr>
    </w:p>
    <w:p w14:paraId="057C9E77">
      <w:pPr>
        <w:spacing w:line="560" w:lineRule="exact"/>
        <w:jc w:val="center"/>
        <w:rPr>
          <w:rFonts w:hint="eastAsia"/>
          <w:b/>
          <w:sz w:val="44"/>
          <w:szCs w:val="44"/>
        </w:rPr>
      </w:pPr>
    </w:p>
    <w:p w14:paraId="6B18B436">
      <w:pPr>
        <w:spacing w:line="560" w:lineRule="exact"/>
        <w:jc w:val="center"/>
        <w:rPr>
          <w:rFonts w:hint="eastAsia"/>
          <w:b/>
          <w:sz w:val="44"/>
          <w:szCs w:val="44"/>
        </w:rPr>
      </w:pPr>
    </w:p>
    <w:p w14:paraId="35947241">
      <w:pPr>
        <w:spacing w:line="560" w:lineRule="exact"/>
        <w:jc w:val="center"/>
        <w:rPr>
          <w:rFonts w:hint="eastAsia"/>
          <w:b/>
          <w:sz w:val="44"/>
          <w:szCs w:val="44"/>
        </w:rPr>
      </w:pPr>
    </w:p>
    <w:p w14:paraId="4F9F7E80">
      <w:pPr>
        <w:spacing w:line="560" w:lineRule="exact"/>
        <w:jc w:val="center"/>
        <w:rPr>
          <w:rFonts w:hint="eastAsia"/>
          <w:b/>
          <w:sz w:val="44"/>
          <w:szCs w:val="44"/>
        </w:rPr>
      </w:pPr>
    </w:p>
    <w:p w14:paraId="76730378">
      <w:pPr>
        <w:spacing w:line="560" w:lineRule="exact"/>
        <w:jc w:val="center"/>
        <w:rPr>
          <w:rFonts w:hint="eastAsia"/>
          <w:b/>
          <w:sz w:val="44"/>
          <w:szCs w:val="44"/>
        </w:rPr>
      </w:pPr>
    </w:p>
    <w:p w14:paraId="08F6D28C">
      <w:pPr>
        <w:spacing w:line="560" w:lineRule="exact"/>
        <w:jc w:val="center"/>
        <w:rPr>
          <w:rFonts w:hint="eastAsia"/>
          <w:b/>
          <w:sz w:val="44"/>
          <w:szCs w:val="44"/>
        </w:rPr>
      </w:pPr>
    </w:p>
    <w:p w14:paraId="703D1F22">
      <w:pPr>
        <w:spacing w:line="560" w:lineRule="exact"/>
        <w:jc w:val="center"/>
        <w:rPr>
          <w:rFonts w:hint="eastAsia"/>
          <w:b/>
          <w:sz w:val="44"/>
          <w:szCs w:val="44"/>
        </w:rPr>
      </w:pPr>
    </w:p>
    <w:p w14:paraId="4868642D">
      <w:pPr>
        <w:spacing w:line="560" w:lineRule="exact"/>
        <w:jc w:val="center"/>
        <w:rPr>
          <w:rFonts w:hint="eastAsia"/>
          <w:b/>
          <w:sz w:val="44"/>
          <w:szCs w:val="44"/>
        </w:rPr>
      </w:pPr>
    </w:p>
    <w:p w14:paraId="68E5F911">
      <w:pPr>
        <w:spacing w:line="560" w:lineRule="exact"/>
        <w:jc w:val="center"/>
        <w:rPr>
          <w:rFonts w:hint="eastAsia"/>
          <w:b/>
          <w:sz w:val="44"/>
          <w:szCs w:val="44"/>
        </w:rPr>
      </w:pPr>
    </w:p>
    <w:p w14:paraId="53682929">
      <w:pPr>
        <w:spacing w:line="560" w:lineRule="exact"/>
        <w:jc w:val="center"/>
        <w:rPr>
          <w:rFonts w:hint="eastAsia"/>
          <w:b/>
          <w:sz w:val="44"/>
          <w:szCs w:val="44"/>
        </w:rPr>
      </w:pPr>
    </w:p>
    <w:p w14:paraId="3941D8DD">
      <w:pPr>
        <w:spacing w:line="560" w:lineRule="exact"/>
        <w:jc w:val="center"/>
        <w:rPr>
          <w:rFonts w:hint="eastAsia"/>
          <w:b/>
          <w:sz w:val="44"/>
          <w:szCs w:val="44"/>
        </w:rPr>
      </w:pPr>
    </w:p>
    <w:p w14:paraId="27F9E574">
      <w:pPr>
        <w:spacing w:line="560" w:lineRule="exact"/>
        <w:jc w:val="center"/>
        <w:rPr>
          <w:rFonts w:hint="eastAsia"/>
          <w:b/>
          <w:sz w:val="44"/>
          <w:szCs w:val="44"/>
        </w:rPr>
      </w:pPr>
    </w:p>
    <w:p w14:paraId="5553B23C">
      <w:pPr>
        <w:spacing w:line="560" w:lineRule="exact"/>
        <w:jc w:val="center"/>
        <w:rPr>
          <w:rFonts w:hint="eastAsia"/>
          <w:b/>
          <w:sz w:val="44"/>
          <w:szCs w:val="44"/>
        </w:rPr>
      </w:pPr>
    </w:p>
    <w:p w14:paraId="40419DE9">
      <w:pPr>
        <w:spacing w:line="560" w:lineRule="exact"/>
        <w:jc w:val="center"/>
        <w:rPr>
          <w:rFonts w:hint="eastAsia"/>
          <w:b/>
          <w:sz w:val="44"/>
          <w:szCs w:val="44"/>
        </w:rPr>
      </w:pPr>
    </w:p>
    <w:p w14:paraId="173DB0C2">
      <w:pPr>
        <w:spacing w:line="560" w:lineRule="exact"/>
        <w:jc w:val="center"/>
        <w:rPr>
          <w:b/>
          <w:sz w:val="44"/>
          <w:szCs w:val="44"/>
        </w:rPr>
      </w:pPr>
      <w:r>
        <w:rPr>
          <w:rFonts w:hint="eastAsia"/>
          <w:b/>
          <w:sz w:val="44"/>
          <w:szCs w:val="44"/>
        </w:rPr>
        <w:t>目    录</w:t>
      </w:r>
    </w:p>
    <w:p w14:paraId="4B1869F0">
      <w:pPr>
        <w:spacing w:line="560" w:lineRule="exact"/>
        <w:rPr>
          <w:b/>
          <w:sz w:val="44"/>
          <w:szCs w:val="44"/>
          <w:u w:val="single"/>
        </w:rPr>
      </w:pPr>
    </w:p>
    <w:p w14:paraId="779776D3">
      <w:pPr>
        <w:spacing w:line="560" w:lineRule="exact"/>
        <w:rPr>
          <w:b/>
          <w:sz w:val="44"/>
          <w:szCs w:val="44"/>
          <w:u w:val="single"/>
        </w:rPr>
      </w:pPr>
    </w:p>
    <w:p w14:paraId="2DD6089A">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7279F397">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eastAsia="黑体"/>
          <w:bCs/>
          <w:sz w:val="32"/>
          <w:szCs w:val="32"/>
        </w:rPr>
        <w:t>中共盘锦市委网络安全和信息化委员会办公室</w:t>
      </w:r>
      <w:r>
        <w:rPr>
          <w:rFonts w:hint="eastAsia" w:eastAsia="黑体"/>
          <w:bCs/>
          <w:sz w:val="32"/>
          <w:szCs w:val="32"/>
          <w:lang w:val="en-US" w:eastAsia="zh-CN"/>
        </w:rPr>
        <w:t>部门</w:t>
      </w:r>
      <w:r>
        <w:rPr>
          <w:rFonts w:hint="eastAsia" w:ascii="黑体" w:hAnsi="黑体" w:eastAsia="黑体"/>
          <w:sz w:val="32"/>
          <w:szCs w:val="32"/>
        </w:rPr>
        <w:t>概况</w:t>
      </w:r>
    </w:p>
    <w:p w14:paraId="6240FFA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E4781E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3B57FC33">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eastAsia="黑体"/>
          <w:bCs/>
          <w:sz w:val="32"/>
          <w:szCs w:val="32"/>
        </w:rPr>
        <w:t>中共盘锦市委网络安全和信息化委员会办公室</w:t>
      </w:r>
      <w:r>
        <w:rPr>
          <w:rFonts w:hint="default" w:ascii="Times New Roman" w:hAnsi="Times New Roman" w:eastAsia="黑体" w:cs="Times New Roman"/>
          <w:sz w:val="32"/>
          <w:szCs w:val="32"/>
          <w:lang w:val="en-US" w:eastAsia="zh-CN"/>
        </w:rPr>
        <w:t>2025</w:t>
      </w:r>
      <w:r>
        <w:rPr>
          <w:rFonts w:hint="eastAsia" w:ascii="黑体" w:hAnsi="黑体" w:eastAsia="黑体"/>
          <w:sz w:val="32"/>
          <w:szCs w:val="32"/>
        </w:rPr>
        <w:t>年部门预算情况说明</w:t>
      </w:r>
    </w:p>
    <w:p w14:paraId="09B53A86">
      <w:pPr>
        <w:spacing w:line="560" w:lineRule="exact"/>
        <w:rPr>
          <w:rFonts w:ascii="黑体" w:hAnsi="黑体" w:eastAsia="黑体"/>
          <w:sz w:val="32"/>
          <w:szCs w:val="32"/>
        </w:rPr>
      </w:pPr>
      <w:r>
        <w:rPr>
          <w:rFonts w:hint="eastAsia" w:ascii="黑体" w:hAnsi="黑体" w:eastAsia="黑体"/>
          <w:sz w:val="32"/>
          <w:szCs w:val="32"/>
        </w:rPr>
        <w:t>第四部分    名词解释</w:t>
      </w:r>
    </w:p>
    <w:p w14:paraId="6849838D">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default" w:ascii="Times New Roman" w:hAnsi="Times New Roman" w:eastAsia="黑体" w:cs="Times New Roman"/>
          <w:sz w:val="32"/>
          <w:szCs w:val="32"/>
          <w:lang w:val="en-US" w:eastAsia="zh-CN"/>
        </w:rPr>
        <w:t>2025</w:t>
      </w:r>
      <w:r>
        <w:rPr>
          <w:rFonts w:hint="eastAsia" w:ascii="黑体" w:hAnsi="黑体" w:eastAsia="黑体"/>
          <w:sz w:val="32"/>
          <w:szCs w:val="32"/>
        </w:rPr>
        <w:t>年</w:t>
      </w:r>
      <w:r>
        <w:rPr>
          <w:rFonts w:eastAsia="黑体"/>
          <w:bCs/>
          <w:sz w:val="32"/>
          <w:szCs w:val="32"/>
        </w:rPr>
        <w:t>中共盘锦市委网络安全和信息化委员会办公室</w:t>
      </w:r>
      <w:r>
        <w:rPr>
          <w:rFonts w:hint="eastAsia" w:ascii="黑体" w:hAnsi="黑体" w:eastAsia="黑体"/>
          <w:sz w:val="32"/>
          <w:szCs w:val="32"/>
        </w:rPr>
        <w:t>部门预算批复表</w:t>
      </w:r>
    </w:p>
    <w:p w14:paraId="51B1E66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1768744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4A500B1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2D174CB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B73F41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05BA53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253E30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05DF38E5">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7CA750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2B644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6D88F5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7349853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F9D9A0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500CF1E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10C999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FFEECD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2CA7B3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30762D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1D30A54">
      <w:pPr>
        <w:spacing w:line="560" w:lineRule="exact"/>
        <w:rPr>
          <w:rFonts w:ascii="黑体" w:hAnsi="黑体" w:eastAsia="黑体"/>
          <w:sz w:val="32"/>
          <w:szCs w:val="32"/>
        </w:rPr>
      </w:pPr>
      <w:r>
        <w:rPr>
          <w:rFonts w:hint="eastAsia" w:ascii="黑体" w:hAnsi="黑体" w:eastAsia="黑体"/>
          <w:sz w:val="32"/>
          <w:szCs w:val="32"/>
        </w:rPr>
        <w:t>　</w:t>
      </w:r>
    </w:p>
    <w:p w14:paraId="591B7C86">
      <w:pPr>
        <w:spacing w:line="560" w:lineRule="exact"/>
        <w:rPr>
          <w:rFonts w:ascii="黑体" w:hAnsi="黑体" w:eastAsia="黑体"/>
          <w:sz w:val="32"/>
          <w:szCs w:val="32"/>
        </w:rPr>
      </w:pPr>
    </w:p>
    <w:p w14:paraId="7DFB2E1C">
      <w:pPr>
        <w:rPr>
          <w:rFonts w:hint="eastAsia" w:ascii="宋体" w:hAnsi="宋体"/>
          <w:b/>
          <w:sz w:val="36"/>
          <w:szCs w:val="36"/>
        </w:rPr>
      </w:pPr>
      <w:r>
        <w:rPr>
          <w:rFonts w:hint="eastAsia" w:ascii="宋体" w:hAnsi="宋体"/>
          <w:b/>
          <w:sz w:val="36"/>
          <w:szCs w:val="36"/>
        </w:rPr>
        <w:br w:type="page"/>
      </w:r>
    </w:p>
    <w:p w14:paraId="3DDF6981">
      <w:pPr>
        <w:spacing w:line="560" w:lineRule="exact"/>
        <w:jc w:val="center"/>
        <w:rPr>
          <w:rFonts w:hint="eastAsia" w:ascii="宋体" w:hAnsi="宋体"/>
          <w:b/>
          <w:sz w:val="36"/>
          <w:szCs w:val="36"/>
        </w:rPr>
      </w:pPr>
    </w:p>
    <w:p w14:paraId="0954C545">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1EE3E890">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0CD3210B">
      <w:pPr>
        <w:rPr>
          <w:rFonts w:hint="eastAsia" w:ascii="仿宋" w:hAnsi="仿宋" w:eastAsia="仿宋"/>
          <w:sz w:val="32"/>
          <w:szCs w:val="32"/>
        </w:rPr>
      </w:pPr>
      <w:r>
        <w:rPr>
          <w:rFonts w:hint="eastAsia" w:ascii="仿宋" w:hAnsi="仿宋" w:eastAsia="仿宋"/>
          <w:sz w:val="32"/>
          <w:szCs w:val="32"/>
        </w:rPr>
        <w:t>　　</w:t>
      </w:r>
    </w:p>
    <w:p w14:paraId="6288BCFD">
      <w:pPr>
        <w:rPr>
          <w:rFonts w:hint="eastAsia" w:ascii="宋体" w:hAnsi="宋体"/>
          <w:b/>
          <w:sz w:val="36"/>
          <w:szCs w:val="36"/>
        </w:rPr>
      </w:pPr>
    </w:p>
    <w:p w14:paraId="59D9BB70">
      <w:pPr>
        <w:rPr>
          <w:rFonts w:hint="eastAsia" w:ascii="宋体" w:hAnsi="宋体"/>
          <w:b/>
          <w:sz w:val="36"/>
          <w:szCs w:val="36"/>
        </w:rPr>
      </w:pPr>
      <w:r>
        <w:rPr>
          <w:rFonts w:hint="eastAsia" w:ascii="宋体" w:hAnsi="宋体"/>
          <w:b/>
          <w:sz w:val="36"/>
          <w:szCs w:val="36"/>
        </w:rPr>
        <w:t>第二部分 中共盘锦市委网络安全和信息化委员会</w:t>
      </w:r>
    </w:p>
    <w:p w14:paraId="14361D49">
      <w:pPr>
        <w:spacing w:line="560" w:lineRule="exact"/>
        <w:jc w:val="center"/>
        <w:rPr>
          <w:rFonts w:ascii="宋体" w:hAnsi="宋体"/>
          <w:b/>
          <w:sz w:val="36"/>
          <w:szCs w:val="36"/>
        </w:rPr>
      </w:pPr>
      <w:r>
        <w:rPr>
          <w:rFonts w:hint="eastAsia" w:ascii="宋体" w:hAnsi="宋体"/>
          <w:b/>
          <w:sz w:val="36"/>
          <w:szCs w:val="36"/>
        </w:rPr>
        <w:t>办公室概况</w:t>
      </w:r>
    </w:p>
    <w:p w14:paraId="6333FD6D">
      <w:pPr>
        <w:spacing w:line="560" w:lineRule="exact"/>
        <w:ind w:firstLine="646" w:firstLineChars="200"/>
        <w:jc w:val="left"/>
        <w:rPr>
          <w:rFonts w:ascii="黑体" w:eastAsia="黑体"/>
          <w:sz w:val="32"/>
          <w:szCs w:val="32"/>
        </w:rPr>
      </w:pPr>
    </w:p>
    <w:p w14:paraId="5C3561EC">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EB767CB">
      <w:pPr>
        <w:spacing w:line="560" w:lineRule="exact"/>
        <w:ind w:firstLine="646" w:firstLineChars="200"/>
        <w:jc w:val="left"/>
        <w:rPr>
          <w:rFonts w:eastAsia="仿宋_GB2312"/>
          <w:sz w:val="32"/>
          <w:szCs w:val="32"/>
        </w:rPr>
      </w:pPr>
      <w:r>
        <w:rPr>
          <w:rFonts w:eastAsia="仿宋_GB2312"/>
          <w:sz w:val="32"/>
          <w:szCs w:val="32"/>
        </w:rPr>
        <w:t>负责统筹协调、推动全市网络安全和信息化工作。</w:t>
      </w:r>
    </w:p>
    <w:p w14:paraId="24FAF458">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96527E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中共盘锦市委网络安全和信息化委员会办公室</w:t>
      </w:r>
      <w:r>
        <w:rPr>
          <w:rFonts w:hint="default" w:ascii="Times New Roman" w:hAnsi="Times New Roman" w:eastAsia="仿宋_GB2312" w:cs="Times New Roman"/>
          <w:b/>
          <w:sz w:val="32"/>
          <w:szCs w:val="32"/>
          <w:lang w:val="en-US" w:eastAsia="zh-CN"/>
        </w:rPr>
        <w:t>2025</w:t>
      </w:r>
      <w:r>
        <w:rPr>
          <w:rFonts w:hint="eastAsia" w:ascii="仿宋_GB2312" w:eastAsia="仿宋_GB2312"/>
          <w:b/>
          <w:sz w:val="32"/>
          <w:szCs w:val="32"/>
        </w:rPr>
        <w:t>年部门预算编制范围的二级预算单位包括：</w:t>
      </w:r>
    </w:p>
    <w:p w14:paraId="3EE534B7">
      <w:pPr>
        <w:spacing w:line="560" w:lineRule="exact"/>
        <w:ind w:firstLine="646" w:firstLineChars="200"/>
        <w:jc w:val="left"/>
        <w:rPr>
          <w:rFonts w:ascii="仿宋_GB2312" w:eastAsia="仿宋_GB2312"/>
          <w:sz w:val="32"/>
          <w:szCs w:val="32"/>
        </w:rPr>
      </w:pPr>
      <w:r>
        <w:rPr>
          <w:rFonts w:hint="default" w:ascii="Times New Roman" w:hAnsi="Times New Roman" w:eastAsia="仿宋_GB2312" w:cs="Times New Roman"/>
          <w:sz w:val="32"/>
          <w:szCs w:val="32"/>
        </w:rPr>
        <w:t>1</w:t>
      </w:r>
      <w:r>
        <w:rPr>
          <w:rFonts w:hint="eastAsia" w:ascii="仿宋_GB2312" w:eastAsia="仿宋_GB2312"/>
          <w:sz w:val="32"/>
          <w:szCs w:val="32"/>
        </w:rPr>
        <w:t>.中共盘锦市委网络安全和信息化委员会办公室本级</w:t>
      </w:r>
    </w:p>
    <w:p w14:paraId="630B25FF">
      <w:pPr>
        <w:spacing w:line="560" w:lineRule="exact"/>
        <w:ind w:firstLine="646" w:firstLineChars="200"/>
        <w:jc w:val="left"/>
        <w:rPr>
          <w:rFonts w:hint="eastAsia" w:eastAsia="仿宋_GB2312"/>
          <w:sz w:val="32"/>
          <w:szCs w:val="32"/>
          <w:lang w:eastAsia="zh-CN"/>
        </w:rPr>
      </w:pPr>
      <w:r>
        <w:rPr>
          <w:rFonts w:hint="default" w:ascii="Times New Roman" w:hAnsi="Times New Roman" w:eastAsia="仿宋_GB2312" w:cs="Times New Roman"/>
          <w:sz w:val="32"/>
          <w:szCs w:val="32"/>
        </w:rPr>
        <w:t>2</w:t>
      </w:r>
      <w:r>
        <w:rPr>
          <w:rFonts w:hint="eastAsia" w:ascii="仿宋_GB2312" w:eastAsia="仿宋_GB2312"/>
          <w:sz w:val="32"/>
          <w:szCs w:val="32"/>
        </w:rPr>
        <w:t>.</w:t>
      </w:r>
      <w:r>
        <w:rPr>
          <w:rFonts w:eastAsia="仿宋_GB2312"/>
          <w:sz w:val="32"/>
          <w:szCs w:val="32"/>
        </w:rPr>
        <w:t>盘锦市互联网舆情监测中心</w:t>
      </w:r>
      <w:r>
        <w:rPr>
          <w:rFonts w:hint="eastAsia" w:eastAsia="仿宋_GB2312"/>
          <w:sz w:val="32"/>
          <w:szCs w:val="32"/>
          <w:lang w:eastAsia="zh-CN"/>
        </w:rPr>
        <w:t>（</w:t>
      </w:r>
      <w:r>
        <w:rPr>
          <w:rFonts w:hint="eastAsia" w:eastAsia="仿宋_GB2312"/>
          <w:sz w:val="32"/>
          <w:szCs w:val="32"/>
          <w:lang w:val="en-US" w:eastAsia="zh-CN"/>
        </w:rPr>
        <w:t>盘锦市网络安全应急指挥中心、盘锦市互联网违法和不良信息举报中心</w:t>
      </w:r>
      <w:r>
        <w:rPr>
          <w:rFonts w:hint="eastAsia" w:eastAsia="仿宋_GB2312"/>
          <w:sz w:val="32"/>
          <w:szCs w:val="32"/>
          <w:lang w:eastAsia="zh-CN"/>
        </w:rPr>
        <w:t>）</w:t>
      </w:r>
    </w:p>
    <w:p w14:paraId="5A63DCB0">
      <w:pPr>
        <w:rPr>
          <w:rFonts w:hint="eastAsia" w:eastAsia="仿宋_GB2312"/>
          <w:sz w:val="32"/>
          <w:szCs w:val="32"/>
          <w:lang w:eastAsia="zh-CN"/>
        </w:rPr>
      </w:pPr>
      <w:r>
        <w:rPr>
          <w:rFonts w:hint="eastAsia" w:eastAsia="仿宋_GB2312"/>
          <w:sz w:val="32"/>
          <w:szCs w:val="32"/>
          <w:lang w:eastAsia="zh-CN"/>
        </w:rPr>
        <w:br w:type="page"/>
      </w:r>
    </w:p>
    <w:p w14:paraId="3E5305E6">
      <w:pPr>
        <w:spacing w:line="560" w:lineRule="exact"/>
        <w:ind w:firstLine="646" w:firstLineChars="200"/>
        <w:jc w:val="left"/>
        <w:rPr>
          <w:rFonts w:hint="eastAsia" w:eastAsia="仿宋_GB2312"/>
          <w:sz w:val="32"/>
          <w:szCs w:val="32"/>
          <w:lang w:eastAsia="zh-CN"/>
        </w:rPr>
      </w:pPr>
    </w:p>
    <w:p w14:paraId="32517F90">
      <w:pPr>
        <w:spacing w:line="560" w:lineRule="exact"/>
        <w:jc w:val="center"/>
        <w:rPr>
          <w:rFonts w:hint="eastAsia" w:ascii="宋体" w:hAnsi="宋体"/>
          <w:b/>
          <w:sz w:val="36"/>
          <w:szCs w:val="36"/>
        </w:rPr>
      </w:pPr>
      <w:r>
        <w:rPr>
          <w:rFonts w:hint="eastAsia" w:ascii="宋体" w:hAnsi="宋体"/>
          <w:b/>
          <w:sz w:val="36"/>
          <w:szCs w:val="36"/>
        </w:rPr>
        <w:t>第三部分 中共盘锦市委网络安全和信息化委员会</w:t>
      </w:r>
    </w:p>
    <w:p w14:paraId="56F166A8">
      <w:pPr>
        <w:spacing w:line="560" w:lineRule="exact"/>
        <w:jc w:val="center"/>
        <w:rPr>
          <w:rFonts w:ascii="宋体" w:hAnsi="宋体"/>
          <w:b/>
          <w:sz w:val="36"/>
          <w:szCs w:val="36"/>
        </w:rPr>
      </w:pPr>
      <w:r>
        <w:rPr>
          <w:rFonts w:hint="eastAsia" w:ascii="宋体" w:hAnsi="宋体"/>
          <w:b/>
          <w:sz w:val="36"/>
          <w:szCs w:val="36"/>
        </w:rPr>
        <w:t>办公室</w:t>
      </w:r>
      <w:r>
        <w:rPr>
          <w:rFonts w:hint="default" w:ascii="Times New Roman" w:hAnsi="Times New Roman" w:cs="Times New Roman"/>
          <w:b/>
          <w:sz w:val="36"/>
          <w:szCs w:val="36"/>
          <w:lang w:val="en-US" w:eastAsia="zh-CN"/>
        </w:rPr>
        <w:t>2025</w:t>
      </w:r>
      <w:r>
        <w:rPr>
          <w:rFonts w:hint="eastAsia" w:ascii="宋体" w:hAnsi="宋体"/>
          <w:b/>
          <w:sz w:val="36"/>
          <w:szCs w:val="36"/>
        </w:rPr>
        <w:t>年部门预算情况说明</w:t>
      </w:r>
    </w:p>
    <w:p w14:paraId="70689FE7">
      <w:pPr>
        <w:spacing w:line="560" w:lineRule="exact"/>
        <w:jc w:val="center"/>
        <w:rPr>
          <w:rFonts w:ascii="宋体" w:hAnsi="宋体"/>
          <w:b/>
          <w:sz w:val="36"/>
          <w:szCs w:val="36"/>
        </w:rPr>
      </w:pPr>
    </w:p>
    <w:p w14:paraId="7E5C5506">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C3612F3">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default" w:ascii="Times New Roman" w:hAnsi="Times New Roman" w:eastAsia="楷体" w:cs="Times New Roman"/>
          <w:b/>
          <w:sz w:val="32"/>
          <w:szCs w:val="32"/>
          <w:highlight w:val="none"/>
          <w:lang w:val="en-US" w:eastAsia="zh-CN"/>
        </w:rPr>
        <w:t>512</w:t>
      </w:r>
      <w:r>
        <w:rPr>
          <w:rFonts w:hint="eastAsia" w:ascii="楷体" w:hAnsi="楷体" w:eastAsia="楷体"/>
          <w:b/>
          <w:sz w:val="32"/>
          <w:szCs w:val="32"/>
          <w:highlight w:val="none"/>
          <w:lang w:val="en-US" w:eastAsia="zh-CN"/>
        </w:rPr>
        <w:t>.</w:t>
      </w:r>
      <w:r>
        <w:rPr>
          <w:rFonts w:hint="default" w:ascii="Times New Roman" w:hAnsi="Times New Roman" w:eastAsia="楷体" w:cs="Times New Roman"/>
          <w:b/>
          <w:sz w:val="32"/>
          <w:szCs w:val="32"/>
          <w:highlight w:val="none"/>
          <w:lang w:val="en-US" w:eastAsia="zh-CN"/>
        </w:rPr>
        <w:t>97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607ACDA">
      <w:pPr>
        <w:spacing w:line="560" w:lineRule="exact"/>
        <w:ind w:firstLine="660"/>
        <w:rPr>
          <w:rFonts w:ascii="仿宋_GB2312" w:hAnsi="宋体" w:eastAsia="仿宋_GB2312"/>
          <w:sz w:val="32"/>
          <w:szCs w:val="32"/>
          <w:highlight w:val="none"/>
        </w:rPr>
      </w:pPr>
      <w:r>
        <w:rPr>
          <w:rFonts w:hint="default" w:ascii="Times New Roman" w:hAnsi="Times New Roman" w:eastAsia="仿宋_GB2312" w:cs="Times New Roman"/>
          <w:sz w:val="32"/>
          <w:szCs w:val="32"/>
          <w:highlight w:val="none"/>
        </w:rPr>
        <w:t>1</w:t>
      </w:r>
      <w:r>
        <w:rPr>
          <w:rFonts w:hint="eastAsia" w:ascii="仿宋_GB2312" w:hAnsi="宋体" w:eastAsia="仿宋_GB2312"/>
          <w:sz w:val="32"/>
          <w:szCs w:val="32"/>
          <w:highlight w:val="none"/>
        </w:rPr>
        <w:t>.一般公共预算拨款收入</w:t>
      </w:r>
      <w:r>
        <w:rPr>
          <w:rFonts w:hint="default" w:ascii="Times New Roman" w:hAnsi="Times New Roman" w:eastAsia="仿宋_GB2312" w:cs="Times New Roman"/>
          <w:sz w:val="32"/>
          <w:szCs w:val="32"/>
          <w:highlight w:val="none"/>
          <w:lang w:val="en-US" w:eastAsia="zh-CN"/>
        </w:rPr>
        <w:t>512</w:t>
      </w:r>
      <w:r>
        <w:rPr>
          <w:rFonts w:hint="eastAsia" w:ascii="仿宋_GB2312" w:hAnsi="宋体" w:eastAsia="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97</w:t>
      </w:r>
      <w:r>
        <w:rPr>
          <w:rFonts w:hint="eastAsia" w:ascii="仿宋_GB2312" w:hAnsi="宋体" w:eastAsia="仿宋_GB2312"/>
          <w:sz w:val="32"/>
          <w:szCs w:val="32"/>
          <w:highlight w:val="none"/>
        </w:rPr>
        <w:t>万元；</w:t>
      </w:r>
    </w:p>
    <w:p w14:paraId="4477B585">
      <w:pPr>
        <w:spacing w:line="560" w:lineRule="exact"/>
        <w:ind w:firstLine="660"/>
        <w:rPr>
          <w:rFonts w:ascii="仿宋_GB2312" w:hAnsi="宋体" w:eastAsia="仿宋_GB2312"/>
          <w:sz w:val="32"/>
          <w:szCs w:val="32"/>
          <w:highlight w:val="none"/>
        </w:rPr>
      </w:pPr>
      <w:r>
        <w:rPr>
          <w:rFonts w:hint="default" w:ascii="Times New Roman" w:hAnsi="Times New Roman" w:eastAsia="仿宋_GB2312" w:cs="Times New Roman"/>
          <w:sz w:val="32"/>
          <w:szCs w:val="32"/>
          <w:highlight w:val="none"/>
        </w:rPr>
        <w:t>2</w:t>
      </w:r>
      <w:r>
        <w:rPr>
          <w:rFonts w:hint="eastAsia" w:ascii="仿宋_GB2312" w:hAnsi="宋体" w:eastAsia="仿宋_GB2312"/>
          <w:sz w:val="32"/>
          <w:szCs w:val="32"/>
          <w:highlight w:val="none"/>
        </w:rPr>
        <w:t>.政府性基金预算拨款收入</w:t>
      </w:r>
      <w:r>
        <w:rPr>
          <w:rFonts w:hint="default" w:ascii="Times New Roman" w:hAnsi="Times New Roman" w:eastAsia="仿宋_GB2312" w:cs="Times New Roman"/>
          <w:sz w:val="32"/>
          <w:szCs w:val="32"/>
          <w:highlight w:val="none"/>
          <w:lang w:val="en-US" w:eastAsia="zh-CN"/>
        </w:rPr>
        <w:t>0</w:t>
      </w:r>
      <w:r>
        <w:rPr>
          <w:rFonts w:hint="eastAsia" w:ascii="仿宋_GB2312" w:hAnsi="宋体" w:eastAsia="仿宋_GB2312"/>
          <w:sz w:val="32"/>
          <w:szCs w:val="32"/>
          <w:highlight w:val="none"/>
        </w:rPr>
        <w:t>万元；</w:t>
      </w:r>
    </w:p>
    <w:p w14:paraId="1C7393B7">
      <w:pPr>
        <w:spacing w:line="560" w:lineRule="exact"/>
        <w:ind w:left="647" w:leftChars="304" w:firstLine="16" w:firstLineChars="5"/>
        <w:rPr>
          <w:rFonts w:ascii="仿宋_GB2312" w:hAnsi="宋体" w:eastAsia="仿宋_GB2312"/>
          <w:sz w:val="32"/>
          <w:szCs w:val="32"/>
          <w:highlight w:val="none"/>
        </w:rPr>
      </w:pPr>
      <w:r>
        <w:rPr>
          <w:rFonts w:hint="default" w:ascii="Times New Roman" w:hAnsi="Times New Roman" w:eastAsia="仿宋_GB2312" w:cs="Times New Roman"/>
          <w:sz w:val="32"/>
          <w:szCs w:val="32"/>
          <w:highlight w:val="none"/>
        </w:rPr>
        <w:t>3</w:t>
      </w:r>
      <w:r>
        <w:rPr>
          <w:rFonts w:hint="eastAsia" w:ascii="仿宋_GB2312" w:hAnsi="宋体" w:eastAsia="仿宋_GB2312"/>
          <w:sz w:val="32"/>
          <w:szCs w:val="32"/>
          <w:highlight w:val="none"/>
        </w:rPr>
        <w:t>.国有资本经营预算拨款收入</w:t>
      </w:r>
      <w:r>
        <w:rPr>
          <w:rFonts w:hint="default" w:ascii="Times New Roman" w:hAnsi="Times New Roman" w:eastAsia="仿宋_GB2312" w:cs="Times New Roman"/>
          <w:sz w:val="32"/>
          <w:szCs w:val="32"/>
          <w:highlight w:val="none"/>
          <w:lang w:val="en-US" w:eastAsia="zh-CN"/>
        </w:rPr>
        <w:t>0</w:t>
      </w:r>
      <w:r>
        <w:rPr>
          <w:rFonts w:hint="eastAsia" w:ascii="仿宋_GB2312" w:hAnsi="宋体" w:eastAsia="仿宋_GB2312"/>
          <w:sz w:val="32"/>
          <w:szCs w:val="32"/>
          <w:highlight w:val="none"/>
        </w:rPr>
        <w:t>万元；</w:t>
      </w:r>
    </w:p>
    <w:p w14:paraId="5743D75B">
      <w:pPr>
        <w:spacing w:line="560" w:lineRule="exact"/>
        <w:ind w:left="647" w:leftChars="304" w:firstLine="16" w:firstLineChars="5"/>
        <w:rPr>
          <w:rFonts w:ascii="仿宋_GB2312" w:hAnsi="宋体" w:eastAsia="仿宋_GB2312"/>
          <w:sz w:val="32"/>
          <w:szCs w:val="32"/>
          <w:highlight w:val="none"/>
        </w:rPr>
      </w:pPr>
      <w:r>
        <w:rPr>
          <w:rFonts w:hint="default" w:ascii="Times New Roman" w:hAnsi="Times New Roman" w:eastAsia="仿宋_GB2312" w:cs="Times New Roman"/>
          <w:sz w:val="32"/>
          <w:szCs w:val="32"/>
          <w:highlight w:val="none"/>
        </w:rPr>
        <w:t>4</w:t>
      </w:r>
      <w:r>
        <w:rPr>
          <w:rFonts w:hint="eastAsia" w:ascii="仿宋_GB2312" w:hAnsi="宋体" w:eastAsia="仿宋_GB2312"/>
          <w:sz w:val="32"/>
          <w:szCs w:val="32"/>
          <w:highlight w:val="none"/>
        </w:rPr>
        <w:t>.财政专户管理资金收入</w:t>
      </w:r>
      <w:r>
        <w:rPr>
          <w:rFonts w:hint="default" w:ascii="Times New Roman" w:hAnsi="Times New Roman" w:eastAsia="仿宋_GB2312" w:cs="Times New Roman"/>
          <w:sz w:val="32"/>
          <w:szCs w:val="32"/>
          <w:highlight w:val="none"/>
          <w:lang w:val="en-US" w:eastAsia="zh-CN"/>
        </w:rPr>
        <w:t>0</w:t>
      </w:r>
      <w:r>
        <w:rPr>
          <w:rFonts w:hint="eastAsia" w:ascii="仿宋_GB2312" w:hAnsi="宋体" w:eastAsia="仿宋_GB2312"/>
          <w:sz w:val="32"/>
          <w:szCs w:val="32"/>
          <w:highlight w:val="none"/>
        </w:rPr>
        <w:t>万元；</w:t>
      </w:r>
    </w:p>
    <w:p w14:paraId="67185F0A">
      <w:pPr>
        <w:spacing w:line="560" w:lineRule="exact"/>
        <w:ind w:firstLine="646" w:firstLineChars="200"/>
        <w:rPr>
          <w:rFonts w:ascii="仿宋_GB2312" w:eastAsia="仿宋_GB2312"/>
          <w:sz w:val="32"/>
          <w:szCs w:val="32"/>
          <w:highlight w:val="none"/>
        </w:rPr>
      </w:pPr>
      <w:r>
        <w:rPr>
          <w:rFonts w:hint="default" w:ascii="Times New Roman" w:hAnsi="Times New Roman" w:eastAsia="仿宋_GB2312" w:cs="Times New Roman"/>
          <w:sz w:val="32"/>
          <w:szCs w:val="32"/>
          <w:highlight w:val="none"/>
        </w:rPr>
        <w:t>5</w:t>
      </w:r>
      <w:r>
        <w:rPr>
          <w:rFonts w:hint="eastAsia" w:ascii="仿宋_GB2312" w:eastAsia="仿宋_GB2312" w:cs="仿宋_GB2312"/>
          <w:sz w:val="32"/>
          <w:szCs w:val="32"/>
          <w:highlight w:val="none"/>
        </w:rPr>
        <w:t>.</w:t>
      </w:r>
      <w:r>
        <w:rPr>
          <w:rFonts w:hint="eastAsia" w:ascii="仿宋_GB2312" w:eastAsia="仿宋_GB2312"/>
          <w:sz w:val="32"/>
          <w:szCs w:val="32"/>
          <w:highlight w:val="none"/>
        </w:rPr>
        <w:t>单位资金收入</w:t>
      </w:r>
      <w:r>
        <w:rPr>
          <w:rFonts w:hint="default" w:ascii="Times New Roman" w:hAnsi="Times New Roman" w:eastAsia="仿宋_GB2312" w:cs="Times New Roman"/>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default" w:ascii="Times New Roman" w:hAnsi="Times New Roman" w:eastAsia="仿宋_GB2312" w:cs="Times New Roman"/>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default" w:ascii="Times New Roman" w:hAnsi="Times New Roman" w:eastAsia="仿宋_GB2312" w:cs="Times New Roman"/>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default" w:ascii="Times New Roman" w:hAnsi="Times New Roman" w:eastAsia="仿宋_GB2312" w:cs="Times New Roman"/>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default" w:ascii="Times New Roman" w:hAnsi="Times New Roman" w:eastAsia="仿宋_GB2312" w:cs="Times New Roman"/>
          <w:sz w:val="32"/>
          <w:szCs w:val="32"/>
          <w:highlight w:val="none"/>
          <w:lang w:val="en-US" w:eastAsia="zh-CN"/>
        </w:rPr>
        <w:t>0</w:t>
      </w:r>
      <w:r>
        <w:rPr>
          <w:rFonts w:hint="eastAsia" w:ascii="仿宋_GB2312" w:eastAsia="仿宋_GB2312" w:cs="仿宋_GB2312"/>
          <w:sz w:val="32"/>
          <w:szCs w:val="32"/>
          <w:highlight w:val="none"/>
        </w:rPr>
        <w:t>万元，其他收入</w:t>
      </w:r>
      <w:r>
        <w:rPr>
          <w:rFonts w:hint="default" w:ascii="Times New Roman" w:hAnsi="Times New Roman" w:eastAsia="仿宋_GB2312" w:cs="Times New Roman"/>
          <w:sz w:val="32"/>
          <w:szCs w:val="32"/>
          <w:highlight w:val="none"/>
          <w:lang w:val="en-US" w:eastAsia="zh-CN"/>
        </w:rPr>
        <w:t>0</w:t>
      </w:r>
      <w:r>
        <w:rPr>
          <w:rFonts w:hint="eastAsia" w:ascii="仿宋_GB2312" w:eastAsia="仿宋_GB2312" w:cs="仿宋_GB2312"/>
          <w:sz w:val="32"/>
          <w:szCs w:val="32"/>
          <w:highlight w:val="none"/>
        </w:rPr>
        <w:t>万元；</w:t>
      </w:r>
    </w:p>
    <w:p w14:paraId="4B2C04B3">
      <w:pPr>
        <w:spacing w:line="560" w:lineRule="exact"/>
        <w:ind w:firstLine="646" w:firstLineChars="200"/>
        <w:rPr>
          <w:rFonts w:ascii="仿宋_GB2312" w:hAnsi="宋体" w:eastAsia="仿宋_GB2312"/>
          <w:sz w:val="32"/>
          <w:szCs w:val="32"/>
          <w:highlight w:val="none"/>
        </w:rPr>
      </w:pPr>
      <w:r>
        <w:rPr>
          <w:rFonts w:hint="default" w:ascii="Times New Roman" w:hAnsi="Times New Roman" w:eastAsia="仿宋_GB2312" w:cs="Times New Roman"/>
          <w:sz w:val="32"/>
          <w:szCs w:val="32"/>
          <w:highlight w:val="none"/>
        </w:rPr>
        <w:t>6</w:t>
      </w:r>
      <w:r>
        <w:rPr>
          <w:rFonts w:hint="eastAsia" w:ascii="仿宋_GB2312" w:eastAsia="仿宋_GB2312" w:cs="仿宋_GB2312"/>
          <w:sz w:val="32"/>
          <w:szCs w:val="32"/>
          <w:highlight w:val="none"/>
        </w:rPr>
        <w:t>.</w:t>
      </w:r>
      <w:r>
        <w:rPr>
          <w:rFonts w:hint="eastAsia" w:ascii="仿宋_GB2312" w:eastAsia="仿宋_GB2312"/>
          <w:sz w:val="32"/>
          <w:szCs w:val="32"/>
          <w:highlight w:val="none"/>
        </w:rPr>
        <w:t>上年结转结余</w:t>
      </w:r>
      <w:r>
        <w:rPr>
          <w:rFonts w:hint="default" w:ascii="Times New Roman" w:hAnsi="Times New Roman" w:eastAsia="仿宋_GB2312" w:cs="Times New Roman"/>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default" w:ascii="Times New Roman" w:hAnsi="Times New Roman" w:eastAsia="仿宋_GB2312" w:cs="Times New Roman"/>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default" w:ascii="Times New Roman" w:hAnsi="Times New Roman" w:eastAsia="仿宋_GB2312" w:cs="Times New Roman"/>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default"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4FC7DE0">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default" w:ascii="Times New Roman" w:hAnsi="Times New Roman" w:eastAsia="楷体" w:cs="Times New Roman"/>
          <w:b/>
          <w:sz w:val="32"/>
          <w:szCs w:val="32"/>
          <w:highlight w:val="none"/>
          <w:lang w:val="en-US" w:eastAsia="zh-CN"/>
        </w:rPr>
        <w:t>512</w:t>
      </w:r>
      <w:r>
        <w:rPr>
          <w:rFonts w:hint="eastAsia" w:ascii="楷体" w:hAnsi="楷体" w:eastAsia="楷体"/>
          <w:b/>
          <w:sz w:val="32"/>
          <w:szCs w:val="32"/>
          <w:highlight w:val="none"/>
          <w:lang w:val="en-US" w:eastAsia="zh-CN"/>
        </w:rPr>
        <w:t>.</w:t>
      </w:r>
      <w:r>
        <w:rPr>
          <w:rFonts w:hint="default" w:ascii="Times New Roman" w:hAnsi="Times New Roman" w:eastAsia="楷体" w:cs="Times New Roman"/>
          <w:b/>
          <w:sz w:val="32"/>
          <w:szCs w:val="32"/>
          <w:highlight w:val="none"/>
          <w:lang w:val="en-US" w:eastAsia="zh-CN"/>
        </w:rPr>
        <w:t>97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D7B2A5C">
      <w:pPr>
        <w:autoSpaceDE w:val="0"/>
        <w:spacing w:line="560" w:lineRule="exact"/>
        <w:ind w:firstLine="646" w:firstLineChars="200"/>
        <w:rPr>
          <w:rFonts w:ascii="仿宋_GB2312" w:eastAsia="仿宋_GB2312"/>
          <w:sz w:val="32"/>
          <w:szCs w:val="32"/>
          <w:highlight w:val="none"/>
        </w:rPr>
      </w:pPr>
      <w:r>
        <w:rPr>
          <w:rFonts w:hint="default" w:ascii="Times New Roman" w:hAnsi="Times New Roman" w:eastAsia="仿宋_GB2312" w:cs="Times New Roman"/>
          <w:sz w:val="32"/>
          <w:szCs w:val="32"/>
          <w:highlight w:val="none"/>
        </w:rPr>
        <w:t>1</w:t>
      </w:r>
      <w:r>
        <w:rPr>
          <w:rFonts w:hint="eastAsia" w:ascii="仿宋_GB2312" w:eastAsia="仿宋_GB2312"/>
          <w:sz w:val="32"/>
          <w:szCs w:val="32"/>
          <w:highlight w:val="none"/>
        </w:rPr>
        <w:t>.基本支出</w:t>
      </w:r>
      <w:r>
        <w:rPr>
          <w:rFonts w:hint="default" w:ascii="Times New Roman" w:hAnsi="Times New Roman" w:eastAsia="仿宋_GB2312" w:cs="Times New Roman"/>
          <w:sz w:val="32"/>
          <w:szCs w:val="32"/>
          <w:highlight w:val="none"/>
          <w:lang w:val="en-US" w:eastAsia="zh-CN"/>
        </w:rPr>
        <w:t>419</w:t>
      </w:r>
      <w:r>
        <w:rPr>
          <w:rFonts w:hint="eastAsia" w:ascii="仿宋_GB2312" w:hAnsi="宋体" w:eastAsia="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0A04B87">
      <w:pPr>
        <w:autoSpaceDE w:val="0"/>
        <w:spacing w:line="560" w:lineRule="exact"/>
        <w:ind w:firstLine="646" w:firstLineChars="200"/>
        <w:rPr>
          <w:rFonts w:ascii="仿宋_GB2312" w:eastAsia="仿宋_GB2312"/>
          <w:sz w:val="32"/>
          <w:szCs w:val="32"/>
          <w:highlight w:val="none"/>
        </w:rPr>
      </w:pPr>
      <w:r>
        <w:rPr>
          <w:rFonts w:hint="default" w:ascii="Times New Roman" w:hAnsi="Times New Roman" w:eastAsia="仿宋_GB2312" w:cs="Times New Roman"/>
          <w:sz w:val="32"/>
          <w:szCs w:val="32"/>
          <w:highlight w:val="none"/>
        </w:rPr>
        <w:t>2</w:t>
      </w:r>
      <w:r>
        <w:rPr>
          <w:rFonts w:hint="eastAsia" w:ascii="仿宋_GB2312" w:eastAsia="仿宋_GB2312"/>
          <w:sz w:val="32"/>
          <w:szCs w:val="32"/>
          <w:highlight w:val="none"/>
        </w:rPr>
        <w:t>.项目支出</w:t>
      </w:r>
      <w:r>
        <w:rPr>
          <w:rFonts w:hint="default" w:ascii="Times New Roman" w:hAnsi="Times New Roman" w:eastAsia="仿宋_GB2312" w:cs="Times New Roman"/>
          <w:sz w:val="32"/>
          <w:szCs w:val="32"/>
          <w:highlight w:val="none"/>
          <w:lang w:val="en-US" w:eastAsia="zh-CN"/>
        </w:rPr>
        <w:t>93</w:t>
      </w:r>
      <w:r>
        <w:rPr>
          <w:rFonts w:hint="eastAsia" w:ascii="仿宋_GB2312" w:hAnsi="宋体" w:eastAsia="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7</w:t>
      </w:r>
      <w:r>
        <w:rPr>
          <w:rFonts w:hint="eastAsia" w:ascii="仿宋_GB2312" w:eastAsia="仿宋_GB2312"/>
          <w:sz w:val="32"/>
          <w:szCs w:val="32"/>
          <w:highlight w:val="none"/>
        </w:rPr>
        <w:t>万元。</w:t>
      </w:r>
    </w:p>
    <w:p w14:paraId="3C737A9E">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default" w:ascii="Times New Roman" w:hAnsi="Times New Roman" w:eastAsia="仿宋_GB2312" w:cs="Times New Roman"/>
          <w:sz w:val="32"/>
          <w:szCs w:val="32"/>
          <w:highlight w:val="none"/>
          <w:lang w:val="en-US" w:eastAsia="zh-CN"/>
        </w:rPr>
        <w:t>0</w:t>
      </w:r>
      <w:r>
        <w:rPr>
          <w:rFonts w:hint="eastAsia" w:ascii="仿宋_GB2312" w:eastAsia="仿宋_GB2312" w:cs="仿宋_GB2312"/>
          <w:sz w:val="32"/>
          <w:szCs w:val="32"/>
          <w:highlight w:val="none"/>
        </w:rPr>
        <w:t>万元；政府采购支出</w:t>
      </w:r>
    </w:p>
    <w:p w14:paraId="30846BDC">
      <w:pPr>
        <w:spacing w:line="560" w:lineRule="exact"/>
        <w:rPr>
          <w:rFonts w:ascii="仿宋_GB2312" w:eastAsia="仿宋_GB2312" w:cs="仿宋_GB2312"/>
          <w:sz w:val="32"/>
          <w:szCs w:val="32"/>
          <w:highlight w:val="none"/>
        </w:rPr>
      </w:pPr>
      <w:r>
        <w:rPr>
          <w:rFonts w:hint="default" w:ascii="Times New Roman" w:hAnsi="Times New Roman" w:eastAsia="仿宋_GB2312" w:cs="Times New Roman"/>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default" w:ascii="Times New Roman" w:hAnsi="Times New Roman" w:eastAsia="仿宋_GB2312" w:cs="Times New Roman"/>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default" w:ascii="Times New Roman" w:hAnsi="Times New Roman" w:eastAsia="仿宋_GB2312" w:cs="Times New Roman"/>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default" w:ascii="Times New Roman" w:hAnsi="Times New Roman" w:eastAsia="仿宋_GB2312" w:cs="Times New Roman"/>
          <w:sz w:val="32"/>
          <w:szCs w:val="32"/>
          <w:highlight w:val="none"/>
          <w:lang w:val="en-US" w:eastAsia="zh-CN"/>
        </w:rPr>
        <w:t>93</w:t>
      </w:r>
      <w:r>
        <w:rPr>
          <w:rFonts w:hint="eastAsia" w:ascii="仿宋_GB2312" w:hAnsi="宋体" w:eastAsia="仿宋_GB2312"/>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7</w:t>
      </w:r>
      <w:r>
        <w:rPr>
          <w:rFonts w:hint="eastAsia" w:ascii="仿宋_GB2312" w:eastAsia="仿宋_GB2312" w:cs="仿宋_GB2312"/>
          <w:sz w:val="32"/>
          <w:szCs w:val="32"/>
          <w:highlight w:val="none"/>
        </w:rPr>
        <w:t xml:space="preserve">万元。 </w:t>
      </w:r>
    </w:p>
    <w:p w14:paraId="4AA3A1F6">
      <w:pPr>
        <w:spacing w:line="560" w:lineRule="exact"/>
        <w:ind w:firstLine="646" w:firstLineChars="200"/>
        <w:rPr>
          <w:rFonts w:ascii="黑体" w:hAnsi="黑体" w:eastAsia="黑体"/>
          <w:sz w:val="32"/>
          <w:szCs w:val="32"/>
          <w:highlight w:val="none"/>
        </w:rPr>
      </w:pPr>
      <w:r>
        <w:rPr>
          <w:rFonts w:hint="default" w:ascii="Times New Roman" w:hAnsi="Times New Roman" w:eastAsia="黑体" w:cs="Times New Roman"/>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default" w:ascii="Times New Roman" w:hAnsi="Times New Roman" w:eastAsia="黑体" w:cs="Times New Roman"/>
          <w:sz w:val="32"/>
          <w:szCs w:val="32"/>
          <w:highlight w:val="none"/>
          <w:lang w:val="en-US" w:eastAsia="zh-CN"/>
        </w:rPr>
        <w:t>21</w:t>
      </w:r>
      <w:r>
        <w:rPr>
          <w:rFonts w:hint="eastAsia" w:ascii="黑体" w:hAnsi="黑体" w:eastAsia="黑体"/>
          <w:sz w:val="32"/>
          <w:szCs w:val="32"/>
          <w:highlight w:val="none"/>
          <w:lang w:val="en-US" w:eastAsia="zh-CN"/>
        </w:rPr>
        <w:t>.</w:t>
      </w:r>
      <w:r>
        <w:rPr>
          <w:rFonts w:hint="default" w:ascii="Times New Roman" w:hAnsi="Times New Roman" w:eastAsia="黑体" w:cs="Times New Roman"/>
          <w:sz w:val="32"/>
          <w:szCs w:val="32"/>
          <w:highlight w:val="none"/>
          <w:lang w:val="en-US" w:eastAsia="zh-CN"/>
        </w:rPr>
        <w:t>26</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工作人员增加</w:t>
      </w:r>
      <w:r>
        <w:rPr>
          <w:rFonts w:hint="eastAsia" w:ascii="黑体" w:hAnsi="黑体" w:eastAsia="黑体"/>
          <w:sz w:val="32"/>
          <w:szCs w:val="32"/>
          <w:highlight w:val="none"/>
        </w:rPr>
        <w:t>。</w:t>
      </w:r>
    </w:p>
    <w:p w14:paraId="238BF5DB">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EF7E34F">
      <w:pPr>
        <w:spacing w:line="560" w:lineRule="exact"/>
        <w:ind w:firstLine="646"/>
        <w:rPr>
          <w:rFonts w:ascii="黑体" w:hAnsi="黑体" w:eastAsia="黑体" w:cs="黑体"/>
          <w:spacing w:val="-2"/>
          <w:kern w:val="0"/>
          <w:sz w:val="32"/>
          <w:szCs w:val="32"/>
          <w:highlight w:val="green"/>
        </w:rPr>
      </w:pPr>
      <w:r>
        <w:rPr>
          <w:rFonts w:hint="default" w:ascii="Times New Roman" w:hAnsi="Times New Roman" w:eastAsia="仿宋_GB2312" w:cs="Times New Roman"/>
          <w:sz w:val="32"/>
          <w:szCs w:val="32"/>
          <w:lang w:val="en-US" w:eastAsia="zh-CN"/>
        </w:rPr>
        <w:t>2025</w:t>
      </w:r>
      <w:r>
        <w:rPr>
          <w:rFonts w:hint="eastAsia" w:ascii="仿宋_GB2312" w:hAnsi="宋体" w:eastAsia="仿宋_GB2312"/>
          <w:sz w:val="32"/>
          <w:szCs w:val="32"/>
        </w:rPr>
        <w:t>年，中共盘锦市委网络安全和信息化委员会办公室</w:t>
      </w:r>
      <w:r>
        <w:rPr>
          <w:rFonts w:hint="eastAsia" w:ascii="仿宋_GB2312" w:hAnsi="宋体" w:eastAsia="仿宋_GB2312"/>
          <w:sz w:val="32"/>
          <w:szCs w:val="32"/>
          <w:lang w:val="en-US" w:eastAsia="zh-CN"/>
        </w:rPr>
        <w:t>管理</w:t>
      </w:r>
      <w:r>
        <w:rPr>
          <w:rFonts w:hint="eastAsia" w:ascii="仿宋_GB2312" w:hAnsi="宋体" w:eastAsia="仿宋_GB2312"/>
          <w:sz w:val="32"/>
          <w:szCs w:val="32"/>
        </w:rPr>
        <w:t>专项资金共</w:t>
      </w:r>
      <w:r>
        <w:rPr>
          <w:rFonts w:hint="default" w:ascii="Times New Roman" w:hAnsi="Times New Roman" w:eastAsia="仿宋_GB2312" w:cs="Times New Roman"/>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default" w:ascii="Times New Roman" w:hAnsi="Times New Roman" w:eastAsia="仿宋_GB2312" w:cs="Times New Roman"/>
          <w:sz w:val="32"/>
          <w:szCs w:val="32"/>
          <w:lang w:val="en-US" w:eastAsia="zh-CN"/>
        </w:rPr>
        <w:t>0</w:t>
      </w:r>
      <w:r>
        <w:rPr>
          <w:rFonts w:hint="eastAsia" w:ascii="仿宋_GB2312" w:hAnsi="仿宋_GB2312" w:eastAsia="仿宋_GB2312"/>
          <w:spacing w:val="-2"/>
          <w:kern w:val="0"/>
          <w:sz w:val="32"/>
          <w:szCs w:val="32"/>
        </w:rPr>
        <w:t>万元。</w:t>
      </w:r>
    </w:p>
    <w:p w14:paraId="60FA7422">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2DE27A68">
      <w:pPr>
        <w:spacing w:line="600" w:lineRule="exact"/>
        <w:ind w:firstLine="629" w:firstLineChars="195"/>
        <w:rPr>
          <w:rFonts w:eastAsia="仿宋_GB2312"/>
          <w:sz w:val="32"/>
        </w:rPr>
      </w:pPr>
      <w:r>
        <w:rPr>
          <w:rFonts w:hint="default" w:ascii="Times New Roman" w:hAnsi="Times New Roman" w:eastAsia="仿宋_GB2312" w:cs="Times New Roman"/>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w:t>
      </w:r>
      <w:r>
        <w:rPr>
          <w:rFonts w:hint="eastAsia" w:ascii="仿宋_GB2312" w:hAnsi="宋体" w:eastAsia="仿宋_GB2312"/>
          <w:sz w:val="32"/>
          <w:szCs w:val="32"/>
        </w:rPr>
        <w:t>中共盘锦市委网络安全和信息化委员会办公室机关运行经费预算为</w:t>
      </w:r>
      <w:r>
        <w:rPr>
          <w:rFonts w:hint="default" w:ascii="Times New Roman" w:hAnsi="Times New Roman" w:eastAsia="仿宋_GB2312" w:cs="Times New Roman"/>
          <w:sz w:val="32"/>
          <w:szCs w:val="32"/>
          <w:lang w:val="en-US" w:eastAsia="zh-CN"/>
        </w:rPr>
        <w:t>13.33</w:t>
      </w:r>
      <w:r>
        <w:rPr>
          <w:rFonts w:hint="eastAsia" w:ascii="仿宋_GB2312" w:hAnsi="宋体" w:eastAsia="仿宋_GB2312"/>
          <w:sz w:val="32"/>
          <w:szCs w:val="32"/>
        </w:rPr>
        <w:t>万元，主要包括</w:t>
      </w:r>
      <w:r>
        <w:rPr>
          <w:rFonts w:eastAsia="仿宋_GB2312"/>
          <w:sz w:val="32"/>
        </w:rPr>
        <w:t>办公费</w:t>
      </w:r>
      <w:r>
        <w:rPr>
          <w:rFonts w:hint="eastAsia" w:eastAsia="仿宋_GB2312" w:cs="Times New Roman"/>
          <w:sz w:val="32"/>
          <w:lang w:val="en-US" w:eastAsia="zh-CN"/>
        </w:rPr>
        <w:t>2.5</w:t>
      </w:r>
      <w:r>
        <w:rPr>
          <w:rFonts w:eastAsia="仿宋_GB2312"/>
          <w:sz w:val="32"/>
        </w:rPr>
        <w:t>万元、</w:t>
      </w:r>
      <w:r>
        <w:rPr>
          <w:rFonts w:hint="eastAsia" w:eastAsia="仿宋_GB2312"/>
          <w:sz w:val="32"/>
          <w:lang w:val="en-US" w:eastAsia="zh-CN"/>
        </w:rPr>
        <w:t>邮电费</w:t>
      </w:r>
      <w:r>
        <w:rPr>
          <w:rFonts w:hint="default" w:ascii="Times New Roman" w:hAnsi="Times New Roman" w:eastAsia="仿宋_GB2312" w:cs="Times New Roman"/>
          <w:sz w:val="32"/>
          <w:lang w:val="en-US" w:eastAsia="zh-CN"/>
        </w:rPr>
        <w:t>1</w:t>
      </w:r>
      <w:r>
        <w:rPr>
          <w:rFonts w:hint="eastAsia" w:eastAsia="仿宋_GB2312"/>
          <w:sz w:val="32"/>
          <w:lang w:val="en-US" w:eastAsia="zh-CN"/>
        </w:rPr>
        <w:t>万元</w:t>
      </w:r>
      <w:r>
        <w:rPr>
          <w:rFonts w:eastAsia="仿宋_GB2312"/>
          <w:sz w:val="32"/>
        </w:rPr>
        <w:t>、</w:t>
      </w:r>
      <w:r>
        <w:rPr>
          <w:rFonts w:hint="eastAsia" w:eastAsia="仿宋_GB2312"/>
          <w:sz w:val="32"/>
          <w:lang w:val="en-US" w:eastAsia="zh-CN"/>
        </w:rPr>
        <w:t>差旅费</w:t>
      </w:r>
      <w:r>
        <w:rPr>
          <w:rFonts w:hint="eastAsia" w:eastAsia="仿宋_GB2312" w:cs="Times New Roman"/>
          <w:sz w:val="32"/>
          <w:lang w:val="en-US" w:eastAsia="zh-CN"/>
        </w:rPr>
        <w:t>1</w:t>
      </w:r>
      <w:r>
        <w:rPr>
          <w:rFonts w:hint="eastAsia" w:eastAsia="仿宋_GB2312"/>
          <w:sz w:val="32"/>
          <w:lang w:val="en-US" w:eastAsia="zh-CN"/>
        </w:rPr>
        <w:t>万元、</w:t>
      </w:r>
      <w:r>
        <w:rPr>
          <w:rFonts w:eastAsia="仿宋_GB2312"/>
          <w:sz w:val="32"/>
        </w:rPr>
        <w:t>维修费</w:t>
      </w:r>
      <w:r>
        <w:rPr>
          <w:rFonts w:hint="eastAsia" w:eastAsia="仿宋_GB2312" w:cs="Times New Roman"/>
          <w:sz w:val="32"/>
          <w:lang w:val="en-US" w:eastAsia="zh-CN"/>
        </w:rPr>
        <w:t>0.5</w:t>
      </w:r>
      <w:r>
        <w:rPr>
          <w:rFonts w:eastAsia="仿宋_GB2312"/>
          <w:sz w:val="32"/>
        </w:rPr>
        <w:t>万元、工会经费</w:t>
      </w:r>
      <w:r>
        <w:rPr>
          <w:rFonts w:hint="eastAsia" w:eastAsia="仿宋_GB2312" w:cs="Times New Roman"/>
          <w:sz w:val="32"/>
          <w:lang w:val="en-US" w:eastAsia="zh-CN"/>
        </w:rPr>
        <w:t>1.82</w:t>
      </w:r>
      <w:bookmarkStart w:id="0" w:name="_GoBack"/>
      <w:bookmarkEnd w:id="0"/>
      <w:r>
        <w:rPr>
          <w:rFonts w:eastAsia="仿宋_GB2312"/>
          <w:sz w:val="32"/>
        </w:rPr>
        <w:t>万元、</w:t>
      </w:r>
      <w:r>
        <w:rPr>
          <w:rFonts w:hint="eastAsia" w:eastAsia="仿宋_GB2312"/>
          <w:sz w:val="32"/>
          <w:lang w:val="en-US" w:eastAsia="zh-CN"/>
        </w:rPr>
        <w:t>公务用车运行维护费</w:t>
      </w:r>
      <w:r>
        <w:rPr>
          <w:rFonts w:hint="default" w:ascii="Times New Roman" w:hAnsi="Times New Roman" w:eastAsia="仿宋_GB2312" w:cs="Times New Roman"/>
          <w:sz w:val="32"/>
          <w:lang w:val="en-US" w:eastAsia="zh-CN"/>
        </w:rPr>
        <w:t>4</w:t>
      </w:r>
      <w:r>
        <w:rPr>
          <w:rFonts w:hint="eastAsia" w:eastAsia="仿宋_GB2312"/>
          <w:sz w:val="32"/>
          <w:lang w:val="en-US" w:eastAsia="zh-CN"/>
        </w:rPr>
        <w:t>.</w:t>
      </w:r>
      <w:r>
        <w:rPr>
          <w:rFonts w:hint="default" w:ascii="Times New Roman" w:hAnsi="Times New Roman" w:eastAsia="仿宋_GB2312" w:cs="Times New Roman"/>
          <w:sz w:val="32"/>
          <w:lang w:val="en-US" w:eastAsia="zh-CN"/>
        </w:rPr>
        <w:t>5</w:t>
      </w:r>
      <w:r>
        <w:rPr>
          <w:rFonts w:hint="eastAsia" w:eastAsia="仿宋_GB2312"/>
          <w:sz w:val="32"/>
          <w:lang w:val="en-US" w:eastAsia="zh-CN"/>
        </w:rPr>
        <w:t>万元</w:t>
      </w:r>
      <w:r>
        <w:rPr>
          <w:rFonts w:eastAsia="仿宋_GB2312"/>
          <w:sz w:val="32"/>
        </w:rPr>
        <w:t>、其他商品和服务支出</w:t>
      </w:r>
      <w:r>
        <w:rPr>
          <w:rFonts w:hint="eastAsia" w:eastAsia="仿宋_GB2312"/>
          <w:sz w:val="32"/>
          <w:lang w:val="en-US" w:eastAsia="zh-CN"/>
        </w:rPr>
        <w:t>1.</w:t>
      </w:r>
      <w:r>
        <w:rPr>
          <w:rFonts w:hint="default" w:ascii="Times New Roman" w:hAnsi="Times New Roman" w:eastAsia="仿宋_GB2312" w:cs="Times New Roman"/>
          <w:sz w:val="32"/>
          <w:lang w:val="en-US" w:eastAsia="zh-CN"/>
        </w:rPr>
        <w:t>51</w:t>
      </w:r>
      <w:r>
        <w:rPr>
          <w:rFonts w:eastAsia="仿宋_GB2312"/>
          <w:sz w:val="32"/>
        </w:rPr>
        <w:t>万元</w:t>
      </w:r>
      <w:r>
        <w:rPr>
          <w:rFonts w:hint="eastAsia" w:eastAsia="仿宋_GB2312"/>
          <w:sz w:val="32"/>
          <w:lang w:eastAsia="zh-CN"/>
        </w:rPr>
        <w:t>、</w:t>
      </w:r>
      <w:r>
        <w:rPr>
          <w:rFonts w:hint="eastAsia" w:eastAsia="仿宋_GB2312"/>
          <w:sz w:val="32"/>
          <w:lang w:val="en-US" w:eastAsia="zh-CN"/>
        </w:rPr>
        <w:t>办公设备购置</w:t>
      </w:r>
      <w:r>
        <w:rPr>
          <w:rFonts w:hint="eastAsia" w:eastAsia="仿宋_GB2312" w:cs="Times New Roman"/>
          <w:sz w:val="32"/>
          <w:lang w:val="en-US" w:eastAsia="zh-CN"/>
        </w:rPr>
        <w:t>0.5</w:t>
      </w:r>
      <w:r>
        <w:rPr>
          <w:rFonts w:hint="eastAsia" w:eastAsia="仿宋_GB2312"/>
          <w:sz w:val="32"/>
          <w:lang w:val="en-US" w:eastAsia="zh-CN"/>
        </w:rPr>
        <w:t>万元</w:t>
      </w:r>
      <w:r>
        <w:rPr>
          <w:rFonts w:eastAsia="仿宋_GB2312"/>
          <w:sz w:val="32"/>
        </w:rPr>
        <w:t>。</w:t>
      </w:r>
    </w:p>
    <w:p w14:paraId="0A4B560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B1FB6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w:t>
      </w:r>
      <w:r>
        <w:rPr>
          <w:rFonts w:hint="eastAsia" w:ascii="仿宋_GB2312" w:hAnsi="宋体" w:eastAsia="仿宋_GB2312"/>
          <w:sz w:val="32"/>
          <w:szCs w:val="32"/>
        </w:rPr>
        <w:t>中共盘锦市委网络安全和信息化委员会办公室</w:t>
      </w:r>
      <w:r>
        <w:rPr>
          <w:rFonts w:hint="eastAsia" w:ascii="仿宋_GB2312" w:hAnsi="仿宋_GB2312" w:eastAsia="仿宋_GB2312" w:cs="仿宋_GB2312"/>
          <w:sz w:val="32"/>
          <w:szCs w:val="32"/>
          <w:lang w:val="en-US" w:eastAsia="zh-CN"/>
        </w:rPr>
        <w:t>安排政府采购预算</w:t>
      </w:r>
      <w:r>
        <w:rPr>
          <w:rFonts w:hint="default" w:ascii="Times New Roman" w:hAnsi="Times New Roman" w:eastAsia="仿宋_GB2312" w:cs="Times New Roman"/>
          <w:sz w:val="32"/>
          <w:szCs w:val="32"/>
          <w:lang w:val="en-US" w:eastAsia="zh-CN"/>
        </w:rPr>
        <w:t>0</w:t>
      </w:r>
      <w:r>
        <w:rPr>
          <w:rFonts w:hint="eastAsia" w:ascii="仿宋_GB2312" w:hAnsi="仿宋_GB2312" w:eastAsia="仿宋_GB2312" w:cs="仿宋_GB2312"/>
          <w:sz w:val="32"/>
          <w:szCs w:val="32"/>
          <w:lang w:val="en-US" w:eastAsia="zh-CN"/>
        </w:rPr>
        <w:t>万元，具体为货物</w:t>
      </w:r>
      <w:r>
        <w:rPr>
          <w:rFonts w:hint="default" w:ascii="Times New Roman" w:hAnsi="Times New Roman" w:eastAsia="仿宋_GB2312" w:cs="Times New Roman"/>
          <w:sz w:val="32"/>
          <w:szCs w:val="32"/>
          <w:lang w:val="en-US" w:eastAsia="zh-CN"/>
        </w:rPr>
        <w:t>0</w:t>
      </w:r>
      <w:r>
        <w:rPr>
          <w:rFonts w:hint="eastAsia" w:ascii="仿宋_GB2312" w:hAnsi="仿宋_GB2312" w:eastAsia="仿宋_GB2312" w:cs="仿宋_GB2312"/>
          <w:sz w:val="32"/>
          <w:szCs w:val="32"/>
          <w:lang w:val="en-US" w:eastAsia="zh-CN"/>
        </w:rPr>
        <w:t>万元，服务</w:t>
      </w:r>
      <w:r>
        <w:rPr>
          <w:rFonts w:hint="default" w:ascii="Times New Roman" w:hAnsi="Times New Roman" w:eastAsia="仿宋_GB2312" w:cs="Times New Roman"/>
          <w:sz w:val="32"/>
          <w:szCs w:val="32"/>
          <w:lang w:val="en-US" w:eastAsia="zh-CN"/>
        </w:rPr>
        <w:t>0</w:t>
      </w:r>
      <w:r>
        <w:rPr>
          <w:rFonts w:hint="eastAsia" w:ascii="仿宋_GB2312" w:hAnsi="仿宋_GB2312" w:eastAsia="仿宋_GB2312" w:cs="仿宋_GB2312"/>
          <w:sz w:val="32"/>
          <w:szCs w:val="32"/>
          <w:lang w:val="en-US" w:eastAsia="zh-CN"/>
        </w:rPr>
        <w:t>万元，工程</w:t>
      </w:r>
      <w:r>
        <w:rPr>
          <w:rFonts w:hint="default" w:ascii="Times New Roman" w:hAnsi="Times New Roman" w:eastAsia="仿宋_GB2312" w:cs="Times New Roman"/>
          <w:sz w:val="32"/>
          <w:szCs w:val="32"/>
          <w:lang w:val="en-US" w:eastAsia="zh-CN"/>
        </w:rPr>
        <w:t>0</w:t>
      </w:r>
      <w:r>
        <w:rPr>
          <w:rFonts w:hint="eastAsia" w:ascii="仿宋_GB2312" w:hAnsi="仿宋_GB2312" w:eastAsia="仿宋_GB2312" w:cs="仿宋_GB2312"/>
          <w:sz w:val="32"/>
          <w:szCs w:val="32"/>
          <w:lang w:val="en-US" w:eastAsia="zh-CN"/>
        </w:rPr>
        <w:t>万元；预留面向中小企业采购份额</w:t>
      </w:r>
      <w:r>
        <w:rPr>
          <w:rFonts w:hint="default" w:ascii="Times New Roman" w:hAnsi="Times New Roman" w:eastAsia="仿宋_GB2312" w:cs="Times New Roman"/>
          <w:sz w:val="32"/>
          <w:szCs w:val="32"/>
          <w:lang w:val="en-US" w:eastAsia="zh-CN"/>
        </w:rPr>
        <w:t>0</w:t>
      </w:r>
      <w:r>
        <w:rPr>
          <w:rFonts w:hint="eastAsia" w:ascii="仿宋_GB2312" w:hAnsi="仿宋_GB2312" w:eastAsia="仿宋_GB2312" w:cs="仿宋_GB2312"/>
          <w:sz w:val="32"/>
          <w:szCs w:val="32"/>
          <w:lang w:val="en-US" w:eastAsia="zh-CN"/>
        </w:rPr>
        <w:t>万元，其中预留给小微企业</w:t>
      </w:r>
      <w:r>
        <w:rPr>
          <w:rFonts w:hint="default" w:ascii="Times New Roman" w:hAnsi="Times New Roman" w:eastAsia="仿宋_GB2312" w:cs="Times New Roman"/>
          <w:sz w:val="32"/>
          <w:szCs w:val="32"/>
          <w:lang w:val="en-US" w:eastAsia="zh-CN"/>
        </w:rPr>
        <w:t>0</w:t>
      </w:r>
      <w:r>
        <w:rPr>
          <w:rFonts w:hint="eastAsia" w:ascii="仿宋_GB2312" w:hAnsi="仿宋_GB2312" w:eastAsia="仿宋_GB2312" w:cs="仿宋_GB2312"/>
          <w:sz w:val="32"/>
          <w:szCs w:val="32"/>
          <w:lang w:val="en-US" w:eastAsia="zh-CN"/>
        </w:rPr>
        <w:t>万元。</w:t>
      </w:r>
    </w:p>
    <w:p w14:paraId="6F53A0BB">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0B15FC5">
      <w:pPr>
        <w:spacing w:line="560" w:lineRule="exact"/>
        <w:ind w:firstLine="660"/>
        <w:rPr>
          <w:rFonts w:ascii="仿宋_GB2312" w:eastAsia="仿宋_GB2312"/>
          <w:sz w:val="32"/>
          <w:szCs w:val="32"/>
        </w:rPr>
      </w:pPr>
      <w:r>
        <w:rPr>
          <w:rFonts w:hint="default" w:ascii="Times New Roman" w:hAnsi="Times New Roman" w:eastAsia="仿宋_GB2312" w:cs="Times New Roman"/>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rPr>
        <w:t>中共盘锦市委网络安全和信息化委员会办公室</w:t>
      </w:r>
      <w:r>
        <w:rPr>
          <w:rFonts w:hint="eastAsia" w:ascii="仿宋_GB2312" w:eastAsia="仿宋_GB2312"/>
          <w:sz w:val="32"/>
          <w:szCs w:val="32"/>
          <w:lang w:eastAsia="zh-CN"/>
        </w:rPr>
        <w:t>财政拨款</w:t>
      </w:r>
      <w:r>
        <w:rPr>
          <w:rFonts w:hint="eastAsia" w:ascii="仿宋_GB2312" w:eastAsia="仿宋_GB2312"/>
          <w:sz w:val="32"/>
          <w:szCs w:val="32"/>
        </w:rPr>
        <w:t>预算安排的“三公”经费预算为</w:t>
      </w:r>
      <w:r>
        <w:rPr>
          <w:rFonts w:hint="default" w:ascii="Times New Roman" w:hAnsi="Times New Roman" w:eastAsia="仿宋_GB2312" w:cs="Times New Roman"/>
          <w:sz w:val="32"/>
          <w:szCs w:val="32"/>
          <w:lang w:val="en-US" w:eastAsia="zh-CN"/>
        </w:rPr>
        <w:t>5</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5</w:t>
      </w:r>
      <w:r>
        <w:rPr>
          <w:rFonts w:hint="eastAsia" w:ascii="仿宋_GB2312" w:eastAsia="仿宋_GB2312"/>
          <w:sz w:val="32"/>
          <w:szCs w:val="32"/>
        </w:rPr>
        <w:t>万元，增长</w:t>
      </w:r>
      <w:r>
        <w:rPr>
          <w:rFonts w:hint="default" w:ascii="Times New Roman" w:hAnsi="Times New Roman" w:eastAsia="仿宋_GB2312" w:cs="Times New Roman"/>
          <w:sz w:val="32"/>
          <w:szCs w:val="32"/>
          <w:lang w:val="en-US" w:eastAsia="zh-CN"/>
        </w:rPr>
        <w:t>10</w:t>
      </w:r>
      <w:r>
        <w:rPr>
          <w:rFonts w:hint="eastAsia" w:ascii="仿宋_GB2312" w:eastAsia="仿宋_GB2312"/>
          <w:sz w:val="32"/>
          <w:szCs w:val="32"/>
        </w:rPr>
        <w:t>%。其中：</w:t>
      </w:r>
    </w:p>
    <w:p w14:paraId="0C413A77">
      <w:pPr>
        <w:spacing w:line="560" w:lineRule="exact"/>
        <w:ind w:firstLine="660"/>
        <w:rPr>
          <w:rFonts w:ascii="仿宋_GB2312" w:eastAsia="仿宋_GB2312"/>
          <w:sz w:val="32"/>
          <w:szCs w:val="32"/>
        </w:rPr>
      </w:pPr>
      <w:r>
        <w:rPr>
          <w:rFonts w:hint="default" w:ascii="Times New Roman" w:hAnsi="Times New Roman" w:eastAsia="仿宋_GB2312" w:cs="Times New Roman"/>
          <w:sz w:val="32"/>
          <w:szCs w:val="32"/>
        </w:rPr>
        <w:t>1</w:t>
      </w:r>
      <w:r>
        <w:rPr>
          <w:rFonts w:hint="eastAsia" w:ascii="仿宋_GB2312" w:eastAsia="仿宋_GB2312"/>
          <w:sz w:val="32"/>
          <w:szCs w:val="32"/>
        </w:rPr>
        <w:t>.因公出国（境）费</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万元，</w:t>
      </w:r>
      <w:r>
        <w:rPr>
          <w:rFonts w:hAnsi="仿宋_GB2312" w:eastAsia="仿宋_GB2312"/>
          <w:sz w:val="32"/>
        </w:rPr>
        <w:t>与上年持平</w:t>
      </w:r>
      <w:r>
        <w:rPr>
          <w:rFonts w:hint="eastAsia" w:ascii="仿宋_GB2312" w:eastAsia="仿宋_GB2312"/>
          <w:sz w:val="32"/>
          <w:szCs w:val="32"/>
        </w:rPr>
        <w:t>。</w:t>
      </w:r>
    </w:p>
    <w:p w14:paraId="36648809">
      <w:pPr>
        <w:spacing w:line="560" w:lineRule="exact"/>
        <w:ind w:firstLine="660"/>
        <w:rPr>
          <w:rFonts w:ascii="仿宋_GB2312" w:eastAsia="仿宋_GB2312"/>
          <w:sz w:val="32"/>
          <w:szCs w:val="32"/>
        </w:rPr>
      </w:pPr>
      <w:r>
        <w:rPr>
          <w:rFonts w:hint="default" w:ascii="Times New Roman" w:hAnsi="Times New Roman" w:eastAsia="仿宋_GB2312" w:cs="Times New Roman"/>
          <w:sz w:val="32"/>
          <w:szCs w:val="32"/>
        </w:rPr>
        <w:t>2</w:t>
      </w:r>
      <w:r>
        <w:rPr>
          <w:rFonts w:hint="eastAsia" w:ascii="仿宋_GB2312" w:eastAsia="仿宋_GB2312"/>
          <w:sz w:val="32"/>
          <w:szCs w:val="32"/>
        </w:rPr>
        <w:t>.公务接待费</w:t>
      </w:r>
      <w:r>
        <w:rPr>
          <w:rFonts w:hint="default" w:ascii="Times New Roman" w:hAnsi="Times New Roman" w:eastAsia="仿宋_GB2312" w:cs="Times New Roman"/>
          <w:sz w:val="32"/>
          <w:szCs w:val="32"/>
          <w:lang w:val="en-US" w:eastAsia="zh-CN"/>
        </w:rPr>
        <w:t>1</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5</w:t>
      </w:r>
      <w:r>
        <w:rPr>
          <w:rFonts w:hint="eastAsia" w:ascii="仿宋_GB2312" w:eastAsia="仿宋_GB2312"/>
          <w:sz w:val="32"/>
          <w:szCs w:val="32"/>
        </w:rPr>
        <w:t>万元，增长</w:t>
      </w:r>
      <w:r>
        <w:rPr>
          <w:rFonts w:hint="default" w:ascii="Times New Roman" w:hAnsi="Times New Roman" w:eastAsia="仿宋_GB2312" w:cs="Times New Roman"/>
          <w:sz w:val="32"/>
          <w:szCs w:val="32"/>
          <w:lang w:val="en-US" w:eastAsia="zh-CN"/>
        </w:rPr>
        <w:t>100</w:t>
      </w:r>
      <w:r>
        <w:rPr>
          <w:rFonts w:hint="eastAsia" w:ascii="仿宋_GB2312" w:eastAsia="仿宋_GB2312"/>
          <w:sz w:val="32"/>
          <w:szCs w:val="32"/>
        </w:rPr>
        <w:t>%。主要原因为</w:t>
      </w:r>
      <w:r>
        <w:rPr>
          <w:rFonts w:hint="eastAsia" w:ascii="仿宋_GB2312" w:eastAsia="仿宋_GB2312"/>
          <w:sz w:val="32"/>
          <w:szCs w:val="32"/>
          <w:lang w:val="en-US" w:eastAsia="zh-CN"/>
        </w:rPr>
        <w:t>增加公务接待事宜</w:t>
      </w:r>
      <w:r>
        <w:rPr>
          <w:rFonts w:hint="eastAsia" w:ascii="仿宋_GB2312" w:eastAsia="仿宋_GB2312"/>
          <w:sz w:val="32"/>
          <w:szCs w:val="32"/>
        </w:rPr>
        <w:t>。</w:t>
      </w:r>
    </w:p>
    <w:p w14:paraId="7ED5F86F">
      <w:pPr>
        <w:spacing w:line="560" w:lineRule="exact"/>
        <w:ind w:firstLine="660"/>
        <w:rPr>
          <w:rFonts w:ascii="仿宋_GB2312" w:eastAsia="仿宋_GB2312"/>
          <w:sz w:val="32"/>
          <w:szCs w:val="32"/>
        </w:rPr>
      </w:pPr>
      <w:r>
        <w:rPr>
          <w:rFonts w:hint="default" w:ascii="Times New Roman" w:hAnsi="Times New Roman" w:eastAsia="仿宋_GB2312" w:cs="Times New Roman"/>
          <w:sz w:val="32"/>
          <w:szCs w:val="32"/>
        </w:rPr>
        <w:t>3</w:t>
      </w:r>
      <w:r>
        <w:rPr>
          <w:rFonts w:hint="eastAsia" w:ascii="仿宋_GB2312" w:eastAsia="仿宋_GB2312"/>
          <w:sz w:val="32"/>
          <w:szCs w:val="32"/>
        </w:rPr>
        <w:t>.公务用车购置及运行费</w:t>
      </w:r>
      <w:r>
        <w:rPr>
          <w:rFonts w:hint="default" w:ascii="Times New Roman" w:hAnsi="Times New Roman" w:eastAsia="仿宋_GB2312" w:cs="Times New Roman"/>
          <w:sz w:val="32"/>
          <w:szCs w:val="32"/>
          <w:lang w:val="en-US" w:eastAsia="zh-CN"/>
        </w:rPr>
        <w:t>4</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5</w:t>
      </w:r>
      <w:r>
        <w:rPr>
          <w:rFonts w:hint="eastAsia" w:ascii="仿宋_GB2312" w:eastAsia="仿宋_GB2312"/>
          <w:sz w:val="32"/>
          <w:szCs w:val="32"/>
        </w:rPr>
        <w:t>万元（其中：公务用车购置费</w:t>
      </w:r>
      <w:r>
        <w:rPr>
          <w:rFonts w:hint="default" w:ascii="Times New Roman" w:hAnsi="Times New Roman" w:eastAsia="仿宋_GB2312" w:cs="Times New Roman"/>
          <w:sz w:val="32"/>
          <w:szCs w:val="32"/>
          <w:lang w:val="en-US" w:eastAsia="zh-CN"/>
        </w:rPr>
        <w:t>0</w:t>
      </w:r>
      <w:r>
        <w:rPr>
          <w:rFonts w:hint="eastAsia" w:ascii="仿宋_GB2312" w:eastAsia="仿宋_GB2312"/>
          <w:sz w:val="32"/>
          <w:szCs w:val="32"/>
        </w:rPr>
        <w:t>万元，</w:t>
      </w:r>
      <w:r>
        <w:rPr>
          <w:rFonts w:hAnsi="仿宋_GB2312" w:eastAsia="仿宋_GB2312"/>
          <w:sz w:val="32"/>
        </w:rPr>
        <w:t>与上年持平</w:t>
      </w:r>
      <w:r>
        <w:rPr>
          <w:rFonts w:hint="eastAsia" w:ascii="仿宋_GB2312" w:eastAsia="仿宋_GB2312"/>
          <w:sz w:val="32"/>
          <w:szCs w:val="32"/>
        </w:rPr>
        <w:t>；公务用车运行费</w:t>
      </w:r>
      <w:r>
        <w:rPr>
          <w:rFonts w:hint="default" w:ascii="Times New Roman" w:hAnsi="Times New Roman" w:eastAsia="仿宋_GB2312" w:cs="Times New Roman"/>
          <w:sz w:val="32"/>
          <w:szCs w:val="32"/>
          <w:lang w:val="en-US" w:eastAsia="zh-CN"/>
        </w:rPr>
        <w:t>4</w:t>
      </w:r>
      <w:r>
        <w:rPr>
          <w:rFonts w:hint="eastAsia" w:ascii="仿宋_GB2312" w:eastAsia="仿宋_GB2312"/>
          <w:sz w:val="32"/>
          <w:szCs w:val="32"/>
          <w:lang w:val="en-US" w:eastAsia="zh-CN"/>
        </w:rPr>
        <w:t>.</w:t>
      </w:r>
      <w:r>
        <w:rPr>
          <w:rFonts w:hint="default" w:ascii="Times New Roman" w:hAnsi="Times New Roman" w:eastAsia="仿宋_GB2312" w:cs="Times New Roman"/>
          <w:sz w:val="32"/>
          <w:szCs w:val="32"/>
          <w:lang w:val="en-US" w:eastAsia="zh-CN"/>
        </w:rPr>
        <w:t>5</w:t>
      </w:r>
      <w:r>
        <w:rPr>
          <w:rFonts w:hint="eastAsia" w:ascii="仿宋_GB2312" w:eastAsia="仿宋_GB2312"/>
          <w:sz w:val="32"/>
          <w:szCs w:val="32"/>
        </w:rPr>
        <w:t>万元，</w:t>
      </w:r>
      <w:r>
        <w:rPr>
          <w:rFonts w:hAnsi="仿宋_GB2312" w:eastAsia="仿宋_GB2312"/>
          <w:sz w:val="32"/>
        </w:rPr>
        <w:t>与上年持平</w:t>
      </w:r>
      <w:r>
        <w:rPr>
          <w:rFonts w:hint="eastAsia" w:ascii="仿宋_GB2312" w:eastAsia="仿宋_GB2312"/>
          <w:sz w:val="32"/>
          <w:szCs w:val="32"/>
        </w:rPr>
        <w:t>），</w:t>
      </w:r>
      <w:r>
        <w:rPr>
          <w:rFonts w:hAnsi="仿宋_GB2312" w:eastAsia="仿宋_GB2312"/>
          <w:sz w:val="32"/>
        </w:rPr>
        <w:t>与上年持平</w:t>
      </w:r>
      <w:r>
        <w:rPr>
          <w:rFonts w:hint="eastAsia" w:ascii="仿宋_GB2312" w:eastAsia="仿宋_GB2312"/>
          <w:sz w:val="32"/>
          <w:szCs w:val="32"/>
        </w:rPr>
        <w:t>。</w:t>
      </w:r>
    </w:p>
    <w:p w14:paraId="7B0A9E3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0D6C9CA2">
        <w:tblPrEx>
          <w:tblCellMar>
            <w:top w:w="15" w:type="dxa"/>
            <w:left w:w="108" w:type="dxa"/>
            <w:bottom w:w="15" w:type="dxa"/>
            <w:right w:w="108" w:type="dxa"/>
          </w:tblCellMar>
        </w:tblPrEx>
        <w:trPr>
          <w:trHeight w:val="570" w:hRule="atLeast"/>
        </w:trPr>
        <w:tc>
          <w:tcPr>
            <w:tcW w:w="8835" w:type="dxa"/>
            <w:gridSpan w:val="4"/>
            <w:vAlign w:val="center"/>
          </w:tcPr>
          <w:p w14:paraId="60918A65">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44BEC47B">
        <w:tblPrEx>
          <w:tblCellMar>
            <w:top w:w="15" w:type="dxa"/>
            <w:left w:w="108" w:type="dxa"/>
            <w:bottom w:w="15" w:type="dxa"/>
            <w:right w:w="108" w:type="dxa"/>
          </w:tblCellMar>
        </w:tblPrEx>
        <w:trPr>
          <w:trHeight w:val="480" w:hRule="atLeast"/>
        </w:trPr>
        <w:tc>
          <w:tcPr>
            <w:tcW w:w="3423" w:type="dxa"/>
            <w:vAlign w:val="center"/>
          </w:tcPr>
          <w:p w14:paraId="5F5F94B0">
            <w:pPr>
              <w:widowControl/>
              <w:spacing w:line="560" w:lineRule="exact"/>
              <w:jc w:val="left"/>
              <w:rPr>
                <w:rFonts w:ascii="宋体" w:hAnsi="宋体" w:cs="宋体"/>
                <w:color w:val="000000"/>
                <w:kern w:val="0"/>
                <w:sz w:val="24"/>
              </w:rPr>
            </w:pPr>
          </w:p>
        </w:tc>
        <w:tc>
          <w:tcPr>
            <w:tcW w:w="2026" w:type="dxa"/>
            <w:vAlign w:val="center"/>
          </w:tcPr>
          <w:p w14:paraId="1BED864D">
            <w:pPr>
              <w:widowControl/>
              <w:spacing w:line="560" w:lineRule="exact"/>
              <w:jc w:val="left"/>
              <w:rPr>
                <w:rFonts w:ascii="宋体" w:hAnsi="宋体" w:cs="宋体"/>
                <w:color w:val="000000"/>
                <w:kern w:val="0"/>
                <w:sz w:val="24"/>
              </w:rPr>
            </w:pPr>
          </w:p>
        </w:tc>
        <w:tc>
          <w:tcPr>
            <w:tcW w:w="3386" w:type="dxa"/>
            <w:gridSpan w:val="2"/>
            <w:vAlign w:val="center"/>
          </w:tcPr>
          <w:p w14:paraId="25B979D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9E22392">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4CBA34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2032E6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6DA7A308">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33E40F21">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D5B9DE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w:t>
            </w:r>
            <w:r>
              <w:rPr>
                <w:rFonts w:hint="default" w:ascii="Times New Roman" w:hAnsi="Times New Roman" w:cs="Times New Roman"/>
                <w:b/>
                <w:bCs/>
                <w:color w:val="000000"/>
                <w:kern w:val="0"/>
                <w:sz w:val="24"/>
                <w:lang w:val="en-US" w:eastAsia="zh-CN"/>
              </w:rPr>
              <w:t>2024</w:t>
            </w:r>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3274C0A">
            <w:pPr>
              <w:widowControl/>
              <w:spacing w:line="560" w:lineRule="exact"/>
              <w:jc w:val="center"/>
              <w:rPr>
                <w:rFonts w:ascii="宋体" w:hAnsi="宋体" w:cs="宋体"/>
                <w:b/>
                <w:bCs/>
                <w:color w:val="000000"/>
                <w:kern w:val="0"/>
                <w:sz w:val="24"/>
              </w:rPr>
            </w:pPr>
            <w:r>
              <w:rPr>
                <w:rFonts w:hint="default" w:ascii="Times New Roman" w:hAnsi="Times New Roman" w:cs="Times New Roman"/>
                <w:b/>
                <w:bCs/>
                <w:color w:val="000000"/>
                <w:kern w:val="0"/>
                <w:sz w:val="24"/>
                <w:lang w:val="en-US" w:eastAsia="zh-CN"/>
              </w:rPr>
              <w:t>2025</w:t>
            </w:r>
            <w:r>
              <w:rPr>
                <w:rFonts w:hint="eastAsia" w:ascii="宋体" w:hAnsi="宋体" w:cs="宋体"/>
                <w:b/>
                <w:bCs/>
                <w:color w:val="000000"/>
                <w:kern w:val="0"/>
                <w:sz w:val="24"/>
              </w:rPr>
              <w:t>年</w:t>
            </w:r>
          </w:p>
        </w:tc>
      </w:tr>
      <w:tr w14:paraId="75EDF8B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FB5588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142C9FD">
            <w:pPr>
              <w:widowControl/>
              <w:spacing w:line="560" w:lineRule="exact"/>
              <w:jc w:val="center"/>
              <w:rPr>
                <w:rFonts w:hint="eastAsia" w:ascii="宋体" w:hAnsi="宋体" w:eastAsia="宋体" w:cs="宋体"/>
                <w:b/>
                <w:bCs/>
                <w:color w:val="000000"/>
                <w:kern w:val="0"/>
                <w:sz w:val="24"/>
                <w:lang w:val="en-US" w:eastAsia="zh-CN"/>
              </w:rPr>
            </w:pPr>
            <w:r>
              <w:rPr>
                <w:rFonts w:hint="default" w:ascii="Times New Roman" w:hAnsi="Times New Roman" w:cs="Times New Roman"/>
                <w:b/>
                <w:bCs/>
                <w:color w:val="000000"/>
                <w:kern w:val="0"/>
                <w:sz w:val="24"/>
                <w:lang w:val="en-US" w:eastAsia="zh-CN"/>
              </w:rPr>
              <w:t>5</w:t>
            </w:r>
          </w:p>
        </w:tc>
        <w:tc>
          <w:tcPr>
            <w:tcW w:w="2583" w:type="dxa"/>
            <w:tcBorders>
              <w:top w:val="single" w:color="000000" w:sz="4" w:space="0"/>
              <w:left w:val="single" w:color="000000" w:sz="4" w:space="0"/>
              <w:bottom w:val="single" w:color="000000" w:sz="4" w:space="0"/>
              <w:right w:val="single" w:color="000000" w:sz="4" w:space="0"/>
            </w:tcBorders>
            <w:vAlign w:val="center"/>
          </w:tcPr>
          <w:p w14:paraId="566933A0">
            <w:pPr>
              <w:widowControl/>
              <w:spacing w:line="560" w:lineRule="exact"/>
              <w:jc w:val="center"/>
              <w:rPr>
                <w:rFonts w:hint="default" w:ascii="宋体" w:hAnsi="宋体" w:eastAsia="宋体" w:cs="宋体"/>
                <w:b/>
                <w:bCs/>
                <w:color w:val="000000"/>
                <w:kern w:val="0"/>
                <w:sz w:val="24"/>
                <w:lang w:val="en-US" w:eastAsia="zh-CN"/>
              </w:rPr>
            </w:pPr>
            <w:r>
              <w:rPr>
                <w:rFonts w:hint="default" w:ascii="Times New Roman" w:hAnsi="Times New Roman" w:cs="Times New Roman"/>
                <w:b/>
                <w:bCs/>
                <w:color w:val="000000"/>
                <w:kern w:val="0"/>
                <w:sz w:val="24"/>
                <w:lang w:val="en-US" w:eastAsia="zh-CN"/>
              </w:rPr>
              <w:t>5</w:t>
            </w:r>
            <w:r>
              <w:rPr>
                <w:rFonts w:hint="eastAsia" w:ascii="宋体" w:hAnsi="宋体" w:cs="宋体"/>
                <w:b/>
                <w:bCs/>
                <w:color w:val="000000"/>
                <w:kern w:val="0"/>
                <w:sz w:val="24"/>
                <w:lang w:val="en-US" w:eastAsia="zh-CN"/>
              </w:rPr>
              <w:t>.</w:t>
            </w:r>
            <w:r>
              <w:rPr>
                <w:rFonts w:hint="default" w:ascii="Times New Roman" w:hAnsi="Times New Roman" w:cs="Times New Roman"/>
                <w:b/>
                <w:bCs/>
                <w:color w:val="000000"/>
                <w:kern w:val="0"/>
                <w:sz w:val="24"/>
                <w:lang w:val="en-US" w:eastAsia="zh-CN"/>
              </w:rPr>
              <w:t>5</w:t>
            </w:r>
          </w:p>
        </w:tc>
      </w:tr>
      <w:tr w14:paraId="17A05C3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72F18D">
            <w:pPr>
              <w:widowControl/>
              <w:spacing w:line="560" w:lineRule="exact"/>
              <w:jc w:val="left"/>
              <w:rPr>
                <w:rFonts w:ascii="宋体" w:hAnsi="宋体" w:cs="宋体"/>
                <w:color w:val="000000"/>
                <w:kern w:val="0"/>
                <w:sz w:val="24"/>
              </w:rPr>
            </w:pPr>
            <w:r>
              <w:rPr>
                <w:rFonts w:hint="default" w:ascii="Times New Roman" w:hAnsi="Times New Roman" w:cs="Times New Roman"/>
                <w:color w:val="000000"/>
                <w:kern w:val="0"/>
                <w:sz w:val="24"/>
              </w:rPr>
              <w:t>1</w:t>
            </w:r>
            <w:r>
              <w:rPr>
                <w:rFonts w:hint="eastAsia" w:ascii="宋体" w:hAnsi="宋体" w:cs="宋体"/>
                <w:color w:val="000000"/>
                <w:kern w:val="0"/>
                <w:sz w:val="24"/>
              </w:rPr>
              <w:t>.因公出国（境）费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64EAE08">
            <w:pPr>
              <w:widowControl/>
              <w:spacing w:line="560" w:lineRule="exact"/>
              <w:jc w:val="center"/>
              <w:rPr>
                <w:rFonts w:hint="eastAsia" w:ascii="宋体" w:hAnsi="宋体" w:eastAsia="宋体" w:cs="宋体"/>
                <w:color w:val="000000"/>
                <w:kern w:val="0"/>
                <w:sz w:val="24"/>
                <w:lang w:val="en-US" w:eastAsia="zh-CN"/>
              </w:rPr>
            </w:pPr>
            <w:r>
              <w:rPr>
                <w:rFonts w:hint="default" w:ascii="Times New Roman" w:hAnsi="Times New Roman" w:cs="Times New Roman"/>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14E8294">
            <w:pPr>
              <w:widowControl/>
              <w:spacing w:line="560" w:lineRule="exact"/>
              <w:jc w:val="center"/>
              <w:rPr>
                <w:rFonts w:hint="eastAsia" w:ascii="宋体" w:hAnsi="宋体" w:eastAsia="宋体" w:cs="宋体"/>
                <w:color w:val="000000"/>
                <w:kern w:val="0"/>
                <w:sz w:val="24"/>
                <w:lang w:val="en-US" w:eastAsia="zh-CN"/>
              </w:rPr>
            </w:pPr>
            <w:r>
              <w:rPr>
                <w:rFonts w:hint="default" w:ascii="Times New Roman" w:hAnsi="Times New Roman" w:cs="Times New Roman"/>
                <w:color w:val="000000"/>
                <w:kern w:val="0"/>
                <w:sz w:val="24"/>
                <w:lang w:val="en-US" w:eastAsia="zh-CN"/>
              </w:rPr>
              <w:t>0</w:t>
            </w:r>
          </w:p>
        </w:tc>
      </w:tr>
      <w:tr w14:paraId="1C29270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68A8D41">
            <w:pPr>
              <w:widowControl/>
              <w:spacing w:line="560" w:lineRule="exact"/>
              <w:jc w:val="left"/>
              <w:rPr>
                <w:rFonts w:ascii="宋体" w:hAnsi="宋体" w:cs="宋体"/>
                <w:color w:val="000000"/>
                <w:kern w:val="0"/>
                <w:sz w:val="24"/>
              </w:rPr>
            </w:pPr>
            <w:r>
              <w:rPr>
                <w:rFonts w:hint="default" w:ascii="Times New Roman" w:hAnsi="Times New Roman" w:cs="Times New Roman"/>
                <w:color w:val="000000"/>
                <w:kern w:val="0"/>
                <w:sz w:val="24"/>
              </w:rPr>
              <w:t>2</w:t>
            </w:r>
            <w:r>
              <w:rPr>
                <w:rFonts w:hint="eastAsia" w:ascii="宋体" w:hAnsi="宋体" w:cs="宋体"/>
                <w:color w:val="000000"/>
                <w:kern w:val="0"/>
                <w:sz w:val="24"/>
              </w:rPr>
              <w:t>.公务接待费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D3C95A6">
            <w:pPr>
              <w:widowControl/>
              <w:spacing w:line="560" w:lineRule="exact"/>
              <w:jc w:val="center"/>
              <w:rPr>
                <w:rFonts w:hint="default" w:ascii="宋体" w:hAnsi="宋体" w:eastAsia="宋体" w:cs="宋体"/>
                <w:color w:val="000000"/>
                <w:kern w:val="0"/>
                <w:sz w:val="24"/>
                <w:lang w:val="en-US" w:eastAsia="zh-CN"/>
              </w:rPr>
            </w:pPr>
            <w:r>
              <w:rPr>
                <w:rFonts w:hint="default" w:ascii="Times New Roman" w:hAnsi="Times New Roman" w:cs="Times New Roman"/>
                <w:color w:val="000000"/>
                <w:kern w:val="0"/>
                <w:sz w:val="24"/>
                <w:lang w:val="en-US" w:eastAsia="zh-CN"/>
              </w:rPr>
              <w:t>0</w:t>
            </w:r>
            <w:r>
              <w:rPr>
                <w:rFonts w:hint="eastAsia" w:ascii="宋体" w:hAnsi="宋体" w:cs="宋体"/>
                <w:color w:val="000000"/>
                <w:kern w:val="0"/>
                <w:sz w:val="24"/>
                <w:lang w:val="en-US" w:eastAsia="zh-CN"/>
              </w:rPr>
              <w:t>.</w:t>
            </w:r>
            <w:r>
              <w:rPr>
                <w:rFonts w:hint="default" w:ascii="Times New Roman" w:hAnsi="Times New Roman" w:cs="Times New Roman"/>
                <w:color w:val="000000"/>
                <w:kern w:val="0"/>
                <w:sz w:val="24"/>
                <w:lang w:val="en-US" w:eastAsia="zh-CN"/>
              </w:rPr>
              <w:t>5</w:t>
            </w:r>
          </w:p>
        </w:tc>
        <w:tc>
          <w:tcPr>
            <w:tcW w:w="2583" w:type="dxa"/>
            <w:tcBorders>
              <w:top w:val="single" w:color="000000" w:sz="4" w:space="0"/>
              <w:left w:val="single" w:color="000000" w:sz="4" w:space="0"/>
              <w:bottom w:val="single" w:color="000000" w:sz="4" w:space="0"/>
              <w:right w:val="single" w:color="000000" w:sz="4" w:space="0"/>
            </w:tcBorders>
            <w:vAlign w:val="center"/>
          </w:tcPr>
          <w:p w14:paraId="1C52A3CA">
            <w:pPr>
              <w:widowControl/>
              <w:spacing w:line="560" w:lineRule="exact"/>
              <w:jc w:val="center"/>
              <w:rPr>
                <w:rFonts w:hint="eastAsia" w:ascii="宋体" w:hAnsi="宋体" w:eastAsia="宋体" w:cs="宋体"/>
                <w:color w:val="000000"/>
                <w:kern w:val="0"/>
                <w:sz w:val="24"/>
                <w:lang w:val="en-US" w:eastAsia="zh-CN"/>
              </w:rPr>
            </w:pPr>
            <w:r>
              <w:rPr>
                <w:rFonts w:hint="default" w:ascii="Times New Roman" w:hAnsi="Times New Roman" w:cs="Times New Roman"/>
                <w:color w:val="000000"/>
                <w:kern w:val="0"/>
                <w:sz w:val="24"/>
                <w:lang w:val="en-US" w:eastAsia="zh-CN"/>
              </w:rPr>
              <w:t>1</w:t>
            </w:r>
          </w:p>
        </w:tc>
      </w:tr>
      <w:tr w14:paraId="0994C00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9F8108D">
            <w:pPr>
              <w:widowControl/>
              <w:spacing w:line="560" w:lineRule="exact"/>
              <w:jc w:val="left"/>
              <w:rPr>
                <w:rFonts w:ascii="宋体" w:hAnsi="宋体" w:cs="宋体"/>
                <w:color w:val="000000"/>
                <w:kern w:val="0"/>
                <w:sz w:val="24"/>
              </w:rPr>
            </w:pPr>
            <w:r>
              <w:rPr>
                <w:rFonts w:hint="default" w:ascii="Times New Roman" w:hAnsi="Times New Roman" w:cs="Times New Roman"/>
                <w:color w:val="000000"/>
                <w:kern w:val="0"/>
                <w:sz w:val="24"/>
              </w:rPr>
              <w:t>3</w:t>
            </w:r>
            <w:r>
              <w:rPr>
                <w:rFonts w:hint="eastAsia" w:ascii="宋体" w:hAnsi="宋体" w:cs="宋体"/>
                <w:color w:val="000000"/>
                <w:kern w:val="0"/>
                <w:sz w:val="24"/>
              </w:rPr>
              <w:t>.公务用车购置及运行费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49D34B4">
            <w:pPr>
              <w:widowControl/>
              <w:spacing w:line="560" w:lineRule="exact"/>
              <w:jc w:val="center"/>
              <w:rPr>
                <w:rFonts w:hint="default" w:ascii="宋体" w:hAnsi="宋体" w:eastAsia="宋体" w:cs="宋体"/>
                <w:color w:val="000000"/>
                <w:kern w:val="0"/>
                <w:sz w:val="24"/>
                <w:lang w:val="en-US" w:eastAsia="zh-CN"/>
              </w:rPr>
            </w:pPr>
            <w:r>
              <w:rPr>
                <w:rFonts w:hint="default" w:ascii="Times New Roman" w:hAnsi="Times New Roman" w:cs="Times New Roman"/>
                <w:color w:val="000000"/>
                <w:kern w:val="0"/>
                <w:sz w:val="24"/>
                <w:lang w:val="en-US" w:eastAsia="zh-CN"/>
              </w:rPr>
              <w:t>4</w:t>
            </w:r>
            <w:r>
              <w:rPr>
                <w:rFonts w:hint="eastAsia" w:ascii="宋体" w:hAnsi="宋体" w:cs="宋体"/>
                <w:color w:val="000000"/>
                <w:kern w:val="0"/>
                <w:sz w:val="24"/>
                <w:lang w:val="en-US" w:eastAsia="zh-CN"/>
              </w:rPr>
              <w:t>.</w:t>
            </w:r>
            <w:r>
              <w:rPr>
                <w:rFonts w:hint="default" w:ascii="Times New Roman" w:hAnsi="Times New Roman" w:cs="Times New Roman"/>
                <w:color w:val="000000"/>
                <w:kern w:val="0"/>
                <w:sz w:val="24"/>
                <w:lang w:val="en-US" w:eastAsia="zh-CN"/>
              </w:rPr>
              <w:t>5</w:t>
            </w:r>
          </w:p>
        </w:tc>
        <w:tc>
          <w:tcPr>
            <w:tcW w:w="2583" w:type="dxa"/>
            <w:tcBorders>
              <w:top w:val="single" w:color="000000" w:sz="4" w:space="0"/>
              <w:left w:val="single" w:color="000000" w:sz="4" w:space="0"/>
              <w:bottom w:val="single" w:color="000000" w:sz="4" w:space="0"/>
              <w:right w:val="single" w:color="000000" w:sz="4" w:space="0"/>
            </w:tcBorders>
            <w:vAlign w:val="center"/>
          </w:tcPr>
          <w:p w14:paraId="11A5AE0F">
            <w:pPr>
              <w:widowControl/>
              <w:spacing w:line="560" w:lineRule="exact"/>
              <w:jc w:val="center"/>
              <w:rPr>
                <w:rFonts w:hint="default" w:ascii="宋体" w:hAnsi="宋体" w:eastAsia="宋体" w:cs="宋体"/>
                <w:color w:val="000000"/>
                <w:kern w:val="0"/>
                <w:sz w:val="24"/>
                <w:lang w:val="en-US" w:eastAsia="zh-CN"/>
              </w:rPr>
            </w:pPr>
            <w:r>
              <w:rPr>
                <w:rFonts w:hint="default" w:ascii="Times New Roman" w:hAnsi="Times New Roman" w:cs="Times New Roman"/>
                <w:color w:val="000000"/>
                <w:kern w:val="0"/>
                <w:sz w:val="24"/>
                <w:lang w:val="en-US" w:eastAsia="zh-CN"/>
              </w:rPr>
              <w:t>4</w:t>
            </w:r>
            <w:r>
              <w:rPr>
                <w:rFonts w:hint="eastAsia" w:ascii="宋体" w:hAnsi="宋体" w:cs="宋体"/>
                <w:color w:val="000000"/>
                <w:kern w:val="0"/>
                <w:sz w:val="24"/>
                <w:lang w:val="en-US" w:eastAsia="zh-CN"/>
              </w:rPr>
              <w:t>.</w:t>
            </w:r>
            <w:r>
              <w:rPr>
                <w:rFonts w:hint="default" w:ascii="Times New Roman" w:hAnsi="Times New Roman" w:cs="Times New Roman"/>
                <w:color w:val="000000"/>
                <w:kern w:val="0"/>
                <w:sz w:val="24"/>
                <w:lang w:val="en-US" w:eastAsia="zh-CN"/>
              </w:rPr>
              <w:t>5</w:t>
            </w:r>
          </w:p>
        </w:tc>
      </w:tr>
      <w:tr w14:paraId="6105667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07FDB6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F1E367">
            <w:pPr>
              <w:widowControl/>
              <w:spacing w:line="560" w:lineRule="exact"/>
              <w:jc w:val="center"/>
              <w:rPr>
                <w:rFonts w:hint="eastAsia" w:ascii="宋体" w:hAnsi="宋体" w:eastAsia="宋体" w:cs="宋体"/>
                <w:color w:val="000000"/>
                <w:kern w:val="0"/>
                <w:sz w:val="24"/>
                <w:lang w:val="en-US" w:eastAsia="zh-CN"/>
              </w:rPr>
            </w:pPr>
            <w:r>
              <w:rPr>
                <w:rFonts w:hint="default" w:ascii="Times New Roman" w:hAnsi="Times New Roman" w:cs="Times New Roman"/>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4CA1B24">
            <w:pPr>
              <w:widowControl/>
              <w:spacing w:line="560" w:lineRule="exact"/>
              <w:jc w:val="center"/>
              <w:rPr>
                <w:rFonts w:hint="eastAsia" w:ascii="宋体" w:hAnsi="宋体" w:eastAsia="宋体" w:cs="宋体"/>
                <w:color w:val="000000"/>
                <w:kern w:val="0"/>
                <w:sz w:val="24"/>
                <w:lang w:val="en-US" w:eastAsia="zh-CN"/>
              </w:rPr>
            </w:pPr>
            <w:r>
              <w:rPr>
                <w:rFonts w:hint="default" w:ascii="Times New Roman" w:hAnsi="Times New Roman" w:cs="Times New Roman"/>
                <w:color w:val="000000"/>
                <w:kern w:val="0"/>
                <w:sz w:val="24"/>
                <w:lang w:val="en-US" w:eastAsia="zh-CN"/>
              </w:rPr>
              <w:t>0</w:t>
            </w:r>
          </w:p>
        </w:tc>
      </w:tr>
      <w:tr w14:paraId="7A85E0F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513E3E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EB92552">
            <w:pPr>
              <w:widowControl/>
              <w:spacing w:line="560" w:lineRule="exact"/>
              <w:jc w:val="center"/>
              <w:rPr>
                <w:rFonts w:hint="default" w:ascii="宋体" w:hAnsi="宋体" w:eastAsia="宋体" w:cs="宋体"/>
                <w:color w:val="000000"/>
                <w:kern w:val="0"/>
                <w:sz w:val="24"/>
                <w:lang w:val="en-US" w:eastAsia="zh-CN"/>
              </w:rPr>
            </w:pPr>
            <w:r>
              <w:rPr>
                <w:rFonts w:hint="default" w:ascii="Times New Roman" w:hAnsi="Times New Roman" w:cs="Times New Roman"/>
                <w:color w:val="000000"/>
                <w:kern w:val="0"/>
                <w:sz w:val="24"/>
                <w:lang w:val="en-US" w:eastAsia="zh-CN"/>
              </w:rPr>
              <w:t>4</w:t>
            </w:r>
            <w:r>
              <w:rPr>
                <w:rFonts w:hint="eastAsia" w:ascii="宋体" w:hAnsi="宋体" w:cs="宋体"/>
                <w:color w:val="000000"/>
                <w:kern w:val="0"/>
                <w:sz w:val="24"/>
                <w:lang w:val="en-US" w:eastAsia="zh-CN"/>
              </w:rPr>
              <w:t>.</w:t>
            </w:r>
            <w:r>
              <w:rPr>
                <w:rFonts w:hint="default" w:ascii="Times New Roman" w:hAnsi="Times New Roman" w:cs="Times New Roman"/>
                <w:color w:val="000000"/>
                <w:kern w:val="0"/>
                <w:sz w:val="24"/>
                <w:lang w:val="en-US" w:eastAsia="zh-CN"/>
              </w:rPr>
              <w:t>5</w:t>
            </w:r>
          </w:p>
        </w:tc>
        <w:tc>
          <w:tcPr>
            <w:tcW w:w="2583" w:type="dxa"/>
            <w:tcBorders>
              <w:top w:val="single" w:color="000000" w:sz="4" w:space="0"/>
              <w:left w:val="single" w:color="000000" w:sz="4" w:space="0"/>
              <w:bottom w:val="single" w:color="000000" w:sz="4" w:space="0"/>
              <w:right w:val="single" w:color="000000" w:sz="4" w:space="0"/>
            </w:tcBorders>
            <w:vAlign w:val="center"/>
          </w:tcPr>
          <w:p w14:paraId="25CF0B69">
            <w:pPr>
              <w:widowControl/>
              <w:spacing w:line="560" w:lineRule="exact"/>
              <w:jc w:val="center"/>
              <w:rPr>
                <w:rFonts w:hint="default" w:ascii="宋体" w:hAnsi="宋体" w:eastAsia="宋体" w:cs="宋体"/>
                <w:color w:val="000000"/>
                <w:kern w:val="0"/>
                <w:sz w:val="24"/>
                <w:lang w:val="en-US" w:eastAsia="zh-CN"/>
              </w:rPr>
            </w:pPr>
            <w:r>
              <w:rPr>
                <w:rFonts w:hint="default" w:ascii="Times New Roman" w:hAnsi="Times New Roman" w:cs="Times New Roman"/>
                <w:color w:val="000000"/>
                <w:kern w:val="0"/>
                <w:sz w:val="24"/>
                <w:lang w:val="en-US" w:eastAsia="zh-CN"/>
              </w:rPr>
              <w:t>4</w:t>
            </w:r>
            <w:r>
              <w:rPr>
                <w:rFonts w:hint="eastAsia" w:ascii="宋体" w:hAnsi="宋体" w:cs="宋体"/>
                <w:color w:val="000000"/>
                <w:kern w:val="0"/>
                <w:sz w:val="24"/>
                <w:lang w:val="en-US" w:eastAsia="zh-CN"/>
              </w:rPr>
              <w:t>.</w:t>
            </w:r>
            <w:r>
              <w:rPr>
                <w:rFonts w:hint="default" w:ascii="Times New Roman" w:hAnsi="Times New Roman" w:cs="Times New Roman"/>
                <w:color w:val="000000"/>
                <w:kern w:val="0"/>
                <w:sz w:val="24"/>
                <w:lang w:val="en-US" w:eastAsia="zh-CN"/>
              </w:rPr>
              <w:t>5</w:t>
            </w:r>
          </w:p>
        </w:tc>
      </w:tr>
    </w:tbl>
    <w:p w14:paraId="2AF051CE">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26809F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中共盘锦市委网络安全和信息化委员会办公室</w:t>
      </w:r>
      <w:r>
        <w:rPr>
          <w:rFonts w:hint="default" w:ascii="Times New Roman" w:hAnsi="Times New Roman" w:eastAsia="仿宋_GB2312" w:cs="Times New Roman"/>
          <w:sz w:val="32"/>
          <w:szCs w:val="32"/>
          <w:lang w:val="en-US" w:eastAsia="zh-CN"/>
        </w:rPr>
        <w:t>2025</w:t>
      </w:r>
      <w:r>
        <w:rPr>
          <w:rFonts w:hint="eastAsia" w:ascii="仿宋_GB2312" w:hAnsi="宋体" w:eastAsia="仿宋_GB2312"/>
          <w:sz w:val="32"/>
          <w:szCs w:val="32"/>
        </w:rPr>
        <w:t>年年初预算购置车辆</w:t>
      </w:r>
      <w:r>
        <w:rPr>
          <w:rFonts w:hint="default" w:ascii="Times New Roman" w:hAnsi="Times New Roman" w:eastAsia="仿宋_GB2312" w:cs="Times New Roman"/>
          <w:sz w:val="32"/>
          <w:szCs w:val="32"/>
          <w:lang w:val="en-US" w:eastAsia="zh-CN"/>
        </w:rPr>
        <w:t>0</w:t>
      </w:r>
      <w:r>
        <w:rPr>
          <w:rFonts w:hint="eastAsia" w:ascii="仿宋_GB2312" w:hAnsi="宋体" w:eastAsia="仿宋_GB2312"/>
          <w:sz w:val="32"/>
          <w:szCs w:val="32"/>
        </w:rPr>
        <w:t>台，金额</w:t>
      </w:r>
      <w:r>
        <w:rPr>
          <w:rFonts w:hint="default" w:ascii="Times New Roman" w:hAnsi="Times New Roman" w:eastAsia="仿宋_GB2312" w:cs="Times New Roman"/>
          <w:sz w:val="32"/>
          <w:szCs w:val="32"/>
          <w:lang w:val="en-US" w:eastAsia="zh-CN"/>
        </w:rPr>
        <w:t>0</w:t>
      </w:r>
      <w:r>
        <w:rPr>
          <w:rFonts w:hint="eastAsia" w:ascii="仿宋_GB2312" w:hAnsi="宋体" w:eastAsia="仿宋_GB2312"/>
          <w:sz w:val="32"/>
          <w:szCs w:val="32"/>
        </w:rPr>
        <w:t>万元，单位价值</w:t>
      </w:r>
      <w:r>
        <w:rPr>
          <w:rFonts w:hint="default" w:ascii="Times New Roman" w:hAnsi="Times New Roman" w:eastAsia="仿宋_GB2312" w:cs="Times New Roman"/>
          <w:sz w:val="32"/>
          <w:szCs w:val="32"/>
        </w:rPr>
        <w:t>50</w:t>
      </w:r>
      <w:r>
        <w:rPr>
          <w:rFonts w:hint="eastAsia" w:ascii="仿宋_GB2312" w:hAnsi="宋体" w:eastAsia="仿宋_GB2312"/>
          <w:sz w:val="32"/>
          <w:szCs w:val="32"/>
        </w:rPr>
        <w:t>万元以上的通用设备</w:t>
      </w:r>
      <w:r>
        <w:rPr>
          <w:rFonts w:hint="default" w:ascii="Times New Roman" w:hAnsi="Times New Roman" w:eastAsia="仿宋_GB2312" w:cs="Times New Roman"/>
          <w:sz w:val="32"/>
          <w:szCs w:val="32"/>
          <w:lang w:val="en-US" w:eastAsia="zh-CN"/>
        </w:rPr>
        <w:t>0</w:t>
      </w:r>
      <w:r>
        <w:rPr>
          <w:rFonts w:hint="eastAsia" w:ascii="仿宋_GB2312" w:hAnsi="宋体" w:eastAsia="仿宋_GB2312"/>
          <w:sz w:val="32"/>
          <w:szCs w:val="32"/>
        </w:rPr>
        <w:t>台，单位价值</w:t>
      </w:r>
      <w:r>
        <w:rPr>
          <w:rFonts w:hint="default" w:ascii="Times New Roman" w:hAnsi="Times New Roman" w:eastAsia="仿宋_GB2312" w:cs="Times New Roman"/>
          <w:sz w:val="32"/>
          <w:szCs w:val="32"/>
        </w:rPr>
        <w:t>100</w:t>
      </w:r>
      <w:r>
        <w:rPr>
          <w:rFonts w:hint="eastAsia" w:ascii="仿宋_GB2312" w:hAnsi="宋体" w:eastAsia="仿宋_GB2312"/>
          <w:sz w:val="32"/>
          <w:szCs w:val="32"/>
        </w:rPr>
        <w:t>万元以上的专用设备</w:t>
      </w:r>
      <w:r>
        <w:rPr>
          <w:rFonts w:hint="default" w:ascii="Times New Roman" w:hAnsi="Times New Roman" w:eastAsia="仿宋_GB2312" w:cs="Times New Roman"/>
          <w:sz w:val="32"/>
          <w:szCs w:val="32"/>
          <w:lang w:val="en-US" w:eastAsia="zh-CN"/>
        </w:rPr>
        <w:t>0</w:t>
      </w:r>
      <w:r>
        <w:rPr>
          <w:rFonts w:hint="eastAsia" w:ascii="仿宋_GB2312" w:hAnsi="宋体" w:eastAsia="仿宋_GB2312"/>
          <w:sz w:val="32"/>
          <w:szCs w:val="32"/>
        </w:rPr>
        <w:t>台。</w:t>
      </w:r>
    </w:p>
    <w:p w14:paraId="43BB31F9">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35FCD998">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根据预算绩效管理要求，中共盘锦市委网络安全和信息化委员会办公室</w:t>
      </w:r>
      <w:r>
        <w:rPr>
          <w:rFonts w:hint="default" w:ascii="Times New Roman" w:hAnsi="Times New Roman" w:eastAsia="仿宋_GB2312" w:cs="Times New Roman"/>
          <w:sz w:val="32"/>
          <w:szCs w:val="32"/>
          <w:lang w:val="en-US" w:eastAsia="zh-CN"/>
        </w:rPr>
        <w:t>2025</w:t>
      </w:r>
      <w:r>
        <w:rPr>
          <w:rFonts w:hint="eastAsia" w:ascii="仿宋_GB2312" w:hAnsi="宋体" w:eastAsia="仿宋_GB2312"/>
          <w:sz w:val="32"/>
          <w:szCs w:val="32"/>
        </w:rPr>
        <w:t>年应编制部门（单位）整体绩效目标共</w:t>
      </w:r>
      <w:r>
        <w:rPr>
          <w:rFonts w:hint="default" w:ascii="Times New Roman" w:hAnsi="Times New Roman" w:eastAsia="仿宋_GB2312" w:cs="Times New Roman"/>
          <w:sz w:val="32"/>
          <w:szCs w:val="32"/>
          <w:lang w:val="en-US" w:eastAsia="zh-CN"/>
        </w:rPr>
        <w:t>2</w:t>
      </w:r>
      <w:r>
        <w:rPr>
          <w:rFonts w:hint="eastAsia" w:ascii="仿宋_GB2312" w:hAnsi="宋体" w:eastAsia="仿宋_GB2312"/>
          <w:sz w:val="32"/>
          <w:szCs w:val="32"/>
        </w:rPr>
        <w:t>个，实际编制部门（单位）整体绩效目标共</w:t>
      </w:r>
      <w:r>
        <w:rPr>
          <w:rFonts w:hint="default" w:ascii="Times New Roman" w:hAnsi="Times New Roman" w:eastAsia="仿宋_GB2312" w:cs="Times New Roman"/>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default" w:ascii="Times New Roman" w:hAnsi="Times New Roman" w:eastAsia="仿宋_GB2312" w:cs="Times New Roman"/>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default" w:ascii="Times New Roman" w:hAnsi="Times New Roman" w:eastAsia="仿宋_GB2312" w:cs="Times New Roman"/>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default" w:ascii="Times New Roman" w:hAnsi="Times New Roman" w:eastAsia="仿宋_GB2312" w:cs="Times New Roman"/>
          <w:color w:val="auto"/>
          <w:sz w:val="32"/>
          <w:szCs w:val="32"/>
          <w:highlight w:val="none"/>
          <w:lang w:val="en-US" w:eastAsia="zh-CN"/>
        </w:rPr>
        <w:t>93</w:t>
      </w:r>
      <w:r>
        <w:rPr>
          <w:rFonts w:hint="eastAsia" w:ascii="仿宋_GB2312" w:hAnsi="宋体"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7</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default" w:ascii="Times New Roman" w:hAnsi="Times New Roman" w:eastAsia="仿宋_GB2312" w:cs="Times New Roman"/>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1EBF61A">
      <w:pPr>
        <w:spacing w:line="560" w:lineRule="exact"/>
        <w:jc w:val="center"/>
        <w:rPr>
          <w:rFonts w:ascii="宋体" w:hAnsi="宋体"/>
          <w:b/>
          <w:sz w:val="36"/>
          <w:szCs w:val="36"/>
        </w:rPr>
      </w:pPr>
      <w:r>
        <w:rPr>
          <w:rFonts w:hint="eastAsia" w:ascii="宋体" w:hAnsi="宋体"/>
          <w:b/>
          <w:sz w:val="36"/>
          <w:szCs w:val="36"/>
        </w:rPr>
        <w:t>第四部分 名词解释</w:t>
      </w:r>
    </w:p>
    <w:p w14:paraId="2729C0A1">
      <w:pPr>
        <w:spacing w:line="560" w:lineRule="exact"/>
        <w:jc w:val="center"/>
        <w:rPr>
          <w:rFonts w:ascii="仿宋_GB2312" w:eastAsia="仿宋_GB2312"/>
          <w:sz w:val="32"/>
          <w:szCs w:val="32"/>
        </w:rPr>
      </w:pPr>
    </w:p>
    <w:p w14:paraId="7E61128C">
      <w:pPr>
        <w:spacing w:line="560" w:lineRule="exact"/>
        <w:ind w:firstLine="646" w:firstLineChars="200"/>
        <w:jc w:val="left"/>
        <w:rPr>
          <w:rFonts w:ascii="仿宋_GB2312" w:hAnsi="仿宋_GB2312" w:eastAsia="仿宋_GB2312" w:cs="仿宋_GB2312"/>
          <w:sz w:val="32"/>
          <w:szCs w:val="32"/>
        </w:rPr>
      </w:pPr>
      <w:r>
        <w:rPr>
          <w:rFonts w:hint="default" w:ascii="Times New Roman" w:hAnsi="Times New Roman" w:eastAsia="仿宋_GB2312" w:cs="Times New Roman"/>
          <w:b/>
          <w:sz w:val="32"/>
          <w:szCs w:val="32"/>
        </w:rPr>
        <w:t>1</w:t>
      </w:r>
      <w:r>
        <w:rPr>
          <w:rFonts w:hint="eastAsia" w:ascii="仿宋_GB2312" w:eastAsia="仿宋_GB2312"/>
          <w:b/>
          <w:sz w:val="32"/>
          <w:szCs w:val="32"/>
        </w:rPr>
        <w:t>.一般公共预算：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448FF53C">
      <w:pPr>
        <w:spacing w:line="560" w:lineRule="exact"/>
        <w:ind w:firstLine="646" w:firstLineChars="200"/>
        <w:jc w:val="left"/>
        <w:rPr>
          <w:rFonts w:ascii="仿宋_GB2312" w:eastAsia="仿宋_GB2312"/>
          <w:sz w:val="32"/>
          <w:szCs w:val="32"/>
        </w:rPr>
      </w:pPr>
      <w:r>
        <w:rPr>
          <w:rFonts w:hint="default" w:ascii="Times New Roman" w:hAnsi="Times New Roman" w:eastAsia="仿宋_GB2312" w:cs="Times New Roman"/>
          <w:b/>
          <w:sz w:val="32"/>
          <w:szCs w:val="32"/>
        </w:rPr>
        <w:t>2</w:t>
      </w:r>
      <w:r>
        <w:rPr>
          <w:rFonts w:hint="eastAsia" w:ascii="仿宋_GB2312" w:eastAsia="仿宋_GB2312"/>
          <w:b/>
          <w:sz w:val="32"/>
          <w:szCs w:val="32"/>
        </w:rPr>
        <w:t>.基本支出：</w:t>
      </w:r>
      <w:r>
        <w:rPr>
          <w:rFonts w:hint="eastAsia" w:ascii="仿宋_GB2312" w:eastAsia="仿宋_GB2312"/>
          <w:sz w:val="32"/>
          <w:szCs w:val="32"/>
        </w:rPr>
        <w:t>是为保障机构正常运转、完成日常工作任务而发生的支出，包括人员经费和公用经费。</w:t>
      </w:r>
    </w:p>
    <w:p w14:paraId="73CA8EC9">
      <w:pPr>
        <w:spacing w:line="560" w:lineRule="exact"/>
        <w:ind w:firstLine="646" w:firstLineChars="200"/>
        <w:jc w:val="left"/>
        <w:rPr>
          <w:rFonts w:ascii="仿宋_GB2312" w:eastAsia="仿宋_GB2312"/>
          <w:sz w:val="32"/>
          <w:szCs w:val="32"/>
        </w:rPr>
      </w:pPr>
      <w:r>
        <w:rPr>
          <w:rFonts w:hint="default" w:ascii="Times New Roman" w:hAnsi="Times New Roman" w:eastAsia="仿宋_GB2312" w:cs="Times New Roman"/>
          <w:b/>
          <w:sz w:val="32"/>
          <w:szCs w:val="32"/>
        </w:rPr>
        <w:t>3</w:t>
      </w:r>
      <w:r>
        <w:rPr>
          <w:rFonts w:hint="eastAsia" w:ascii="仿宋_GB2312" w:eastAsia="仿宋_GB2312"/>
          <w:b/>
          <w:sz w:val="32"/>
          <w:szCs w:val="32"/>
        </w:rPr>
        <w:t>.项目支出：</w:t>
      </w:r>
      <w:r>
        <w:rPr>
          <w:rFonts w:hint="eastAsia" w:ascii="仿宋_GB2312" w:eastAsia="仿宋_GB2312"/>
          <w:sz w:val="32"/>
          <w:szCs w:val="32"/>
        </w:rPr>
        <w:t>指为完成特定工作任务和事业发展目标所发生的支出。</w:t>
      </w:r>
    </w:p>
    <w:p w14:paraId="4F4EF70C">
      <w:pPr>
        <w:spacing w:line="560" w:lineRule="exact"/>
        <w:ind w:firstLine="646" w:firstLineChars="200"/>
        <w:jc w:val="left"/>
        <w:rPr>
          <w:rFonts w:ascii="仿宋_GB2312" w:eastAsia="仿宋_GB2312"/>
          <w:b/>
          <w:sz w:val="32"/>
          <w:szCs w:val="32"/>
        </w:rPr>
      </w:pPr>
      <w:r>
        <w:rPr>
          <w:rFonts w:hint="default" w:ascii="Times New Roman" w:hAnsi="Times New Roman" w:eastAsia="仿宋_GB2312" w:cs="Times New Roman"/>
          <w:b/>
          <w:sz w:val="32"/>
          <w:szCs w:val="32"/>
        </w:rPr>
        <w:t>4</w:t>
      </w:r>
      <w:r>
        <w:rPr>
          <w:rFonts w:hint="eastAsia" w:ascii="仿宋_GB2312" w:eastAsia="仿宋_GB2312"/>
          <w:b/>
          <w:sz w:val="32"/>
          <w:szCs w:val="32"/>
        </w:rPr>
        <w:t>.机关运行经费：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93794BE">
      <w:pPr>
        <w:spacing w:line="560" w:lineRule="exact"/>
        <w:ind w:firstLine="646" w:firstLineChars="200"/>
        <w:jc w:val="left"/>
        <w:rPr>
          <w:rFonts w:ascii="仿宋_GB2312" w:eastAsia="仿宋_GB2312"/>
          <w:sz w:val="32"/>
          <w:szCs w:val="32"/>
        </w:rPr>
      </w:pPr>
      <w:r>
        <w:rPr>
          <w:rFonts w:hint="default" w:ascii="Times New Roman" w:hAnsi="Times New Roman" w:eastAsia="仿宋_GB2312" w:cs="Times New Roman"/>
          <w:b/>
          <w:sz w:val="32"/>
          <w:szCs w:val="32"/>
        </w:rPr>
        <w:t>5</w:t>
      </w:r>
      <w:r>
        <w:rPr>
          <w:rFonts w:hint="eastAsia" w:ascii="仿宋_GB2312" w:eastAsia="仿宋_GB2312"/>
          <w:b/>
          <w:sz w:val="32"/>
          <w:szCs w:val="32"/>
        </w:rPr>
        <w:t>.上年结转：</w:t>
      </w:r>
      <w:r>
        <w:rPr>
          <w:rFonts w:hint="eastAsia" w:ascii="仿宋_GB2312" w:eastAsia="仿宋_GB2312"/>
          <w:sz w:val="32"/>
          <w:szCs w:val="32"/>
        </w:rPr>
        <w:t>指以前年度尚未使用完毕，结转到本年仍按原规定用途继续使用的资金。</w:t>
      </w:r>
    </w:p>
    <w:p w14:paraId="4676C1E5">
      <w:pPr>
        <w:spacing w:line="560" w:lineRule="exact"/>
        <w:ind w:firstLine="646" w:firstLineChars="200"/>
        <w:jc w:val="left"/>
        <w:rPr>
          <w:rFonts w:ascii="仿宋_GB2312" w:eastAsia="仿宋_GB2312"/>
          <w:sz w:val="32"/>
          <w:szCs w:val="32"/>
        </w:rPr>
      </w:pPr>
      <w:r>
        <w:rPr>
          <w:rFonts w:hint="default" w:ascii="Times New Roman" w:hAnsi="Times New Roman" w:eastAsia="仿宋_GB2312" w:cs="Times New Roman"/>
          <w:b/>
          <w:sz w:val="32"/>
          <w:szCs w:val="32"/>
        </w:rPr>
        <w:t>6</w:t>
      </w:r>
      <w:r>
        <w:rPr>
          <w:rFonts w:hint="eastAsia" w:ascii="仿宋_GB2312" w:eastAsia="仿宋_GB2312"/>
          <w:b/>
          <w:sz w:val="32"/>
          <w:szCs w:val="32"/>
        </w:rPr>
        <w:t>.“三公”经费：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6A270B4B">
      <w:pPr>
        <w:spacing w:line="560" w:lineRule="exact"/>
        <w:ind w:firstLine="646" w:firstLineChars="200"/>
        <w:jc w:val="left"/>
        <w:rPr>
          <w:rFonts w:ascii="仿宋_GB2312" w:eastAsia="仿宋_GB2312"/>
          <w:b/>
          <w:sz w:val="32"/>
          <w:szCs w:val="32"/>
        </w:rPr>
      </w:pPr>
      <w:r>
        <w:rPr>
          <w:rFonts w:hint="default" w:ascii="Times New Roman" w:hAnsi="Times New Roman" w:eastAsia="仿宋_GB2312" w:cs="Times New Roman"/>
          <w:b/>
          <w:sz w:val="32"/>
          <w:szCs w:val="32"/>
        </w:rPr>
        <w:t>7</w:t>
      </w:r>
      <w:r>
        <w:rPr>
          <w:rFonts w:hint="eastAsia" w:ascii="仿宋_GB2312" w:eastAsia="仿宋_GB2312"/>
          <w:b/>
          <w:sz w:val="32"/>
          <w:szCs w:val="32"/>
        </w:rPr>
        <w:t>.一般公共服务支出（类）</w:t>
      </w:r>
      <w:r>
        <w:rPr>
          <w:rFonts w:hint="eastAsia" w:ascii="仿宋_GB2312" w:eastAsia="仿宋_GB2312"/>
          <w:b/>
          <w:sz w:val="32"/>
          <w:szCs w:val="32"/>
          <w:lang w:val="en-US" w:eastAsia="zh-CN"/>
        </w:rPr>
        <w:t>网信</w:t>
      </w:r>
      <w:r>
        <w:rPr>
          <w:rFonts w:hint="eastAsia" w:ascii="仿宋_GB2312" w:eastAsia="仿宋_GB2312"/>
          <w:b/>
          <w:sz w:val="32"/>
          <w:szCs w:val="32"/>
        </w:rPr>
        <w:t>事务（款）行政运行（项）：</w:t>
      </w:r>
      <w:r>
        <w:rPr>
          <w:rFonts w:hint="eastAsia" w:ascii="仿宋_GB2312" w:eastAsia="仿宋_GB2312"/>
          <w:sz w:val="32"/>
          <w:szCs w:val="32"/>
        </w:rPr>
        <w:t>反映行政单位（包括实行公务员管理的事业单位）的基本支出。</w:t>
      </w:r>
    </w:p>
    <w:p w14:paraId="54BC0387">
      <w:pPr>
        <w:spacing w:line="560" w:lineRule="exact"/>
        <w:ind w:firstLine="646" w:firstLineChars="200"/>
        <w:jc w:val="left"/>
        <w:rPr>
          <w:rFonts w:hint="eastAsia" w:ascii="仿宋_GB2312" w:eastAsia="仿宋_GB2312"/>
          <w:sz w:val="32"/>
          <w:szCs w:val="32"/>
        </w:rPr>
      </w:pPr>
      <w:r>
        <w:rPr>
          <w:rFonts w:hint="default" w:ascii="Times New Roman" w:hAnsi="Times New Roman" w:eastAsia="仿宋_GB2312" w:cs="Times New Roman"/>
          <w:b/>
          <w:sz w:val="32"/>
          <w:szCs w:val="32"/>
        </w:rPr>
        <w:t>8</w:t>
      </w:r>
      <w:r>
        <w:rPr>
          <w:rFonts w:hint="eastAsia" w:ascii="仿宋_GB2312" w:eastAsia="仿宋_GB2312"/>
          <w:b/>
          <w:sz w:val="32"/>
          <w:szCs w:val="32"/>
        </w:rPr>
        <w:t>.一般公共服务支出（类）</w:t>
      </w:r>
      <w:r>
        <w:rPr>
          <w:rFonts w:hint="eastAsia" w:ascii="仿宋_GB2312" w:eastAsia="仿宋_GB2312"/>
          <w:b/>
          <w:sz w:val="32"/>
          <w:szCs w:val="32"/>
          <w:lang w:val="en-US" w:eastAsia="zh-CN"/>
        </w:rPr>
        <w:t>网信</w:t>
      </w:r>
      <w:r>
        <w:rPr>
          <w:rFonts w:hint="eastAsia" w:ascii="仿宋_GB2312" w:eastAsia="仿宋_GB2312"/>
          <w:b/>
          <w:sz w:val="32"/>
          <w:szCs w:val="32"/>
        </w:rPr>
        <w:t>事务（款）一般行政管理事务（项）：</w:t>
      </w:r>
      <w:r>
        <w:rPr>
          <w:rFonts w:hint="eastAsia" w:ascii="仿宋_GB2312" w:eastAsia="仿宋_GB2312"/>
          <w:sz w:val="32"/>
          <w:szCs w:val="32"/>
        </w:rPr>
        <w:t>反映行政单位（包括实行公务员管理的事业单位）未单独设置项级科目的其他项目支出。</w:t>
      </w:r>
    </w:p>
    <w:p w14:paraId="37D9765B">
      <w:pPr>
        <w:spacing w:line="560" w:lineRule="exact"/>
        <w:ind w:firstLine="646" w:firstLineChars="200"/>
        <w:jc w:val="left"/>
        <w:rPr>
          <w:rFonts w:hint="default" w:ascii="仿宋_GB2312" w:eastAsia="仿宋_GB2312"/>
          <w:sz w:val="32"/>
          <w:szCs w:val="32"/>
          <w:lang w:val="en-US" w:eastAsia="zh-CN"/>
        </w:rPr>
      </w:pPr>
      <w:r>
        <w:rPr>
          <w:rFonts w:hint="default" w:ascii="Times New Roman" w:hAnsi="Times New Roman" w:eastAsia="仿宋_GB2312" w:cs="Times New Roman"/>
          <w:b/>
          <w:sz w:val="32"/>
          <w:szCs w:val="32"/>
        </w:rPr>
        <w:t>9</w:t>
      </w:r>
      <w:r>
        <w:rPr>
          <w:rFonts w:hint="eastAsia" w:ascii="仿宋_GB2312" w:eastAsia="仿宋_GB2312"/>
          <w:sz w:val="32"/>
          <w:szCs w:val="32"/>
          <w:lang w:val="en-US" w:eastAsia="zh-CN"/>
        </w:rPr>
        <w:t>.</w:t>
      </w:r>
      <w:r>
        <w:rPr>
          <w:rFonts w:hint="eastAsia" w:ascii="仿宋_GB2312" w:eastAsia="仿宋_GB2312"/>
          <w:b/>
          <w:sz w:val="32"/>
          <w:szCs w:val="32"/>
        </w:rPr>
        <w:t>一般公共服务支出（类）</w:t>
      </w:r>
      <w:r>
        <w:rPr>
          <w:rFonts w:hint="eastAsia" w:ascii="仿宋_GB2312" w:eastAsia="仿宋_GB2312"/>
          <w:b/>
          <w:sz w:val="32"/>
          <w:szCs w:val="32"/>
          <w:lang w:val="en-US" w:eastAsia="zh-CN"/>
        </w:rPr>
        <w:t>网信</w:t>
      </w:r>
      <w:r>
        <w:rPr>
          <w:rFonts w:hint="eastAsia" w:ascii="仿宋_GB2312" w:eastAsia="仿宋_GB2312"/>
          <w:b/>
          <w:sz w:val="32"/>
          <w:szCs w:val="32"/>
        </w:rPr>
        <w:t>事务（款）信息安全事务（项）</w:t>
      </w:r>
      <w:r>
        <w:rPr>
          <w:rFonts w:hint="eastAsia" w:ascii="仿宋_GB2312" w:eastAsia="仿宋_GB2312"/>
          <w:b/>
          <w:sz w:val="32"/>
          <w:szCs w:val="32"/>
          <w:lang w:eastAsia="zh-CN"/>
        </w:rPr>
        <w:t>：</w:t>
      </w:r>
      <w:r>
        <w:rPr>
          <w:rFonts w:hint="eastAsia" w:ascii="仿宋_GB2312" w:eastAsia="仿宋_GB2312"/>
          <w:b w:val="0"/>
          <w:bCs/>
          <w:sz w:val="32"/>
          <w:szCs w:val="32"/>
          <w:lang w:val="en-US" w:eastAsia="zh-CN"/>
        </w:rPr>
        <w:t>反映信息安全事业单位项目支出。</w:t>
      </w:r>
    </w:p>
    <w:p w14:paraId="2275618F">
      <w:pPr>
        <w:spacing w:line="560" w:lineRule="exact"/>
        <w:ind w:firstLine="646" w:firstLineChars="200"/>
        <w:jc w:val="left"/>
        <w:rPr>
          <w:rFonts w:ascii="仿宋_GB2312" w:eastAsia="仿宋_GB2312"/>
          <w:b/>
          <w:sz w:val="32"/>
          <w:szCs w:val="32"/>
        </w:rPr>
      </w:pPr>
      <w:r>
        <w:rPr>
          <w:rFonts w:hint="default" w:ascii="Times New Roman" w:hAnsi="Times New Roman" w:eastAsia="仿宋_GB2312" w:cs="Times New Roman"/>
          <w:b/>
          <w:sz w:val="32"/>
          <w:szCs w:val="32"/>
          <w:lang w:val="en-US" w:eastAsia="zh-CN"/>
        </w:rPr>
        <w:t>10</w:t>
      </w:r>
      <w:r>
        <w:rPr>
          <w:rFonts w:hint="eastAsia" w:ascii="仿宋_GB2312" w:eastAsia="仿宋_GB2312"/>
          <w:b/>
          <w:sz w:val="32"/>
          <w:szCs w:val="32"/>
        </w:rPr>
        <w:t>.一般公共服务支出（类）</w:t>
      </w:r>
      <w:r>
        <w:rPr>
          <w:rFonts w:hint="eastAsia" w:ascii="仿宋_GB2312" w:eastAsia="仿宋_GB2312"/>
          <w:b/>
          <w:sz w:val="32"/>
          <w:szCs w:val="32"/>
          <w:lang w:val="en-US" w:eastAsia="zh-CN"/>
        </w:rPr>
        <w:t>网信</w:t>
      </w:r>
      <w:r>
        <w:rPr>
          <w:rFonts w:hint="eastAsia" w:ascii="仿宋_GB2312" w:eastAsia="仿宋_GB2312"/>
          <w:b/>
          <w:sz w:val="32"/>
          <w:szCs w:val="32"/>
        </w:rPr>
        <w:t>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38F53135">
      <w:pPr>
        <w:spacing w:line="560" w:lineRule="exact"/>
        <w:ind w:firstLine="646" w:firstLineChars="200"/>
        <w:jc w:val="left"/>
        <w:rPr>
          <w:rFonts w:hint="eastAsia" w:ascii="仿宋_GB2312" w:eastAsia="仿宋_GB2312"/>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szCs w:val="32"/>
          <w:lang w:val="en-US" w:eastAsia="zh-CN"/>
        </w:rPr>
        <w:t>1</w:t>
      </w:r>
      <w:r>
        <w:rPr>
          <w:rFonts w:hint="eastAsia" w:ascii="仿宋_GB2312" w:eastAsia="仿宋_GB2312"/>
          <w:b/>
          <w:sz w:val="32"/>
          <w:szCs w:val="32"/>
        </w:rPr>
        <w:t>.一般公共服务支出（类）</w:t>
      </w:r>
      <w:r>
        <w:rPr>
          <w:rFonts w:hint="eastAsia" w:ascii="仿宋_GB2312" w:eastAsia="仿宋_GB2312"/>
          <w:b/>
          <w:sz w:val="32"/>
          <w:szCs w:val="32"/>
          <w:lang w:val="en-US" w:eastAsia="zh-CN"/>
        </w:rPr>
        <w:t>网信</w:t>
      </w:r>
      <w:r>
        <w:rPr>
          <w:rFonts w:hint="eastAsia" w:ascii="仿宋_GB2312" w:eastAsia="仿宋_GB2312"/>
          <w:b/>
          <w:sz w:val="32"/>
          <w:szCs w:val="32"/>
        </w:rPr>
        <w:t>事务（款）其他</w:t>
      </w:r>
      <w:r>
        <w:rPr>
          <w:rFonts w:hint="eastAsia" w:ascii="仿宋_GB2312" w:eastAsia="仿宋_GB2312"/>
          <w:b/>
          <w:sz w:val="32"/>
          <w:szCs w:val="32"/>
          <w:lang w:val="en-US" w:eastAsia="zh-CN"/>
        </w:rPr>
        <w:t>网信</w:t>
      </w:r>
      <w:r>
        <w:rPr>
          <w:rFonts w:hint="eastAsia" w:ascii="仿宋_GB2312" w:eastAsia="仿宋_GB2312"/>
          <w:b/>
          <w:sz w:val="32"/>
          <w:szCs w:val="32"/>
        </w:rPr>
        <w:t>事务支出（项）：</w:t>
      </w:r>
      <w:r>
        <w:rPr>
          <w:rFonts w:hint="eastAsia" w:ascii="仿宋_GB2312" w:eastAsia="仿宋_GB2312"/>
          <w:sz w:val="32"/>
          <w:szCs w:val="32"/>
        </w:rPr>
        <w:t>反映除上述项目以外其他</w:t>
      </w:r>
      <w:r>
        <w:rPr>
          <w:rFonts w:hint="eastAsia" w:ascii="仿宋_GB2312" w:eastAsia="仿宋_GB2312"/>
          <w:sz w:val="32"/>
          <w:szCs w:val="32"/>
          <w:lang w:val="en-US" w:eastAsia="zh-CN"/>
        </w:rPr>
        <w:t>网信</w:t>
      </w:r>
      <w:r>
        <w:rPr>
          <w:rFonts w:hint="eastAsia" w:ascii="仿宋_GB2312" w:eastAsia="仿宋_GB2312"/>
          <w:sz w:val="32"/>
          <w:szCs w:val="32"/>
        </w:rPr>
        <w:t>事务的支出。</w:t>
      </w:r>
    </w:p>
    <w:p w14:paraId="6D0513C3">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bCs/>
          <w:sz w:val="32"/>
          <w:szCs w:val="32"/>
        </w:rPr>
      </w:pPr>
      <w:r>
        <w:rPr>
          <w:rFonts w:hint="default" w:ascii="Times New Roman" w:hAnsi="Times New Roman" w:eastAsia="仿宋_GB2312" w:cs="Times New Roman"/>
          <w:b/>
          <w:bCs w:val="0"/>
          <w:sz w:val="32"/>
          <w:szCs w:val="32"/>
          <w:lang w:val="en-US" w:eastAsia="zh-CN"/>
        </w:rPr>
        <w:t>12</w:t>
      </w:r>
      <w:r>
        <w:rPr>
          <w:rFonts w:hint="eastAsia" w:eastAsia="仿宋_GB2312"/>
          <w:b/>
          <w:bCs w:val="0"/>
          <w:sz w:val="32"/>
          <w:szCs w:val="32"/>
        </w:rPr>
        <w:t>.社会保障和就业支出（类）行政事业单位养老支出（款）机关事业单位基本养老保险缴费支出（项）：</w:t>
      </w:r>
      <w:r>
        <w:rPr>
          <w:rFonts w:hint="eastAsia" w:eastAsia="仿宋_GB2312"/>
          <w:bCs/>
          <w:sz w:val="32"/>
          <w:szCs w:val="32"/>
        </w:rPr>
        <w:t>反映机关事业单位实施养老保险制度由单位缴纳的基本养老保险费支出。</w:t>
      </w:r>
    </w:p>
    <w:p w14:paraId="1174F82E">
      <w:pPr>
        <w:spacing w:line="560" w:lineRule="exact"/>
        <w:ind w:firstLine="646" w:firstLineChars="200"/>
        <w:jc w:val="left"/>
        <w:rPr>
          <w:rFonts w:hint="default" w:ascii="仿宋_GB2312" w:eastAsia="仿宋_GB2312"/>
          <w:b w:val="0"/>
          <w:bCs/>
          <w:sz w:val="32"/>
          <w:szCs w:val="32"/>
          <w:lang w:val="en-US" w:eastAsia="zh-CN"/>
        </w:rPr>
      </w:pPr>
      <w:r>
        <w:rPr>
          <w:rFonts w:hint="default" w:ascii="Times New Roman" w:hAnsi="Times New Roman" w:eastAsia="仿宋_GB2312" w:cs="Times New Roman"/>
          <w:b/>
          <w:bCs w:val="0"/>
          <w:sz w:val="32"/>
          <w:szCs w:val="32"/>
          <w:lang w:val="en-US" w:eastAsia="zh-CN"/>
        </w:rPr>
        <w:t>13</w:t>
      </w:r>
      <w:r>
        <w:rPr>
          <w:rFonts w:hint="eastAsia" w:eastAsia="仿宋_GB2312"/>
          <w:b/>
          <w:bCs w:val="0"/>
          <w:sz w:val="32"/>
          <w:szCs w:val="32"/>
          <w:lang w:val="en-US" w:eastAsia="zh-CN"/>
        </w:rPr>
        <w:t>.</w:t>
      </w:r>
      <w:r>
        <w:rPr>
          <w:rFonts w:hint="eastAsia" w:eastAsia="仿宋_GB2312"/>
          <w:b/>
          <w:bCs w:val="0"/>
          <w:sz w:val="32"/>
          <w:szCs w:val="32"/>
        </w:rPr>
        <w:t>社会保障和就业支出（类）残疾人事业（款）其他残疾人事业支出</w:t>
      </w:r>
      <w:r>
        <w:rPr>
          <w:rFonts w:hint="eastAsia" w:ascii="仿宋_GB2312" w:eastAsia="仿宋_GB2312"/>
          <w:b/>
          <w:bCs w:val="0"/>
          <w:sz w:val="32"/>
          <w:szCs w:val="32"/>
        </w:rPr>
        <w:t>（项）：</w:t>
      </w:r>
      <w:r>
        <w:rPr>
          <w:rFonts w:hint="eastAsia" w:ascii="仿宋_GB2312" w:eastAsia="仿宋_GB2312"/>
          <w:b w:val="0"/>
          <w:bCs/>
          <w:sz w:val="32"/>
          <w:szCs w:val="32"/>
          <w:lang w:val="en-US" w:eastAsia="zh-CN"/>
        </w:rPr>
        <w:t>反映除上述项目以外其他用于残疾人事业方面的支出。</w:t>
      </w:r>
    </w:p>
    <w:p w14:paraId="3F001D5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bCs/>
          <w:sz w:val="32"/>
          <w:szCs w:val="32"/>
          <w:lang w:val="en-US" w:eastAsia="zh-CN"/>
        </w:rPr>
      </w:pPr>
      <w:r>
        <w:rPr>
          <w:rFonts w:hint="default" w:ascii="Times New Roman" w:hAnsi="Times New Roman" w:eastAsia="仿宋_GB2312" w:cs="Times New Roman"/>
          <w:b/>
          <w:bCs w:val="0"/>
          <w:sz w:val="32"/>
          <w:szCs w:val="32"/>
          <w:lang w:val="en-US" w:eastAsia="zh-CN"/>
        </w:rPr>
        <w:t>14</w:t>
      </w:r>
      <w:r>
        <w:rPr>
          <w:rFonts w:hint="eastAsia" w:eastAsia="仿宋_GB2312"/>
          <w:b/>
          <w:bCs w:val="0"/>
          <w:sz w:val="32"/>
          <w:szCs w:val="32"/>
        </w:rPr>
        <w:t>.社会保障和就业支出（类）其他社会保障和就业支出（款）其他社会保障和就业支出（项）：</w:t>
      </w:r>
      <w:r>
        <w:rPr>
          <w:rFonts w:hint="eastAsia" w:eastAsia="仿宋_GB2312"/>
          <w:bCs/>
          <w:sz w:val="32"/>
          <w:szCs w:val="32"/>
        </w:rPr>
        <w:t>反映除上述项目以外其他用于社会保障和就业方面的支出</w:t>
      </w:r>
      <w:r>
        <w:rPr>
          <w:rFonts w:hint="eastAsia" w:eastAsia="仿宋_GB2312"/>
          <w:bCs/>
          <w:sz w:val="32"/>
          <w:szCs w:val="32"/>
          <w:lang w:eastAsia="zh-CN"/>
        </w:rPr>
        <w:t>。</w:t>
      </w:r>
    </w:p>
    <w:p w14:paraId="497CA0B5">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bCs/>
          <w:sz w:val="32"/>
          <w:szCs w:val="32"/>
        </w:rPr>
      </w:pPr>
      <w:r>
        <w:rPr>
          <w:rFonts w:hint="default" w:ascii="Times New Roman" w:hAnsi="Times New Roman" w:eastAsia="仿宋_GB2312" w:cs="Times New Roman"/>
          <w:b/>
          <w:bCs w:val="0"/>
          <w:sz w:val="32"/>
          <w:szCs w:val="32"/>
          <w:lang w:val="en-US" w:eastAsia="zh-CN"/>
        </w:rPr>
        <w:t>15</w:t>
      </w:r>
      <w:r>
        <w:rPr>
          <w:rFonts w:hint="eastAsia" w:eastAsia="仿宋_GB2312"/>
          <w:b/>
          <w:bCs w:val="0"/>
          <w:sz w:val="32"/>
          <w:szCs w:val="32"/>
          <w:lang w:val="en-US" w:eastAsia="zh-CN"/>
        </w:rPr>
        <w:t>.</w:t>
      </w:r>
      <w:r>
        <w:rPr>
          <w:rFonts w:hint="eastAsia" w:eastAsia="仿宋_GB2312"/>
          <w:b/>
          <w:bCs w:val="0"/>
          <w:sz w:val="32"/>
          <w:szCs w:val="32"/>
        </w:rPr>
        <w:t>卫生健康支出（类）行政事业单位医疗（款）行政单位医疗（项）：</w:t>
      </w:r>
      <w:r>
        <w:rPr>
          <w:rFonts w:hint="eastAsia" w:eastAsia="仿宋_GB2312"/>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58373BD2">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bCs/>
          <w:sz w:val="32"/>
          <w:szCs w:val="32"/>
        </w:rPr>
      </w:pPr>
      <w:r>
        <w:rPr>
          <w:rFonts w:hint="default" w:ascii="Times New Roman" w:hAnsi="Times New Roman" w:eastAsia="仿宋_GB2312" w:cs="Times New Roman"/>
          <w:b/>
          <w:bCs w:val="0"/>
          <w:sz w:val="32"/>
          <w:szCs w:val="32"/>
          <w:lang w:val="en-US" w:eastAsia="zh-CN"/>
        </w:rPr>
        <w:t>16</w:t>
      </w:r>
      <w:r>
        <w:rPr>
          <w:rFonts w:hint="eastAsia" w:eastAsia="仿宋_GB2312"/>
          <w:b/>
          <w:bCs w:val="0"/>
          <w:sz w:val="32"/>
          <w:szCs w:val="32"/>
        </w:rPr>
        <w:t>.卫生健康支出（类）行政事业单位医疗（款）事业单位医疗（项）：</w:t>
      </w:r>
      <w:r>
        <w:rPr>
          <w:rFonts w:hint="eastAsia" w:eastAsia="仿宋_GB2312"/>
          <w:bCs/>
          <w:sz w:val="32"/>
          <w:szCs w:val="32"/>
        </w:rPr>
        <w:t>反映财政部门安排的事业单位基本医疗保险缴费经费，未参加医疗保险的事业单位的公费医疗经费，按国家规定享受离休人员待遇人员的医疗经费。</w:t>
      </w:r>
    </w:p>
    <w:p w14:paraId="2734ACF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bCs/>
          <w:sz w:val="32"/>
          <w:szCs w:val="32"/>
        </w:rPr>
      </w:pPr>
      <w:r>
        <w:rPr>
          <w:rFonts w:hint="default" w:ascii="Times New Roman" w:hAnsi="Times New Roman" w:eastAsia="仿宋_GB2312" w:cs="Times New Roman"/>
          <w:b/>
          <w:bCs w:val="0"/>
          <w:sz w:val="32"/>
          <w:szCs w:val="32"/>
          <w:lang w:val="en-US" w:eastAsia="zh-CN"/>
        </w:rPr>
        <w:t>17</w:t>
      </w:r>
      <w:r>
        <w:rPr>
          <w:rFonts w:hint="eastAsia" w:eastAsia="仿宋_GB2312"/>
          <w:b/>
          <w:bCs w:val="0"/>
          <w:sz w:val="32"/>
          <w:szCs w:val="32"/>
        </w:rPr>
        <w:t>.卫生健康支出（类）行政事业单位医疗（款）其他行政事业单位医疗支出（项）：</w:t>
      </w:r>
      <w:r>
        <w:rPr>
          <w:rFonts w:hint="eastAsia" w:eastAsia="仿宋_GB2312"/>
          <w:bCs/>
          <w:sz w:val="32"/>
          <w:szCs w:val="32"/>
        </w:rPr>
        <w:t>反映除上述项目以外的其他用于行政事业单位医疗方面的支出。</w:t>
      </w:r>
    </w:p>
    <w:p w14:paraId="124CD55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bCs/>
          <w:sz w:val="32"/>
          <w:szCs w:val="32"/>
        </w:rPr>
      </w:pPr>
      <w:r>
        <w:rPr>
          <w:rFonts w:hint="default" w:ascii="Times New Roman" w:hAnsi="Times New Roman" w:eastAsia="仿宋_GB2312" w:cs="Times New Roman"/>
          <w:b/>
          <w:bCs w:val="0"/>
          <w:sz w:val="32"/>
          <w:szCs w:val="32"/>
          <w:lang w:val="en-US" w:eastAsia="zh-CN"/>
        </w:rPr>
        <w:t>18</w:t>
      </w:r>
      <w:r>
        <w:rPr>
          <w:rFonts w:hint="eastAsia" w:eastAsia="仿宋_GB2312"/>
          <w:b/>
          <w:bCs w:val="0"/>
          <w:sz w:val="32"/>
          <w:szCs w:val="32"/>
          <w:lang w:val="en-US" w:eastAsia="zh-CN"/>
        </w:rPr>
        <w:t>.</w:t>
      </w:r>
      <w:r>
        <w:rPr>
          <w:rFonts w:hint="eastAsia" w:eastAsia="仿宋_GB2312"/>
          <w:b/>
          <w:bCs w:val="0"/>
          <w:sz w:val="32"/>
          <w:szCs w:val="32"/>
        </w:rPr>
        <w:t>住房保障支出（类）住房改革支出（款）住房公积金（项）：</w:t>
      </w:r>
      <w:r>
        <w:rPr>
          <w:rFonts w:hint="eastAsia" w:eastAsia="仿宋_GB2312"/>
          <w:bCs/>
          <w:sz w:val="32"/>
          <w:szCs w:val="32"/>
        </w:rPr>
        <w:t>反映行政事业单位按人力资源和社会保障部、财政部规定的基本工资和津贴补贴以及规定比例为职工缴纳的住房公积金。</w:t>
      </w:r>
    </w:p>
    <w:p w14:paraId="2E2E570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bCs/>
          <w:sz w:val="32"/>
          <w:szCs w:val="32"/>
        </w:rPr>
      </w:pPr>
      <w:r>
        <w:rPr>
          <w:rFonts w:hint="default" w:ascii="Times New Roman" w:hAnsi="Times New Roman" w:eastAsia="仿宋_GB2312" w:cs="Times New Roman"/>
          <w:b/>
          <w:bCs w:val="0"/>
          <w:sz w:val="32"/>
          <w:szCs w:val="32"/>
          <w:lang w:val="en-US" w:eastAsia="zh-CN"/>
        </w:rPr>
        <w:t>19</w:t>
      </w:r>
      <w:r>
        <w:rPr>
          <w:rFonts w:hint="eastAsia" w:eastAsia="仿宋_GB2312"/>
          <w:b/>
          <w:bCs w:val="0"/>
          <w:sz w:val="32"/>
          <w:szCs w:val="32"/>
        </w:rPr>
        <w:t>.工资福利支出：</w:t>
      </w:r>
      <w:r>
        <w:rPr>
          <w:rFonts w:hint="eastAsia" w:eastAsia="仿宋_GB2312"/>
          <w:bCs/>
          <w:sz w:val="32"/>
          <w:szCs w:val="32"/>
        </w:rPr>
        <w:t>反映单位开支的在职职工和编制外长期聘用人员的各类劳动报酬，以及为上述人员缴纳的各项社会保险费等。</w:t>
      </w:r>
    </w:p>
    <w:p w14:paraId="509D25BF">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bCs/>
          <w:sz w:val="32"/>
          <w:szCs w:val="32"/>
        </w:rPr>
      </w:pPr>
      <w:r>
        <w:rPr>
          <w:rFonts w:hint="default" w:ascii="Times New Roman" w:hAnsi="Times New Roman" w:eastAsia="仿宋_GB2312" w:cs="Times New Roman"/>
          <w:b/>
          <w:bCs w:val="0"/>
          <w:sz w:val="32"/>
          <w:szCs w:val="32"/>
          <w:lang w:val="en-US" w:eastAsia="zh-CN"/>
        </w:rPr>
        <w:t>20</w:t>
      </w:r>
      <w:r>
        <w:rPr>
          <w:rFonts w:hint="eastAsia" w:eastAsia="仿宋_GB2312"/>
          <w:b/>
          <w:bCs w:val="0"/>
          <w:sz w:val="32"/>
          <w:szCs w:val="32"/>
        </w:rPr>
        <w:t>.商品和服务支出：</w:t>
      </w:r>
      <w:r>
        <w:rPr>
          <w:rFonts w:hint="eastAsia" w:eastAsia="仿宋_GB2312"/>
          <w:bCs/>
          <w:sz w:val="32"/>
          <w:szCs w:val="32"/>
        </w:rPr>
        <w:t>反映单位购买商品和服务的支出，不包括用于购置固定资产、战略性和应急性物资储备等资本性支出。</w:t>
      </w:r>
    </w:p>
    <w:p w14:paraId="49C92E4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eastAsia="仿宋_GB2312"/>
          <w:bCs/>
          <w:sz w:val="32"/>
          <w:szCs w:val="32"/>
        </w:rPr>
      </w:pPr>
      <w:r>
        <w:rPr>
          <w:rFonts w:hint="default" w:ascii="Times New Roman" w:hAnsi="Times New Roman" w:eastAsia="仿宋_GB2312" w:cs="Times New Roman"/>
          <w:b/>
          <w:bCs w:val="0"/>
          <w:sz w:val="32"/>
          <w:szCs w:val="32"/>
          <w:lang w:val="en-US" w:eastAsia="zh-CN"/>
        </w:rPr>
        <w:t>21</w:t>
      </w:r>
      <w:r>
        <w:rPr>
          <w:rFonts w:hint="eastAsia" w:eastAsia="仿宋_GB2312"/>
          <w:b/>
          <w:bCs w:val="0"/>
          <w:sz w:val="32"/>
          <w:szCs w:val="32"/>
        </w:rPr>
        <w:t>.对个人和家庭补助：</w:t>
      </w:r>
      <w:r>
        <w:rPr>
          <w:rFonts w:hint="eastAsia" w:eastAsia="仿宋_GB2312"/>
          <w:bCs/>
          <w:sz w:val="32"/>
          <w:szCs w:val="32"/>
        </w:rPr>
        <w:t>反映政府用于对个人和家庭的补助支出。</w:t>
      </w:r>
    </w:p>
    <w:p w14:paraId="5AE72B1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eastAsia="仿宋_GB2312"/>
          <w:bCs/>
          <w:sz w:val="32"/>
          <w:szCs w:val="32"/>
        </w:rPr>
      </w:pPr>
      <w:r>
        <w:rPr>
          <w:rFonts w:hint="default" w:ascii="Times New Roman" w:hAnsi="Times New Roman" w:eastAsia="仿宋_GB2312" w:cs="Times New Roman"/>
          <w:b/>
          <w:bCs w:val="0"/>
          <w:sz w:val="32"/>
          <w:szCs w:val="32"/>
          <w:lang w:val="en-US" w:eastAsia="zh-CN"/>
        </w:rPr>
        <w:t>22</w:t>
      </w:r>
      <w:r>
        <w:rPr>
          <w:rFonts w:hint="eastAsia" w:eastAsia="仿宋_GB2312"/>
          <w:b/>
          <w:bCs w:val="0"/>
          <w:sz w:val="32"/>
          <w:szCs w:val="32"/>
        </w:rPr>
        <w:t>.资本性支出：</w:t>
      </w:r>
      <w:r>
        <w:rPr>
          <w:rFonts w:hint="eastAsia" w:eastAsia="仿宋_GB2312"/>
          <w:bCs/>
          <w:sz w:val="32"/>
          <w:szCs w:val="32"/>
        </w:rPr>
        <w:t>反映各单位安排的资本性支出。切块由发展改革部门安排的基本建设支出不在此科目反映。</w:t>
      </w:r>
    </w:p>
    <w:p w14:paraId="3901F504">
      <w:pPr>
        <w:spacing w:line="560" w:lineRule="exact"/>
        <w:rPr>
          <w:rFonts w:ascii="宋体" w:hAnsi="宋体"/>
          <w:b/>
          <w:sz w:val="36"/>
          <w:szCs w:val="36"/>
        </w:rPr>
      </w:pPr>
    </w:p>
    <w:p w14:paraId="447730A9">
      <w:pPr>
        <w:spacing w:line="560" w:lineRule="exact"/>
        <w:jc w:val="center"/>
        <w:rPr>
          <w:rFonts w:ascii="宋体" w:hAnsi="宋体"/>
          <w:b/>
          <w:sz w:val="36"/>
          <w:szCs w:val="36"/>
        </w:rPr>
      </w:pPr>
    </w:p>
    <w:p w14:paraId="60FEDD35">
      <w:pPr>
        <w:pStyle w:val="2"/>
        <w:rPr>
          <w:rFonts w:ascii="宋体" w:hAnsi="宋体"/>
          <w:b/>
          <w:sz w:val="36"/>
          <w:szCs w:val="36"/>
        </w:rPr>
      </w:pPr>
    </w:p>
    <w:p w14:paraId="02396530">
      <w:pPr>
        <w:numPr>
          <w:ilvl w:val="0"/>
          <w:numId w:val="2"/>
        </w:numPr>
        <w:tabs>
          <w:tab w:val="left" w:pos="2343"/>
        </w:tabs>
        <w:spacing w:line="560" w:lineRule="exact"/>
        <w:jc w:val="center"/>
        <w:rPr>
          <w:rFonts w:hint="eastAsia" w:ascii="宋体" w:hAnsi="宋体"/>
          <w:b/>
          <w:sz w:val="36"/>
          <w:szCs w:val="36"/>
          <w:lang w:val="en-US" w:eastAsia="zh-CN"/>
        </w:rPr>
      </w:pPr>
      <w:r>
        <w:rPr>
          <w:rFonts w:hint="default" w:ascii="Times New Roman" w:hAnsi="Times New Roman" w:cs="Times New Roman"/>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中共盘锦市委网络安全和信息化</w:t>
      </w:r>
    </w:p>
    <w:p w14:paraId="6C6DBDC7">
      <w:pPr>
        <w:numPr>
          <w:ilvl w:val="0"/>
          <w:numId w:val="0"/>
        </w:numPr>
        <w:tabs>
          <w:tab w:val="left" w:pos="2343"/>
        </w:tabs>
        <w:spacing w:line="560" w:lineRule="exact"/>
        <w:jc w:val="center"/>
        <w:rPr>
          <w:rFonts w:ascii="仿宋_GB2312" w:eastAsia="仿宋_GB2312"/>
          <w:sz w:val="32"/>
          <w:szCs w:val="32"/>
        </w:rPr>
      </w:pPr>
      <w:r>
        <w:rPr>
          <w:rFonts w:hint="eastAsia" w:ascii="宋体" w:hAnsi="宋体"/>
          <w:b/>
          <w:sz w:val="36"/>
          <w:szCs w:val="36"/>
          <w:lang w:val="en-US" w:eastAsia="zh-CN"/>
        </w:rPr>
        <w:t>委员会办公室</w:t>
      </w:r>
      <w:r>
        <w:rPr>
          <w:rFonts w:hint="eastAsia" w:ascii="宋体" w:hAnsi="宋体"/>
          <w:b/>
          <w:sz w:val="36"/>
          <w:szCs w:val="36"/>
        </w:rPr>
        <w:t>部门预算批复表</w:t>
      </w:r>
    </w:p>
    <w:p w14:paraId="525E141E">
      <w:pPr>
        <w:rPr>
          <w:rFonts w:ascii="宋体" w:hAnsi="宋体"/>
          <w:b/>
          <w:sz w:val="36"/>
          <w:szCs w:val="36"/>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0D4C20A0">
      <w:pPr>
        <w:rPr>
          <w:rFonts w:ascii="宋体" w:hAnsi="宋体"/>
          <w:b/>
          <w:sz w:val="36"/>
          <w:szCs w:val="36"/>
        </w:rPr>
      </w:pPr>
    </w:p>
    <w:p w14:paraId="3889FF4D">
      <w:pPr>
        <w:pStyle w:val="2"/>
        <w:rPr>
          <w:rFonts w:ascii="宋体" w:hAnsi="宋体"/>
          <w:b/>
          <w:sz w:val="36"/>
          <w:szCs w:val="36"/>
        </w:rPr>
      </w:pPr>
    </w:p>
    <w:p w14:paraId="28468D40">
      <w:pPr>
        <w:rPr>
          <w:rFonts w:ascii="宋体" w:hAnsi="宋体"/>
          <w:b/>
          <w:sz w:val="36"/>
          <w:szCs w:val="36"/>
        </w:rPr>
      </w:pPr>
    </w:p>
    <w:p w14:paraId="562452A9">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FC1A0">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116A96F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5AC83F"/>
    <w:multiLevelType w:val="singleLevel"/>
    <w:tmpl w:val="9D5AC83F"/>
    <w:lvl w:ilvl="0" w:tentative="0">
      <w:start w:val="5"/>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7D21BC"/>
    <w:rsid w:val="23E13ABE"/>
    <w:rsid w:val="24D3660E"/>
    <w:rsid w:val="24DB746F"/>
    <w:rsid w:val="260E190B"/>
    <w:rsid w:val="266A177F"/>
    <w:rsid w:val="270615B9"/>
    <w:rsid w:val="270B1A4A"/>
    <w:rsid w:val="27727FFE"/>
    <w:rsid w:val="27773A27"/>
    <w:rsid w:val="28A51DAE"/>
    <w:rsid w:val="295C3E55"/>
    <w:rsid w:val="298C6232"/>
    <w:rsid w:val="29990502"/>
    <w:rsid w:val="29E6061F"/>
    <w:rsid w:val="2A3E5AEE"/>
    <w:rsid w:val="2B7DC5E7"/>
    <w:rsid w:val="2BF47C3E"/>
    <w:rsid w:val="2C865B64"/>
    <w:rsid w:val="2D2449BD"/>
    <w:rsid w:val="2EB3162C"/>
    <w:rsid w:val="2EE465A5"/>
    <w:rsid w:val="2F142285"/>
    <w:rsid w:val="2F3DE142"/>
    <w:rsid w:val="2FAC4B1B"/>
    <w:rsid w:val="313E7D46"/>
    <w:rsid w:val="316C7C8A"/>
    <w:rsid w:val="31EE3102"/>
    <w:rsid w:val="31FB3A39"/>
    <w:rsid w:val="33673827"/>
    <w:rsid w:val="34190834"/>
    <w:rsid w:val="3505415D"/>
    <w:rsid w:val="35BE487C"/>
    <w:rsid w:val="35E30096"/>
    <w:rsid w:val="365A03F2"/>
    <w:rsid w:val="36F6584D"/>
    <w:rsid w:val="3757F7CA"/>
    <w:rsid w:val="385D4246"/>
    <w:rsid w:val="396661E0"/>
    <w:rsid w:val="39D46840"/>
    <w:rsid w:val="39FC9D6E"/>
    <w:rsid w:val="3ADF145F"/>
    <w:rsid w:val="3AE4639A"/>
    <w:rsid w:val="3B697A90"/>
    <w:rsid w:val="3C1C2BDE"/>
    <w:rsid w:val="3C562278"/>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7A2667"/>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7467211"/>
    <w:rsid w:val="69221657"/>
    <w:rsid w:val="6A6715B2"/>
    <w:rsid w:val="6A726147"/>
    <w:rsid w:val="6A7752BD"/>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964187"/>
    <w:rsid w:val="6FD5E3EE"/>
    <w:rsid w:val="6FFFA188"/>
    <w:rsid w:val="701934AE"/>
    <w:rsid w:val="714B2ECB"/>
    <w:rsid w:val="71D7CD63"/>
    <w:rsid w:val="72385629"/>
    <w:rsid w:val="731F0A75"/>
    <w:rsid w:val="73351169"/>
    <w:rsid w:val="741831B5"/>
    <w:rsid w:val="75C80649"/>
    <w:rsid w:val="762F7860"/>
    <w:rsid w:val="76D6577B"/>
    <w:rsid w:val="77CB17F7"/>
    <w:rsid w:val="77EF22B1"/>
    <w:rsid w:val="794C0457"/>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B7FD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117</Words>
  <Characters>123</Characters>
  <Lines>22</Lines>
  <Paragraphs>6</Paragraphs>
  <TotalTime>11</TotalTime>
  <ScaleCrop>false</ScaleCrop>
  <LinksUpToDate>false</LinksUpToDate>
  <CharactersWithSpaces>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cp:lastModifiedBy>
  <cp:lastPrinted>2022-02-17T12:01:00Z</cp:lastPrinted>
  <dcterms:modified xsi:type="dcterms:W3CDTF">2025-02-10T02:54:49Z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eyJoZGlkIjoiNDgxZWFiMjY1ZjQ3M2MzYTg4OTY1MzFhMGIwNzk2YzAifQ==</vt:lpwstr>
  </property>
  <property fmtid="{D5CDD505-2E9C-101B-9397-08002B2CF9AE}" pid="4" name="ICV">
    <vt:lpwstr>FCD9DDA1D5F24414A8040CB8BDB1D872_12</vt:lpwstr>
  </property>
</Properties>
</file>