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CA8B77F">
      <w:pPr>
        <w:pStyle w:val="2"/>
        <w:rPr>
          <w:rFonts w:ascii="仿宋_GB2312" w:eastAsia="仿宋_GB2312"/>
          <w:sz w:val="32"/>
          <w:szCs w:val="32"/>
        </w:rPr>
      </w:pPr>
    </w:p>
    <w:p w14:paraId="6E8C9085">
      <w:pPr>
        <w:spacing w:line="560" w:lineRule="exact"/>
        <w:jc w:val="center"/>
        <w:rPr>
          <w:bCs/>
          <w:sz w:val="32"/>
          <w:szCs w:val="32"/>
          <w:u w:val="single"/>
        </w:rPr>
      </w:pPr>
    </w:p>
    <w:p w14:paraId="365D45F1">
      <w:pPr>
        <w:spacing w:line="560" w:lineRule="exact"/>
        <w:jc w:val="center"/>
        <w:rPr>
          <w:b/>
          <w:sz w:val="44"/>
          <w:szCs w:val="44"/>
          <w:u w:val="single"/>
        </w:rPr>
      </w:pPr>
    </w:p>
    <w:p w14:paraId="24918174">
      <w:pPr>
        <w:pStyle w:val="2"/>
      </w:pPr>
    </w:p>
    <w:p w14:paraId="4098EF05">
      <w:pPr>
        <w:spacing w:line="560" w:lineRule="exact"/>
        <w:jc w:val="center"/>
        <w:rPr>
          <w:b/>
          <w:sz w:val="44"/>
          <w:szCs w:val="44"/>
          <w:u w:val="single"/>
        </w:rPr>
      </w:pPr>
    </w:p>
    <w:p w14:paraId="239B753C">
      <w:pPr>
        <w:spacing w:line="560" w:lineRule="exact"/>
        <w:rPr>
          <w:b/>
          <w:sz w:val="44"/>
          <w:szCs w:val="44"/>
        </w:rPr>
      </w:pPr>
    </w:p>
    <w:p w14:paraId="58DE7ECB">
      <w:pPr>
        <w:spacing w:line="560" w:lineRule="exact"/>
        <w:jc w:val="center"/>
        <w:rPr>
          <w:rFonts w:hint="eastAsia"/>
          <w:b/>
          <w:sz w:val="44"/>
          <w:szCs w:val="44"/>
        </w:rPr>
      </w:pPr>
      <w:r>
        <w:rPr>
          <w:rFonts w:hint="eastAsia"/>
          <w:b/>
          <w:sz w:val="44"/>
          <w:szCs w:val="44"/>
        </w:rPr>
        <w:t>盘锦市住房公积金管理中心</w:t>
      </w:r>
    </w:p>
    <w:p w14:paraId="790C0B20">
      <w:pPr>
        <w:spacing w:line="560" w:lineRule="exact"/>
        <w:jc w:val="center"/>
        <w:rPr>
          <w:b/>
          <w:sz w:val="44"/>
          <w:szCs w:val="44"/>
        </w:rPr>
      </w:pPr>
      <w:r>
        <w:rPr>
          <w:rFonts w:hint="eastAsia"/>
          <w:b/>
          <w:sz w:val="44"/>
          <w:szCs w:val="44"/>
        </w:rPr>
        <w:t>2025年度部门预算</w:t>
      </w:r>
    </w:p>
    <w:p w14:paraId="0143AFDD">
      <w:pPr>
        <w:spacing w:line="560" w:lineRule="exact"/>
        <w:jc w:val="center"/>
        <w:rPr>
          <w:b/>
          <w:sz w:val="44"/>
          <w:szCs w:val="44"/>
        </w:rPr>
      </w:pPr>
    </w:p>
    <w:p w14:paraId="5EF52859">
      <w:pPr>
        <w:spacing w:line="560" w:lineRule="exact"/>
        <w:jc w:val="center"/>
        <w:rPr>
          <w:b/>
          <w:sz w:val="44"/>
          <w:szCs w:val="44"/>
        </w:rPr>
      </w:pPr>
    </w:p>
    <w:p w14:paraId="608F6E6C">
      <w:pPr>
        <w:spacing w:line="560" w:lineRule="exact"/>
        <w:jc w:val="center"/>
        <w:rPr>
          <w:b/>
          <w:sz w:val="44"/>
          <w:szCs w:val="44"/>
        </w:rPr>
      </w:pPr>
    </w:p>
    <w:p w14:paraId="525E5C52">
      <w:pPr>
        <w:spacing w:line="560" w:lineRule="exact"/>
        <w:jc w:val="center"/>
        <w:rPr>
          <w:b/>
          <w:sz w:val="44"/>
          <w:szCs w:val="44"/>
        </w:rPr>
      </w:pPr>
    </w:p>
    <w:p w14:paraId="2C78042E">
      <w:pPr>
        <w:spacing w:line="560" w:lineRule="exact"/>
        <w:jc w:val="center"/>
        <w:rPr>
          <w:b/>
          <w:sz w:val="44"/>
          <w:szCs w:val="44"/>
        </w:rPr>
      </w:pPr>
    </w:p>
    <w:p w14:paraId="50C0AEBE">
      <w:pPr>
        <w:spacing w:line="560" w:lineRule="exact"/>
        <w:jc w:val="center"/>
        <w:rPr>
          <w:b/>
          <w:sz w:val="44"/>
          <w:szCs w:val="44"/>
        </w:rPr>
      </w:pPr>
    </w:p>
    <w:p w14:paraId="72BCD020">
      <w:pPr>
        <w:spacing w:line="560" w:lineRule="exact"/>
        <w:jc w:val="center"/>
        <w:rPr>
          <w:b/>
          <w:sz w:val="44"/>
          <w:szCs w:val="44"/>
        </w:rPr>
      </w:pPr>
    </w:p>
    <w:p w14:paraId="0DB532E7">
      <w:pPr>
        <w:spacing w:line="560" w:lineRule="exact"/>
        <w:jc w:val="center"/>
        <w:rPr>
          <w:b/>
          <w:sz w:val="44"/>
          <w:szCs w:val="44"/>
        </w:rPr>
      </w:pPr>
    </w:p>
    <w:p w14:paraId="07E67A46">
      <w:pPr>
        <w:spacing w:line="560" w:lineRule="exact"/>
        <w:jc w:val="center"/>
        <w:rPr>
          <w:b/>
          <w:sz w:val="44"/>
          <w:szCs w:val="44"/>
        </w:rPr>
      </w:pPr>
    </w:p>
    <w:p w14:paraId="046DF6FA">
      <w:pPr>
        <w:spacing w:line="560" w:lineRule="exact"/>
        <w:jc w:val="center"/>
        <w:rPr>
          <w:b/>
          <w:sz w:val="44"/>
          <w:szCs w:val="44"/>
        </w:rPr>
      </w:pPr>
    </w:p>
    <w:p w14:paraId="4908C000">
      <w:pPr>
        <w:spacing w:line="560" w:lineRule="exact"/>
        <w:jc w:val="center"/>
        <w:rPr>
          <w:b/>
          <w:sz w:val="44"/>
          <w:szCs w:val="44"/>
        </w:rPr>
      </w:pPr>
    </w:p>
    <w:p w14:paraId="24606F44">
      <w:pPr>
        <w:spacing w:line="560" w:lineRule="exact"/>
        <w:jc w:val="center"/>
        <w:rPr>
          <w:b/>
          <w:sz w:val="44"/>
          <w:szCs w:val="44"/>
        </w:rPr>
      </w:pPr>
    </w:p>
    <w:p w14:paraId="019CA536">
      <w:pPr>
        <w:spacing w:line="560" w:lineRule="exact"/>
        <w:jc w:val="center"/>
        <w:rPr>
          <w:rFonts w:hint="eastAsia"/>
          <w:b/>
          <w:sz w:val="44"/>
          <w:szCs w:val="44"/>
        </w:rPr>
      </w:pPr>
    </w:p>
    <w:p w14:paraId="416143FA">
      <w:pPr>
        <w:pStyle w:val="2"/>
      </w:pPr>
    </w:p>
    <w:p w14:paraId="012A379B">
      <w:pPr>
        <w:spacing w:line="560" w:lineRule="exact"/>
        <w:jc w:val="center"/>
        <w:rPr>
          <w:b/>
          <w:sz w:val="44"/>
          <w:szCs w:val="44"/>
        </w:rPr>
      </w:pPr>
    </w:p>
    <w:p w14:paraId="36642A26">
      <w:pPr>
        <w:spacing w:line="560" w:lineRule="exact"/>
        <w:jc w:val="center"/>
        <w:rPr>
          <w:b/>
          <w:sz w:val="44"/>
          <w:szCs w:val="44"/>
        </w:rPr>
      </w:pPr>
    </w:p>
    <w:p w14:paraId="260BED97">
      <w:pPr>
        <w:spacing w:line="560" w:lineRule="exact"/>
        <w:jc w:val="center"/>
        <w:rPr>
          <w:b/>
          <w:sz w:val="44"/>
          <w:szCs w:val="44"/>
        </w:rPr>
      </w:pPr>
      <w:r>
        <w:rPr>
          <w:rFonts w:hint="eastAsia"/>
          <w:b/>
          <w:sz w:val="44"/>
          <w:szCs w:val="44"/>
        </w:rPr>
        <w:t>目    录</w:t>
      </w:r>
    </w:p>
    <w:p w14:paraId="7BD927E6">
      <w:pPr>
        <w:spacing w:line="560" w:lineRule="exact"/>
        <w:rPr>
          <w:b/>
          <w:sz w:val="44"/>
          <w:szCs w:val="44"/>
          <w:u w:val="single"/>
        </w:rPr>
      </w:pPr>
    </w:p>
    <w:p w14:paraId="7F9A4EFE">
      <w:pPr>
        <w:spacing w:line="560" w:lineRule="exact"/>
        <w:rPr>
          <w:b/>
          <w:sz w:val="44"/>
          <w:szCs w:val="44"/>
          <w:u w:val="single"/>
        </w:rPr>
      </w:pPr>
    </w:p>
    <w:p w14:paraId="4FABFB38">
      <w:pPr>
        <w:spacing w:line="560" w:lineRule="exact"/>
        <w:rPr>
          <w:rFonts w:ascii="黑体" w:hAnsi="黑体" w:eastAsia="黑体"/>
          <w:sz w:val="32"/>
          <w:szCs w:val="32"/>
        </w:rPr>
      </w:pPr>
      <w:r>
        <w:rPr>
          <w:rFonts w:hint="eastAsia" w:ascii="黑体" w:hAnsi="黑体" w:eastAsia="黑体"/>
          <w:sz w:val="32"/>
          <w:szCs w:val="32"/>
        </w:rPr>
        <w:t>第一部分　　部门预算公开管理文件</w:t>
      </w:r>
    </w:p>
    <w:p w14:paraId="10A33258">
      <w:pPr>
        <w:spacing w:line="560" w:lineRule="exact"/>
        <w:rPr>
          <w:rFonts w:ascii="黑体" w:hAnsi="黑体" w:eastAsia="黑体"/>
          <w:sz w:val="32"/>
          <w:szCs w:val="32"/>
        </w:rPr>
      </w:pPr>
      <w:r>
        <w:rPr>
          <w:rFonts w:hint="eastAsia" w:ascii="黑体" w:hAnsi="黑体" w:eastAsia="黑体"/>
          <w:sz w:val="32"/>
          <w:szCs w:val="32"/>
        </w:rPr>
        <w:t>第二部分    盘锦市住房公积金管理中心部门概况</w:t>
      </w:r>
    </w:p>
    <w:p w14:paraId="48D4271A">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一、部门职责</w:t>
      </w:r>
    </w:p>
    <w:p w14:paraId="2A7596FC">
      <w:pPr>
        <w:spacing w:line="560" w:lineRule="exact"/>
        <w:ind w:firstLine="646" w:firstLineChars="200"/>
        <w:rPr>
          <w:rFonts w:ascii="仿宋_GB2312" w:hAnsi="黑体" w:eastAsia="仿宋_GB2312"/>
          <w:sz w:val="32"/>
          <w:szCs w:val="32"/>
        </w:rPr>
      </w:pPr>
      <w:r>
        <w:rPr>
          <w:rFonts w:hint="eastAsia" w:ascii="仿宋_GB2312" w:hAnsi="黑体" w:eastAsia="仿宋_GB2312"/>
          <w:sz w:val="32"/>
          <w:szCs w:val="32"/>
        </w:rPr>
        <w:t>二、机构设置</w:t>
      </w:r>
    </w:p>
    <w:p w14:paraId="2D8BE7F2">
      <w:pPr>
        <w:spacing w:line="560" w:lineRule="exact"/>
        <w:rPr>
          <w:rFonts w:ascii="黑体" w:hAnsi="黑体" w:eastAsia="黑体"/>
          <w:sz w:val="32"/>
          <w:szCs w:val="32"/>
        </w:rPr>
      </w:pPr>
      <w:r>
        <w:rPr>
          <w:rFonts w:hint="eastAsia" w:ascii="黑体" w:hAnsi="黑体" w:eastAsia="黑体"/>
          <w:sz w:val="32"/>
          <w:szCs w:val="32"/>
        </w:rPr>
        <w:t>第三部分    盘锦市住房公积金管理中心2025年部门预算情况说明</w:t>
      </w:r>
    </w:p>
    <w:p w14:paraId="20AA7366">
      <w:pPr>
        <w:spacing w:line="560" w:lineRule="exact"/>
        <w:rPr>
          <w:rFonts w:ascii="黑体" w:hAnsi="黑体" w:eastAsia="黑体"/>
          <w:sz w:val="32"/>
          <w:szCs w:val="32"/>
        </w:rPr>
      </w:pPr>
      <w:r>
        <w:rPr>
          <w:rFonts w:hint="eastAsia" w:ascii="黑体" w:hAnsi="黑体" w:eastAsia="黑体"/>
          <w:sz w:val="32"/>
          <w:szCs w:val="32"/>
        </w:rPr>
        <w:t>第四部分    名词解释</w:t>
      </w:r>
    </w:p>
    <w:p w14:paraId="4FC9F26C">
      <w:pPr>
        <w:spacing w:line="560" w:lineRule="exact"/>
        <w:rPr>
          <w:rFonts w:ascii="黑体" w:hAnsi="黑体" w:eastAsia="黑体"/>
          <w:sz w:val="32"/>
          <w:szCs w:val="32"/>
        </w:rPr>
      </w:pPr>
      <w:r>
        <w:rPr>
          <w:rFonts w:hint="eastAsia" w:ascii="黑体" w:hAnsi="黑体" w:eastAsia="黑体"/>
          <w:sz w:val="32"/>
          <w:szCs w:val="32"/>
        </w:rPr>
        <w:t>第五部分  盘锦市住房公积金管理中心部门预算公开表</w:t>
      </w:r>
    </w:p>
    <w:p w14:paraId="41F6F321">
      <w:pPr>
        <w:spacing w:line="560" w:lineRule="exact"/>
        <w:ind w:left="540"/>
        <w:rPr>
          <w:rFonts w:ascii="仿宋_GB2312" w:hAnsi="黑体" w:eastAsia="仿宋_GB2312"/>
          <w:sz w:val="32"/>
          <w:szCs w:val="32"/>
        </w:rPr>
      </w:pPr>
      <w:r>
        <w:rPr>
          <w:rFonts w:hint="eastAsia" w:ascii="仿宋_GB2312" w:hAnsi="黑体" w:eastAsia="仿宋_GB2312"/>
          <w:sz w:val="32"/>
          <w:szCs w:val="32"/>
        </w:rPr>
        <w:t>一、收支预算总表</w:t>
      </w:r>
    </w:p>
    <w:p w14:paraId="6269A3F4">
      <w:pPr>
        <w:spacing w:line="560" w:lineRule="exact"/>
        <w:ind w:left="540"/>
        <w:rPr>
          <w:rFonts w:ascii="仿宋_GB2312" w:hAnsi="黑体" w:eastAsia="仿宋_GB2312"/>
          <w:sz w:val="32"/>
          <w:szCs w:val="32"/>
        </w:rPr>
      </w:pPr>
      <w:r>
        <w:rPr>
          <w:rFonts w:hint="eastAsia" w:ascii="仿宋_GB2312" w:hAnsi="黑体" w:eastAsia="仿宋_GB2312"/>
          <w:sz w:val="32"/>
          <w:szCs w:val="32"/>
        </w:rPr>
        <w:t>二、收入预算总表</w:t>
      </w:r>
    </w:p>
    <w:p w14:paraId="5EAA35F3">
      <w:pPr>
        <w:spacing w:line="560" w:lineRule="exact"/>
        <w:ind w:left="540"/>
        <w:rPr>
          <w:rFonts w:ascii="仿宋_GB2312" w:hAnsi="黑体" w:eastAsia="仿宋_GB2312"/>
          <w:sz w:val="32"/>
          <w:szCs w:val="32"/>
        </w:rPr>
      </w:pPr>
      <w:r>
        <w:rPr>
          <w:rFonts w:hint="eastAsia" w:ascii="仿宋_GB2312" w:hAnsi="黑体" w:eastAsia="仿宋_GB2312"/>
          <w:sz w:val="32"/>
          <w:szCs w:val="32"/>
        </w:rPr>
        <w:t>三、支出预算总表</w:t>
      </w:r>
    </w:p>
    <w:p w14:paraId="700B90C4">
      <w:pPr>
        <w:spacing w:line="560" w:lineRule="exact"/>
        <w:ind w:left="540"/>
        <w:rPr>
          <w:rFonts w:ascii="仿宋_GB2312" w:hAnsi="黑体" w:eastAsia="仿宋_GB2312"/>
          <w:sz w:val="32"/>
          <w:szCs w:val="32"/>
        </w:rPr>
      </w:pPr>
      <w:r>
        <w:rPr>
          <w:rFonts w:hint="eastAsia" w:ascii="仿宋_GB2312" w:hAnsi="黑体" w:eastAsia="仿宋_GB2312"/>
          <w:sz w:val="32"/>
          <w:szCs w:val="32"/>
        </w:rPr>
        <w:t>四、财政拨款收支预算总表</w:t>
      </w:r>
    </w:p>
    <w:p w14:paraId="76C524DA">
      <w:pPr>
        <w:spacing w:line="560" w:lineRule="exact"/>
        <w:ind w:left="540"/>
        <w:rPr>
          <w:rFonts w:ascii="仿宋_GB2312" w:hAnsi="黑体" w:eastAsia="仿宋_GB2312"/>
          <w:sz w:val="32"/>
          <w:szCs w:val="32"/>
        </w:rPr>
      </w:pPr>
      <w:r>
        <w:rPr>
          <w:rFonts w:hint="eastAsia" w:ascii="仿宋_GB2312" w:hAnsi="黑体" w:eastAsia="仿宋_GB2312"/>
          <w:sz w:val="32"/>
          <w:szCs w:val="32"/>
        </w:rPr>
        <w:t>五、一般公共预算支出表</w:t>
      </w:r>
    </w:p>
    <w:p w14:paraId="4C66714C">
      <w:pPr>
        <w:spacing w:line="560" w:lineRule="exact"/>
        <w:ind w:left="540"/>
        <w:rPr>
          <w:rFonts w:ascii="仿宋_GB2312" w:hAnsi="黑体" w:eastAsia="仿宋_GB2312"/>
          <w:sz w:val="32"/>
          <w:szCs w:val="32"/>
        </w:rPr>
      </w:pPr>
      <w:r>
        <w:rPr>
          <w:rFonts w:hint="eastAsia" w:ascii="仿宋_GB2312" w:hAnsi="黑体" w:eastAsia="仿宋_GB2312"/>
          <w:sz w:val="32"/>
          <w:szCs w:val="32"/>
        </w:rPr>
        <w:t>六、一般公共预算基本支出表</w:t>
      </w:r>
    </w:p>
    <w:p w14:paraId="3C95D3E8">
      <w:pPr>
        <w:spacing w:line="560" w:lineRule="exact"/>
        <w:ind w:left="540"/>
        <w:rPr>
          <w:rFonts w:ascii="仿宋_GB2312" w:hAnsi="黑体" w:eastAsia="仿宋_GB2312"/>
          <w:sz w:val="32"/>
          <w:szCs w:val="32"/>
        </w:rPr>
      </w:pPr>
      <w:r>
        <w:rPr>
          <w:rFonts w:hint="eastAsia" w:ascii="仿宋_GB2312" w:hAnsi="黑体" w:eastAsia="仿宋_GB2312"/>
          <w:sz w:val="32"/>
          <w:szCs w:val="32"/>
        </w:rPr>
        <w:t>七、财政拨款预算“三公”经费支出表</w:t>
      </w:r>
    </w:p>
    <w:p w14:paraId="40BED43C">
      <w:pPr>
        <w:numPr>
          <w:ilvl w:val="0"/>
          <w:numId w:val="1"/>
        </w:numPr>
        <w:tabs>
          <w:tab w:val="left" w:pos="1260"/>
        </w:tabs>
        <w:spacing w:line="560" w:lineRule="exact"/>
        <w:ind w:left="540"/>
        <w:rPr>
          <w:rFonts w:ascii="仿宋_GB2312" w:hAnsi="宋体" w:eastAsia="仿宋_GB2312" w:cs="宋体"/>
          <w:sz w:val="32"/>
          <w:szCs w:val="32"/>
        </w:rPr>
      </w:pPr>
      <w:r>
        <w:rPr>
          <w:rFonts w:hint="eastAsia" w:ascii="仿宋_GB2312" w:hAnsi="宋体" w:eastAsia="仿宋_GB2312" w:cs="宋体"/>
          <w:sz w:val="32"/>
          <w:szCs w:val="32"/>
        </w:rPr>
        <w:t>政府性基金预算支出表</w:t>
      </w:r>
    </w:p>
    <w:p w14:paraId="7B254C7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项目支出预算表</w:t>
      </w:r>
    </w:p>
    <w:p w14:paraId="7DD614F8">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支出功能分类预算表</w:t>
      </w:r>
    </w:p>
    <w:p w14:paraId="0D84F3F6">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支出经济分类预算表（政府预算）</w:t>
      </w:r>
    </w:p>
    <w:p w14:paraId="40A4072C">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支出经济分类预算表（部门预算）</w:t>
      </w:r>
    </w:p>
    <w:p w14:paraId="5BA8B55D">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债务支出预算表</w:t>
      </w:r>
    </w:p>
    <w:p w14:paraId="064B7B6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政府采购支出预算表</w:t>
      </w:r>
    </w:p>
    <w:p w14:paraId="56DCDB47">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政府购买服务支出预算表</w:t>
      </w:r>
    </w:p>
    <w:p w14:paraId="34DF0BDA">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部门（单位）整体绩效目标表</w:t>
      </w:r>
    </w:p>
    <w:p w14:paraId="1AFA9E4E">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部门预算项目（政策）绩效目标表</w:t>
      </w:r>
    </w:p>
    <w:p w14:paraId="4626E8A0">
      <w:pPr>
        <w:numPr>
          <w:ilvl w:val="0"/>
          <w:numId w:val="1"/>
        </w:numPr>
        <w:tabs>
          <w:tab w:val="left" w:pos="1260"/>
        </w:tabs>
        <w:spacing w:line="560" w:lineRule="exact"/>
        <w:ind w:left="540"/>
        <w:rPr>
          <w:rFonts w:ascii="仿宋_GB2312" w:hAnsi="黑体" w:eastAsia="仿宋_GB2312"/>
          <w:sz w:val="32"/>
          <w:szCs w:val="32"/>
        </w:rPr>
      </w:pPr>
      <w:r>
        <w:rPr>
          <w:rFonts w:hint="eastAsia" w:ascii="仿宋_GB2312" w:hAnsi="黑体" w:eastAsia="仿宋_GB2312"/>
          <w:sz w:val="32"/>
          <w:szCs w:val="32"/>
        </w:rPr>
        <w:t>部门管理专项资金预算表</w:t>
      </w:r>
    </w:p>
    <w:p w14:paraId="323D2C5C">
      <w:pPr>
        <w:spacing w:line="560" w:lineRule="exact"/>
        <w:rPr>
          <w:rFonts w:ascii="黑体" w:hAnsi="黑体" w:eastAsia="黑体"/>
          <w:sz w:val="32"/>
          <w:szCs w:val="32"/>
        </w:rPr>
      </w:pPr>
      <w:r>
        <w:rPr>
          <w:rFonts w:hint="eastAsia" w:ascii="黑体" w:hAnsi="黑体" w:eastAsia="黑体"/>
          <w:sz w:val="32"/>
          <w:szCs w:val="32"/>
        </w:rPr>
        <w:t>　</w:t>
      </w:r>
    </w:p>
    <w:p w14:paraId="1E5A206B">
      <w:pPr>
        <w:spacing w:line="560" w:lineRule="exact"/>
        <w:rPr>
          <w:rFonts w:ascii="黑体" w:hAnsi="黑体" w:eastAsia="黑体"/>
          <w:sz w:val="32"/>
          <w:szCs w:val="32"/>
        </w:rPr>
      </w:pPr>
    </w:p>
    <w:p w14:paraId="0BEA425D">
      <w:pPr>
        <w:spacing w:line="560" w:lineRule="exact"/>
        <w:rPr>
          <w:rFonts w:ascii="黑体" w:hAnsi="黑体" w:eastAsia="黑体"/>
          <w:sz w:val="32"/>
          <w:szCs w:val="32"/>
        </w:rPr>
      </w:pPr>
    </w:p>
    <w:p w14:paraId="4390A669">
      <w:pPr>
        <w:spacing w:line="560" w:lineRule="exact"/>
        <w:rPr>
          <w:rFonts w:ascii="宋体" w:hAnsi="宋体"/>
          <w:b/>
          <w:sz w:val="36"/>
          <w:szCs w:val="36"/>
        </w:rPr>
      </w:pPr>
    </w:p>
    <w:p w14:paraId="3E92350A">
      <w:pPr>
        <w:spacing w:line="560" w:lineRule="exact"/>
        <w:rPr>
          <w:rFonts w:ascii="宋体" w:hAnsi="宋体"/>
          <w:b/>
          <w:sz w:val="36"/>
          <w:szCs w:val="36"/>
        </w:rPr>
      </w:pPr>
    </w:p>
    <w:p w14:paraId="4BA28FB5">
      <w:pPr>
        <w:spacing w:line="560" w:lineRule="exact"/>
        <w:jc w:val="center"/>
        <w:rPr>
          <w:rFonts w:ascii="宋体" w:hAnsi="宋体"/>
          <w:b/>
          <w:sz w:val="36"/>
          <w:szCs w:val="36"/>
        </w:rPr>
      </w:pPr>
    </w:p>
    <w:p w14:paraId="0D086B3F">
      <w:pPr>
        <w:spacing w:line="560" w:lineRule="exact"/>
        <w:jc w:val="center"/>
        <w:rPr>
          <w:rFonts w:ascii="宋体" w:hAnsi="宋体"/>
          <w:b/>
          <w:sz w:val="36"/>
          <w:szCs w:val="36"/>
        </w:rPr>
      </w:pPr>
    </w:p>
    <w:p w14:paraId="08F72771">
      <w:pPr>
        <w:spacing w:line="560" w:lineRule="exact"/>
        <w:jc w:val="center"/>
        <w:rPr>
          <w:rFonts w:ascii="宋体" w:hAnsi="宋体"/>
          <w:b/>
          <w:sz w:val="36"/>
          <w:szCs w:val="36"/>
        </w:rPr>
      </w:pPr>
    </w:p>
    <w:p w14:paraId="40493254">
      <w:pPr>
        <w:spacing w:line="560" w:lineRule="exact"/>
        <w:jc w:val="center"/>
        <w:rPr>
          <w:rFonts w:ascii="宋体" w:hAnsi="宋体"/>
          <w:b/>
          <w:sz w:val="36"/>
          <w:szCs w:val="36"/>
        </w:rPr>
      </w:pPr>
    </w:p>
    <w:p w14:paraId="01D26137">
      <w:pPr>
        <w:spacing w:line="560" w:lineRule="exact"/>
        <w:jc w:val="center"/>
        <w:rPr>
          <w:rFonts w:ascii="宋体" w:hAnsi="宋体"/>
          <w:b/>
          <w:sz w:val="36"/>
          <w:szCs w:val="36"/>
        </w:rPr>
      </w:pPr>
    </w:p>
    <w:p w14:paraId="20C7FB9F">
      <w:pPr>
        <w:spacing w:line="560" w:lineRule="exact"/>
        <w:jc w:val="center"/>
        <w:rPr>
          <w:rFonts w:ascii="宋体" w:hAnsi="宋体"/>
          <w:b/>
          <w:sz w:val="36"/>
          <w:szCs w:val="36"/>
        </w:rPr>
      </w:pPr>
    </w:p>
    <w:p w14:paraId="71FBFA03">
      <w:pPr>
        <w:spacing w:line="560" w:lineRule="exact"/>
        <w:jc w:val="center"/>
        <w:rPr>
          <w:rFonts w:ascii="宋体" w:hAnsi="宋体"/>
          <w:b/>
          <w:sz w:val="36"/>
          <w:szCs w:val="36"/>
        </w:rPr>
      </w:pPr>
    </w:p>
    <w:p w14:paraId="38FDB294">
      <w:pPr>
        <w:spacing w:line="560" w:lineRule="exact"/>
        <w:jc w:val="center"/>
        <w:rPr>
          <w:rFonts w:ascii="宋体" w:hAnsi="宋体"/>
          <w:b/>
          <w:sz w:val="36"/>
          <w:szCs w:val="36"/>
        </w:rPr>
      </w:pPr>
    </w:p>
    <w:p w14:paraId="06BBA5F1">
      <w:pPr>
        <w:spacing w:line="560" w:lineRule="exact"/>
        <w:jc w:val="center"/>
        <w:rPr>
          <w:rFonts w:ascii="宋体" w:hAnsi="宋体"/>
          <w:b/>
          <w:sz w:val="36"/>
          <w:szCs w:val="36"/>
        </w:rPr>
      </w:pPr>
    </w:p>
    <w:p w14:paraId="3F421AAB">
      <w:pPr>
        <w:spacing w:line="560" w:lineRule="exact"/>
        <w:jc w:val="center"/>
        <w:rPr>
          <w:rFonts w:ascii="宋体" w:hAnsi="宋体"/>
          <w:b/>
          <w:sz w:val="36"/>
          <w:szCs w:val="36"/>
        </w:rPr>
      </w:pPr>
    </w:p>
    <w:p w14:paraId="006C22F7">
      <w:pPr>
        <w:spacing w:line="560" w:lineRule="exact"/>
        <w:jc w:val="center"/>
        <w:rPr>
          <w:rFonts w:ascii="宋体" w:hAnsi="宋体"/>
          <w:b/>
          <w:sz w:val="36"/>
          <w:szCs w:val="36"/>
        </w:rPr>
      </w:pPr>
    </w:p>
    <w:p w14:paraId="1C07DE6A">
      <w:pPr>
        <w:spacing w:line="560" w:lineRule="exact"/>
        <w:jc w:val="center"/>
        <w:rPr>
          <w:rFonts w:ascii="宋体" w:hAnsi="宋体"/>
          <w:b/>
          <w:sz w:val="36"/>
          <w:szCs w:val="36"/>
        </w:rPr>
      </w:pPr>
    </w:p>
    <w:p w14:paraId="4D3FD0D5">
      <w:pPr>
        <w:spacing w:line="560" w:lineRule="exact"/>
        <w:jc w:val="center"/>
        <w:rPr>
          <w:rFonts w:ascii="宋体" w:hAnsi="宋体"/>
          <w:b/>
          <w:sz w:val="36"/>
          <w:szCs w:val="36"/>
        </w:rPr>
      </w:pPr>
    </w:p>
    <w:p w14:paraId="03E23392">
      <w:pPr>
        <w:spacing w:line="560" w:lineRule="exact"/>
        <w:jc w:val="center"/>
        <w:rPr>
          <w:rFonts w:hint="eastAsia" w:ascii="宋体" w:hAnsi="宋体"/>
          <w:b/>
          <w:sz w:val="36"/>
          <w:szCs w:val="36"/>
        </w:rPr>
      </w:pPr>
    </w:p>
    <w:p w14:paraId="195E5B4D">
      <w:pPr>
        <w:spacing w:line="560" w:lineRule="exact"/>
        <w:jc w:val="center"/>
        <w:rPr>
          <w:rFonts w:hint="eastAsia" w:ascii="宋体" w:hAnsi="宋体"/>
          <w:b/>
          <w:sz w:val="36"/>
          <w:szCs w:val="36"/>
        </w:rPr>
      </w:pPr>
    </w:p>
    <w:p w14:paraId="4D708964">
      <w:pPr>
        <w:spacing w:line="560" w:lineRule="exact"/>
        <w:ind w:firstLine="726" w:firstLineChars="200"/>
        <w:jc w:val="both"/>
        <w:rPr>
          <w:rFonts w:ascii="宋体" w:hAnsi="宋体"/>
          <w:b/>
          <w:sz w:val="36"/>
          <w:szCs w:val="36"/>
        </w:rPr>
      </w:pPr>
      <w:r>
        <w:rPr>
          <w:rFonts w:hint="eastAsia" w:ascii="宋体" w:hAnsi="宋体"/>
          <w:b/>
          <w:sz w:val="36"/>
          <w:szCs w:val="36"/>
        </w:rPr>
        <w:t>第一部分　　部门预算公开管理文件</w:t>
      </w:r>
    </w:p>
    <w:p w14:paraId="2B3FCF23">
      <w:pPr>
        <w:spacing w:line="560" w:lineRule="exact"/>
        <w:jc w:val="center"/>
        <w:rPr>
          <w:rFonts w:ascii="宋体" w:hAnsi="宋体"/>
          <w:b/>
          <w:sz w:val="36"/>
          <w:szCs w:val="36"/>
        </w:rPr>
      </w:pPr>
    </w:p>
    <w:p w14:paraId="6F842923">
      <w:pPr>
        <w:ind w:firstLine="645"/>
        <w:jc w:val="left"/>
        <w:rPr>
          <w:rFonts w:hint="eastAsia" w:ascii="仿宋_GB2312" w:eastAsia="仿宋_GB2312"/>
          <w:sz w:val="32"/>
          <w:szCs w:val="32"/>
        </w:rPr>
      </w:pPr>
      <w:r>
        <w:rPr>
          <w:rFonts w:hint="eastAsia" w:ascii="仿宋_GB2312" w:eastAsia="仿宋_GB2312"/>
          <w:sz w:val="32"/>
          <w:szCs w:val="32"/>
        </w:rPr>
        <w:t>1.《关于切实做好2025年市县预算公开工作的通知》（辽财预</w:t>
      </w:r>
      <w:r>
        <w:rPr>
          <w:rFonts w:hint="eastAsia" w:ascii="仿宋" w:hAnsi="仿宋" w:eastAsia="仿宋"/>
          <w:sz w:val="32"/>
          <w:szCs w:val="32"/>
        </w:rPr>
        <w:t>〔</w:t>
      </w:r>
      <w:r>
        <w:rPr>
          <w:rFonts w:hint="eastAsia" w:ascii="仿宋_GB2312" w:eastAsia="仿宋_GB2312"/>
          <w:sz w:val="32"/>
          <w:szCs w:val="32"/>
        </w:rPr>
        <w:t>2025</w:t>
      </w:r>
      <w:r>
        <w:rPr>
          <w:rFonts w:hint="eastAsia" w:ascii="仿宋" w:hAnsi="仿宋" w:eastAsia="仿宋"/>
          <w:sz w:val="32"/>
          <w:szCs w:val="32"/>
        </w:rPr>
        <w:t>〕</w:t>
      </w:r>
      <w:r>
        <w:rPr>
          <w:rFonts w:hint="eastAsia" w:ascii="仿宋_GB2312" w:eastAsia="仿宋_GB2312"/>
          <w:sz w:val="32"/>
          <w:szCs w:val="32"/>
        </w:rPr>
        <w:t>1号）</w:t>
      </w:r>
    </w:p>
    <w:p w14:paraId="0A34C929">
      <w:pPr>
        <w:ind w:firstLine="645"/>
        <w:jc w:val="left"/>
        <w:rPr>
          <w:rFonts w:ascii="宋体" w:hAnsi="宋体"/>
          <w:b/>
          <w:sz w:val="36"/>
          <w:szCs w:val="36"/>
        </w:rPr>
      </w:pPr>
      <w:r>
        <w:rPr>
          <w:rFonts w:hint="eastAsia" w:ascii="仿宋_GB2312" w:eastAsia="仿宋_GB2312"/>
          <w:sz w:val="32"/>
          <w:szCs w:val="32"/>
        </w:rPr>
        <w:t>2.《</w:t>
      </w:r>
      <w:r>
        <w:rPr>
          <w:rFonts w:ascii="仿宋_GB2312" w:eastAsia="仿宋_GB2312"/>
          <w:sz w:val="32"/>
          <w:szCs w:val="32"/>
        </w:rPr>
        <w:t>关于印发</w:t>
      </w:r>
      <w:r>
        <w:rPr>
          <w:rFonts w:hint="eastAsia" w:ascii="仿宋_GB2312" w:eastAsia="仿宋_GB2312"/>
          <w:sz w:val="32"/>
          <w:szCs w:val="32"/>
        </w:rPr>
        <w:t>盘锦市财政预决算领域基层政务公开标准指引的通知》（盘财预</w:t>
      </w:r>
      <w:r>
        <w:rPr>
          <w:rFonts w:hint="eastAsia" w:ascii="仿宋" w:hAnsi="仿宋" w:eastAsia="仿宋"/>
          <w:sz w:val="32"/>
          <w:szCs w:val="32"/>
        </w:rPr>
        <w:t>〔</w:t>
      </w:r>
      <w:r>
        <w:rPr>
          <w:rFonts w:hint="eastAsia" w:ascii="仿宋_GB2312" w:eastAsia="仿宋_GB2312"/>
          <w:sz w:val="32"/>
          <w:szCs w:val="32"/>
        </w:rPr>
        <w:t>2021</w:t>
      </w:r>
      <w:r>
        <w:rPr>
          <w:rFonts w:hint="eastAsia" w:ascii="仿宋" w:hAnsi="仿宋" w:eastAsia="仿宋"/>
          <w:sz w:val="32"/>
          <w:szCs w:val="32"/>
        </w:rPr>
        <w:t>〕</w:t>
      </w:r>
      <w:r>
        <w:rPr>
          <w:rFonts w:hint="eastAsia" w:ascii="仿宋_GB2312" w:eastAsia="仿宋_GB2312"/>
          <w:sz w:val="32"/>
          <w:szCs w:val="32"/>
        </w:rPr>
        <w:t>253号）</w:t>
      </w:r>
    </w:p>
    <w:p w14:paraId="3CE646DD">
      <w:pPr>
        <w:spacing w:line="560" w:lineRule="exact"/>
        <w:rPr>
          <w:rFonts w:ascii="宋体" w:hAnsi="宋体"/>
          <w:b/>
          <w:sz w:val="36"/>
          <w:szCs w:val="36"/>
        </w:rPr>
      </w:pPr>
    </w:p>
    <w:p w14:paraId="54C8FE5E">
      <w:pPr>
        <w:spacing w:line="560" w:lineRule="exact"/>
        <w:rPr>
          <w:rFonts w:ascii="宋体" w:hAnsi="宋体"/>
          <w:b/>
          <w:sz w:val="36"/>
          <w:szCs w:val="36"/>
        </w:rPr>
      </w:pPr>
    </w:p>
    <w:p w14:paraId="13F109FF">
      <w:pPr>
        <w:spacing w:line="560" w:lineRule="exact"/>
        <w:rPr>
          <w:rFonts w:ascii="宋体" w:hAnsi="宋体"/>
          <w:b/>
          <w:sz w:val="36"/>
          <w:szCs w:val="36"/>
        </w:rPr>
      </w:pPr>
    </w:p>
    <w:p w14:paraId="7134C9FD">
      <w:pPr>
        <w:spacing w:line="540" w:lineRule="exact"/>
        <w:jc w:val="center"/>
        <w:rPr>
          <w:rFonts w:hint="eastAsia" w:ascii="宋体" w:hAnsi="宋体"/>
          <w:b/>
          <w:sz w:val="36"/>
          <w:szCs w:val="36"/>
        </w:rPr>
      </w:pPr>
      <w:r>
        <w:rPr>
          <w:rFonts w:hint="eastAsia" w:ascii="宋体" w:hAnsi="宋体"/>
          <w:b/>
          <w:sz w:val="36"/>
          <w:szCs w:val="36"/>
        </w:rPr>
        <w:t>第二部分 盘锦市住房公积金管理中心</w:t>
      </w:r>
    </w:p>
    <w:p w14:paraId="39E7D519">
      <w:pPr>
        <w:spacing w:line="540" w:lineRule="exact"/>
        <w:jc w:val="center"/>
        <w:rPr>
          <w:rFonts w:hint="eastAsia" w:ascii="宋体" w:hAnsi="宋体"/>
          <w:b/>
          <w:sz w:val="36"/>
          <w:szCs w:val="36"/>
        </w:rPr>
      </w:pPr>
      <w:r>
        <w:rPr>
          <w:rFonts w:hint="eastAsia" w:ascii="宋体" w:hAnsi="宋体"/>
          <w:b/>
          <w:sz w:val="36"/>
          <w:szCs w:val="36"/>
        </w:rPr>
        <w:t>部门概况</w:t>
      </w:r>
    </w:p>
    <w:p w14:paraId="19610ED3">
      <w:pPr>
        <w:spacing w:line="560" w:lineRule="exact"/>
        <w:jc w:val="left"/>
        <w:rPr>
          <w:rFonts w:ascii="黑体" w:eastAsia="黑体"/>
          <w:sz w:val="32"/>
          <w:szCs w:val="32"/>
        </w:rPr>
      </w:pPr>
    </w:p>
    <w:p w14:paraId="2B2540F0">
      <w:pPr>
        <w:spacing w:line="560" w:lineRule="exact"/>
        <w:ind w:firstLine="646" w:firstLineChars="200"/>
        <w:jc w:val="left"/>
        <w:rPr>
          <w:rFonts w:ascii="黑体" w:eastAsia="黑体"/>
          <w:sz w:val="32"/>
          <w:szCs w:val="32"/>
        </w:rPr>
      </w:pPr>
      <w:r>
        <w:rPr>
          <w:rFonts w:hint="eastAsia" w:ascii="黑体" w:eastAsia="黑体"/>
          <w:sz w:val="32"/>
          <w:szCs w:val="32"/>
        </w:rPr>
        <w:t>一、部门职责</w:t>
      </w:r>
    </w:p>
    <w:p w14:paraId="157B6B42">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根据国务院《住房公积金管理条例》的规定，市住房公积金管理中心的主要职责如下：</w:t>
      </w:r>
    </w:p>
    <w:p w14:paraId="0D743AEE">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1、编制、执行全市住房公积金的归集、使用计划；</w:t>
      </w:r>
    </w:p>
    <w:p w14:paraId="660FC3BA">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2、负责记载职工住房公积金的缴存、提取、使用等情况；</w:t>
      </w:r>
    </w:p>
    <w:p w14:paraId="3E3D862B">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3、负责住房公积金的核算；</w:t>
      </w:r>
    </w:p>
    <w:p w14:paraId="16036EF0">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4、审批住房公积金的提取和使用；</w:t>
      </w:r>
    </w:p>
    <w:p w14:paraId="37E58493">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5、负责住房公积金的保值和归还；</w:t>
      </w:r>
    </w:p>
    <w:p w14:paraId="42C545A5">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6、编制住房公积金归集、使用计划执行情况的报告；</w:t>
      </w:r>
    </w:p>
    <w:p w14:paraId="005D41D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7、发放住房货币化补贴资金；</w:t>
      </w:r>
    </w:p>
    <w:p w14:paraId="68E3861D">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8、承办市住房公积金管理委员会决定的其它事项。</w:t>
      </w:r>
    </w:p>
    <w:p w14:paraId="1A7966E2">
      <w:pPr>
        <w:spacing w:line="560" w:lineRule="exact"/>
        <w:ind w:firstLine="646" w:firstLineChars="200"/>
        <w:jc w:val="left"/>
        <w:rPr>
          <w:rFonts w:hint="eastAsia" w:ascii="黑体" w:eastAsia="黑体"/>
          <w:sz w:val="32"/>
          <w:szCs w:val="32"/>
        </w:rPr>
      </w:pPr>
      <w:r>
        <w:rPr>
          <w:rFonts w:hint="eastAsia" w:ascii="黑体" w:eastAsia="黑体"/>
          <w:sz w:val="32"/>
          <w:szCs w:val="32"/>
        </w:rPr>
        <w:t>二、机构设置</w:t>
      </w:r>
    </w:p>
    <w:p w14:paraId="02B110E6">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根据本部门主要职责，内设机构如下：办公室、计划务科、风险防控科、筹资信贷科、信息服务科、业务管理科。</w:t>
      </w:r>
    </w:p>
    <w:p w14:paraId="60097815">
      <w:pPr>
        <w:spacing w:line="560" w:lineRule="exact"/>
        <w:ind w:firstLine="646" w:firstLineChars="200"/>
        <w:jc w:val="left"/>
        <w:rPr>
          <w:rFonts w:hint="eastAsia" w:ascii="黑体" w:eastAsia="黑体"/>
          <w:sz w:val="32"/>
          <w:szCs w:val="32"/>
        </w:rPr>
      </w:pPr>
      <w:r>
        <w:rPr>
          <w:rFonts w:hint="eastAsia" w:ascii="黑体" w:eastAsia="黑体"/>
          <w:sz w:val="32"/>
          <w:szCs w:val="32"/>
        </w:rPr>
        <w:t>三、部门预算单位构成</w:t>
      </w:r>
    </w:p>
    <w:p w14:paraId="0371BFD9">
      <w:pPr>
        <w:spacing w:line="560" w:lineRule="exact"/>
        <w:ind w:firstLine="646" w:firstLineChars="200"/>
        <w:jc w:val="left"/>
        <w:rPr>
          <w:rFonts w:hint="eastAsia" w:ascii="仿宋_GB2312" w:eastAsia="仿宋_GB2312"/>
          <w:sz w:val="32"/>
          <w:szCs w:val="32"/>
        </w:rPr>
      </w:pPr>
      <w:r>
        <w:rPr>
          <w:rFonts w:hint="eastAsia" w:ascii="仿宋_GB2312" w:eastAsia="仿宋_GB2312"/>
          <w:sz w:val="32"/>
          <w:szCs w:val="32"/>
        </w:rPr>
        <w:t>纳入盘锦市住房公积金管理中心2025年度部门预算编制范围的预算单位1个。</w:t>
      </w:r>
    </w:p>
    <w:p w14:paraId="5A4E1644">
      <w:pPr>
        <w:spacing w:line="560" w:lineRule="exact"/>
        <w:jc w:val="center"/>
        <w:rPr>
          <w:rFonts w:hint="eastAsia" w:ascii="仿宋_GB2312" w:eastAsia="仿宋_GB2312"/>
          <w:sz w:val="32"/>
          <w:szCs w:val="32"/>
        </w:rPr>
      </w:pPr>
    </w:p>
    <w:p w14:paraId="3520934D">
      <w:pPr>
        <w:pStyle w:val="2"/>
        <w:rPr>
          <w:rFonts w:hint="eastAsia"/>
        </w:rPr>
      </w:pPr>
    </w:p>
    <w:p w14:paraId="2281B6C1">
      <w:pPr>
        <w:spacing w:line="560" w:lineRule="exact"/>
        <w:jc w:val="center"/>
        <w:rPr>
          <w:rFonts w:hint="eastAsia" w:ascii="仿宋_GB2312" w:eastAsia="仿宋_GB2312"/>
          <w:sz w:val="32"/>
          <w:szCs w:val="32"/>
        </w:rPr>
      </w:pPr>
    </w:p>
    <w:p w14:paraId="418E42C4">
      <w:pPr>
        <w:spacing w:line="560" w:lineRule="exact"/>
        <w:jc w:val="center"/>
        <w:rPr>
          <w:rFonts w:hint="eastAsia" w:ascii="宋体" w:hAnsi="宋体"/>
          <w:b/>
          <w:sz w:val="36"/>
          <w:szCs w:val="36"/>
        </w:rPr>
      </w:pPr>
      <w:r>
        <w:rPr>
          <w:rFonts w:hint="eastAsia" w:ascii="宋体" w:hAnsi="宋体"/>
          <w:b/>
          <w:sz w:val="36"/>
          <w:szCs w:val="36"/>
        </w:rPr>
        <w:t>第三部分 盘锦市住房公积金管理中心2025年</w:t>
      </w:r>
    </w:p>
    <w:p w14:paraId="6B5F2FD5">
      <w:pPr>
        <w:spacing w:line="560" w:lineRule="exact"/>
        <w:jc w:val="center"/>
        <w:rPr>
          <w:rFonts w:ascii="宋体" w:hAnsi="宋体"/>
          <w:b/>
          <w:sz w:val="36"/>
          <w:szCs w:val="36"/>
        </w:rPr>
      </w:pPr>
      <w:r>
        <w:rPr>
          <w:rFonts w:hint="eastAsia" w:ascii="宋体" w:hAnsi="宋体"/>
          <w:b/>
          <w:sz w:val="36"/>
          <w:szCs w:val="36"/>
        </w:rPr>
        <w:t>部门预算情况说明</w:t>
      </w:r>
    </w:p>
    <w:p w14:paraId="43B77A66">
      <w:pPr>
        <w:spacing w:line="560" w:lineRule="exact"/>
        <w:jc w:val="center"/>
        <w:rPr>
          <w:rFonts w:ascii="宋体" w:hAnsi="宋体"/>
          <w:b/>
          <w:sz w:val="36"/>
          <w:szCs w:val="36"/>
        </w:rPr>
      </w:pPr>
    </w:p>
    <w:p w14:paraId="04B9ABAC">
      <w:pPr>
        <w:spacing w:line="560" w:lineRule="exact"/>
        <w:ind w:firstLine="632" w:firstLineChars="196"/>
        <w:rPr>
          <w:rFonts w:ascii="黑体" w:hAnsi="黑体" w:eastAsia="黑体"/>
          <w:sz w:val="32"/>
          <w:szCs w:val="32"/>
        </w:rPr>
      </w:pPr>
      <w:r>
        <w:rPr>
          <w:rFonts w:hint="eastAsia" w:ascii="黑体" w:hAnsi="黑体" w:eastAsia="黑体"/>
          <w:sz w:val="32"/>
          <w:szCs w:val="32"/>
        </w:rPr>
        <w:t>一、综合预算收支指标情况</w:t>
      </w:r>
    </w:p>
    <w:p w14:paraId="03B98748">
      <w:pPr>
        <w:spacing w:line="560" w:lineRule="exact"/>
        <w:ind w:firstLine="660"/>
        <w:rPr>
          <w:rFonts w:ascii="仿宋_GB2312" w:hAnsi="宋体" w:eastAsia="仿宋_GB2312"/>
          <w:sz w:val="32"/>
          <w:szCs w:val="32"/>
        </w:rPr>
      </w:pPr>
      <w:r>
        <w:rPr>
          <w:rFonts w:hint="eastAsia" w:ascii="楷体" w:hAnsi="楷体" w:eastAsia="楷体"/>
          <w:b/>
          <w:sz w:val="32"/>
          <w:szCs w:val="32"/>
        </w:rPr>
        <w:t>（一）收入预算4181.48万元，</w:t>
      </w:r>
      <w:r>
        <w:rPr>
          <w:rFonts w:hint="eastAsia" w:ascii="仿宋_GB2312" w:hAnsi="宋体" w:eastAsia="仿宋_GB2312"/>
          <w:sz w:val="32"/>
          <w:szCs w:val="32"/>
        </w:rPr>
        <w:t>其中：</w:t>
      </w:r>
    </w:p>
    <w:p w14:paraId="26970B2F">
      <w:pPr>
        <w:spacing w:line="560" w:lineRule="exact"/>
        <w:ind w:firstLine="660"/>
        <w:rPr>
          <w:rFonts w:ascii="仿宋_GB2312" w:hAnsi="宋体" w:eastAsia="仿宋_GB2312"/>
          <w:sz w:val="32"/>
          <w:szCs w:val="32"/>
        </w:rPr>
      </w:pPr>
      <w:r>
        <w:rPr>
          <w:rFonts w:hint="eastAsia" w:ascii="仿宋_GB2312" w:hAnsi="宋体" w:eastAsia="仿宋_GB2312"/>
          <w:sz w:val="32"/>
          <w:szCs w:val="32"/>
        </w:rPr>
        <w:t>1.一般公共预算拨款收入4181.48万元；</w:t>
      </w:r>
    </w:p>
    <w:p w14:paraId="6FC027DA">
      <w:pPr>
        <w:spacing w:line="560" w:lineRule="exact"/>
        <w:ind w:firstLine="660"/>
        <w:rPr>
          <w:rFonts w:ascii="仿宋_GB2312" w:hAnsi="宋体" w:eastAsia="仿宋_GB2312"/>
          <w:sz w:val="32"/>
          <w:szCs w:val="32"/>
        </w:rPr>
      </w:pPr>
      <w:r>
        <w:rPr>
          <w:rFonts w:hint="eastAsia" w:ascii="仿宋_GB2312" w:hAnsi="宋体" w:eastAsia="仿宋_GB2312"/>
          <w:sz w:val="32"/>
          <w:szCs w:val="32"/>
        </w:rPr>
        <w:t>2.政府性基金预算拨款收入0万元；</w:t>
      </w:r>
    </w:p>
    <w:p w14:paraId="37739B76">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3.国有资本经营预算拨款收入0万元；</w:t>
      </w:r>
    </w:p>
    <w:p w14:paraId="76F25157">
      <w:pPr>
        <w:spacing w:line="560" w:lineRule="exact"/>
        <w:ind w:left="647" w:leftChars="304" w:firstLine="16" w:firstLineChars="5"/>
        <w:rPr>
          <w:rFonts w:ascii="仿宋_GB2312" w:hAnsi="宋体" w:eastAsia="仿宋_GB2312"/>
          <w:sz w:val="32"/>
          <w:szCs w:val="32"/>
        </w:rPr>
      </w:pPr>
      <w:r>
        <w:rPr>
          <w:rFonts w:hint="eastAsia" w:ascii="仿宋_GB2312" w:hAnsi="宋体" w:eastAsia="仿宋_GB2312"/>
          <w:sz w:val="32"/>
          <w:szCs w:val="32"/>
        </w:rPr>
        <w:t>4.财政专户管理资金收入0万元；</w:t>
      </w:r>
    </w:p>
    <w:p w14:paraId="7DED6D74">
      <w:pPr>
        <w:spacing w:line="560" w:lineRule="exact"/>
        <w:ind w:firstLine="646" w:firstLineChars="200"/>
        <w:rPr>
          <w:rFonts w:ascii="仿宋_GB2312" w:eastAsia="仿宋_GB2312"/>
          <w:sz w:val="32"/>
          <w:szCs w:val="32"/>
        </w:rPr>
      </w:pPr>
      <w:r>
        <w:rPr>
          <w:rFonts w:hint="eastAsia" w:ascii="仿宋_GB2312" w:eastAsia="仿宋_GB2312" w:cs="仿宋_GB2312"/>
          <w:sz w:val="32"/>
          <w:szCs w:val="32"/>
        </w:rPr>
        <w:t>5.</w:t>
      </w:r>
      <w:r>
        <w:rPr>
          <w:rFonts w:hint="eastAsia" w:ascii="仿宋_GB2312" w:eastAsia="仿宋_GB2312"/>
          <w:sz w:val="32"/>
          <w:szCs w:val="32"/>
        </w:rPr>
        <w:t>单位资金收入</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，其中：事业收入</w:t>
      </w:r>
      <w:r>
        <w:rPr>
          <w:rFonts w:hint="eastAsia" w:ascii="仿宋_GB2312" w:hAnsi="宋体" w:eastAsia="仿宋_GB2312"/>
          <w:sz w:val="32"/>
          <w:szCs w:val="32"/>
        </w:rPr>
        <w:t>0</w:t>
      </w:r>
      <w:r>
        <w:rPr>
          <w:rFonts w:hint="eastAsia" w:ascii="仿宋_GB2312" w:eastAsia="仿宋_GB2312" w:cs="仿宋_GB2312"/>
          <w:sz w:val="32"/>
          <w:szCs w:val="32"/>
        </w:rPr>
        <w:t>万元，事业单位经营收入</w:t>
      </w:r>
      <w:r>
        <w:rPr>
          <w:rFonts w:hint="eastAsia" w:ascii="仿宋_GB2312" w:hAnsi="宋体" w:eastAsia="仿宋_GB2312"/>
          <w:sz w:val="32"/>
          <w:szCs w:val="32"/>
        </w:rPr>
        <w:t>0</w:t>
      </w:r>
      <w:r>
        <w:rPr>
          <w:rFonts w:hint="eastAsia" w:ascii="仿宋_GB2312" w:eastAsia="仿宋_GB2312" w:cs="仿宋_GB2312"/>
          <w:sz w:val="32"/>
          <w:szCs w:val="32"/>
        </w:rPr>
        <w:t>万元，上级补助收入</w:t>
      </w:r>
      <w:r>
        <w:rPr>
          <w:rFonts w:hint="eastAsia" w:ascii="仿宋_GB2312" w:hAnsi="宋体" w:eastAsia="仿宋_GB2312"/>
          <w:sz w:val="32"/>
          <w:szCs w:val="32"/>
        </w:rPr>
        <w:t>0</w:t>
      </w:r>
      <w:r>
        <w:rPr>
          <w:rFonts w:hint="eastAsia" w:ascii="仿宋_GB2312" w:eastAsia="仿宋_GB2312" w:cs="仿宋_GB2312"/>
          <w:sz w:val="32"/>
          <w:szCs w:val="32"/>
        </w:rPr>
        <w:t>万元，附属单位上缴收入</w:t>
      </w:r>
      <w:r>
        <w:rPr>
          <w:rFonts w:hint="eastAsia" w:ascii="仿宋_GB2312" w:hAnsi="宋体" w:eastAsia="仿宋_GB2312"/>
          <w:sz w:val="32"/>
          <w:szCs w:val="32"/>
        </w:rPr>
        <w:t>0</w:t>
      </w:r>
      <w:r>
        <w:rPr>
          <w:rFonts w:hint="eastAsia" w:ascii="仿宋_GB2312" w:eastAsia="仿宋_GB2312" w:cs="仿宋_GB2312"/>
          <w:sz w:val="32"/>
          <w:szCs w:val="32"/>
        </w:rPr>
        <w:t>万元，其他收入</w:t>
      </w:r>
      <w:r>
        <w:rPr>
          <w:rFonts w:hint="eastAsia" w:ascii="仿宋_GB2312" w:hAnsi="宋体" w:eastAsia="仿宋_GB2312"/>
          <w:sz w:val="32"/>
          <w:szCs w:val="32"/>
        </w:rPr>
        <w:t>0</w:t>
      </w:r>
      <w:r>
        <w:rPr>
          <w:rFonts w:hint="eastAsia" w:ascii="仿宋_GB2312" w:eastAsia="仿宋_GB2312" w:cs="仿宋_GB2312"/>
          <w:sz w:val="32"/>
          <w:szCs w:val="32"/>
        </w:rPr>
        <w:t>万元；</w:t>
      </w:r>
    </w:p>
    <w:p w14:paraId="72E48D58">
      <w:pPr>
        <w:spacing w:line="560" w:lineRule="exact"/>
        <w:ind w:firstLine="646" w:firstLineChars="200"/>
        <w:rPr>
          <w:rFonts w:ascii="仿宋_GB2312" w:hAnsi="宋体" w:eastAsia="仿宋_GB2312"/>
          <w:sz w:val="32"/>
          <w:szCs w:val="32"/>
        </w:rPr>
      </w:pPr>
      <w:r>
        <w:rPr>
          <w:rFonts w:hint="eastAsia" w:ascii="仿宋_GB2312" w:eastAsia="仿宋_GB2312" w:cs="仿宋_GB2312"/>
          <w:sz w:val="32"/>
          <w:szCs w:val="32"/>
        </w:rPr>
        <w:t>6.</w:t>
      </w:r>
      <w:r>
        <w:rPr>
          <w:rFonts w:hint="eastAsia" w:ascii="仿宋_GB2312" w:eastAsia="仿宋_GB2312"/>
          <w:sz w:val="32"/>
          <w:szCs w:val="32"/>
        </w:rPr>
        <w:t>上年结转结余</w:t>
      </w:r>
      <w:r>
        <w:rPr>
          <w:rFonts w:hint="eastAsia" w:ascii="仿宋_GB2312" w:hAnsi="宋体" w:eastAsia="仿宋_GB2312"/>
          <w:sz w:val="32"/>
          <w:szCs w:val="32"/>
        </w:rPr>
        <w:t>0</w:t>
      </w:r>
      <w:r>
        <w:rPr>
          <w:rFonts w:hint="eastAsia" w:ascii="仿宋_GB2312" w:eastAsia="仿宋_GB2312"/>
          <w:sz w:val="32"/>
          <w:szCs w:val="32"/>
        </w:rPr>
        <w:t>万元</w:t>
      </w:r>
      <w:r>
        <w:rPr>
          <w:rFonts w:hint="eastAsia" w:ascii="仿宋_GB2312" w:eastAsia="仿宋_GB2312" w:cs="仿宋_GB2312"/>
          <w:sz w:val="32"/>
          <w:szCs w:val="32"/>
        </w:rPr>
        <w:t>，其中上年</w:t>
      </w:r>
      <w:r>
        <w:rPr>
          <w:rFonts w:hint="eastAsia" w:ascii="仿宋_GB2312" w:eastAsia="仿宋_GB2312"/>
          <w:sz w:val="32"/>
          <w:szCs w:val="32"/>
        </w:rPr>
        <w:t>财政专户管理资金超收收入</w:t>
      </w:r>
      <w:r>
        <w:rPr>
          <w:rFonts w:hint="eastAsia" w:ascii="仿宋_GB2312" w:hAnsi="宋体" w:eastAsia="仿宋_GB2312"/>
          <w:sz w:val="32"/>
          <w:szCs w:val="32"/>
        </w:rPr>
        <w:t>0</w:t>
      </w:r>
      <w:r>
        <w:rPr>
          <w:rFonts w:hint="eastAsia" w:ascii="仿宋_GB2312" w:eastAsia="仿宋_GB2312" w:cs="仿宋_GB2312"/>
          <w:sz w:val="32"/>
          <w:szCs w:val="32"/>
        </w:rPr>
        <w:t>万元，政府性基金预算超收收入</w:t>
      </w:r>
      <w:r>
        <w:rPr>
          <w:rFonts w:hint="eastAsia" w:ascii="仿宋_GB2312" w:hAnsi="宋体" w:eastAsia="仿宋_GB2312"/>
          <w:sz w:val="32"/>
          <w:szCs w:val="32"/>
        </w:rPr>
        <w:t>0</w:t>
      </w:r>
      <w:r>
        <w:rPr>
          <w:rFonts w:hint="eastAsia" w:ascii="仿宋_GB2312" w:eastAsia="仿宋_GB2312" w:cs="仿宋_GB2312"/>
          <w:sz w:val="32"/>
          <w:szCs w:val="32"/>
        </w:rPr>
        <w:t>万元，</w:t>
      </w:r>
      <w:r>
        <w:rPr>
          <w:rFonts w:hint="eastAsia" w:eastAsia="仿宋_GB2312"/>
          <w:sz w:val="32"/>
          <w:szCs w:val="32"/>
        </w:rPr>
        <w:t>单位资金超收收入</w:t>
      </w:r>
      <w:r>
        <w:rPr>
          <w:rFonts w:hint="eastAsia" w:ascii="仿宋_GB2312" w:hAnsi="宋体" w:eastAsia="仿宋_GB2312"/>
          <w:sz w:val="32"/>
          <w:szCs w:val="32"/>
        </w:rPr>
        <w:t>0</w:t>
      </w:r>
      <w:r>
        <w:rPr>
          <w:rFonts w:hint="eastAsia" w:eastAsia="仿宋_GB2312"/>
          <w:sz w:val="32"/>
          <w:szCs w:val="32"/>
        </w:rPr>
        <w:t>万元</w:t>
      </w:r>
      <w:r>
        <w:rPr>
          <w:rFonts w:hint="eastAsia" w:ascii="仿宋_GB2312" w:hAnsi="仿宋_GB2312" w:eastAsia="仿宋_GB2312" w:cs="仿宋_GB2312"/>
          <w:sz w:val="32"/>
          <w:szCs w:val="32"/>
        </w:rPr>
        <w:t>。</w:t>
      </w:r>
    </w:p>
    <w:p w14:paraId="4BBD5234">
      <w:pPr>
        <w:spacing w:line="560" w:lineRule="exact"/>
        <w:ind w:left="647" w:leftChars="304" w:firstLine="16" w:firstLineChars="5"/>
        <w:rPr>
          <w:rFonts w:ascii="仿宋_GB2312" w:hAnsi="宋体" w:eastAsia="仿宋_GB2312"/>
          <w:sz w:val="32"/>
          <w:szCs w:val="32"/>
        </w:rPr>
      </w:pPr>
      <w:r>
        <w:rPr>
          <w:rFonts w:hint="eastAsia" w:ascii="楷体" w:hAnsi="楷体" w:eastAsia="楷体"/>
          <w:b/>
          <w:sz w:val="32"/>
          <w:szCs w:val="32"/>
        </w:rPr>
        <w:t>（二）支出预算4181.48万元，</w:t>
      </w:r>
      <w:r>
        <w:rPr>
          <w:rFonts w:hint="eastAsia" w:ascii="仿宋_GB2312" w:hAnsi="宋体" w:eastAsia="仿宋_GB2312"/>
          <w:sz w:val="32"/>
          <w:szCs w:val="32"/>
        </w:rPr>
        <w:t>其中：</w:t>
      </w:r>
    </w:p>
    <w:p w14:paraId="44BDC77D">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1.基本支出</w:t>
      </w:r>
      <w:r>
        <w:rPr>
          <w:rFonts w:hint="eastAsia" w:ascii="仿宋_GB2312" w:hAnsi="宋体" w:eastAsia="仿宋_GB2312"/>
          <w:sz w:val="32"/>
          <w:szCs w:val="32"/>
        </w:rPr>
        <w:t>840.44万元</w:t>
      </w:r>
      <w:r>
        <w:rPr>
          <w:rFonts w:hint="eastAsia" w:ascii="仿宋_GB2312" w:eastAsia="仿宋_GB2312"/>
          <w:sz w:val="32"/>
          <w:szCs w:val="32"/>
        </w:rPr>
        <w:t>；</w:t>
      </w:r>
    </w:p>
    <w:p w14:paraId="4882DBAE">
      <w:pPr>
        <w:autoSpaceDE w:val="0"/>
        <w:spacing w:line="560" w:lineRule="exact"/>
        <w:ind w:firstLine="646" w:firstLineChars="200"/>
        <w:rPr>
          <w:rFonts w:ascii="仿宋_GB2312" w:eastAsia="仿宋_GB2312"/>
          <w:sz w:val="32"/>
          <w:szCs w:val="32"/>
        </w:rPr>
      </w:pPr>
      <w:r>
        <w:rPr>
          <w:rFonts w:hint="eastAsia" w:ascii="仿宋_GB2312" w:eastAsia="仿宋_GB2312"/>
          <w:sz w:val="32"/>
          <w:szCs w:val="32"/>
        </w:rPr>
        <w:t>2.项目支出</w:t>
      </w:r>
      <w:r>
        <w:rPr>
          <w:rFonts w:hint="eastAsia" w:ascii="仿宋_GB2312" w:hAnsi="宋体" w:eastAsia="仿宋_GB2312"/>
          <w:sz w:val="32"/>
          <w:szCs w:val="32"/>
        </w:rPr>
        <w:t>3341.04</w:t>
      </w:r>
      <w:r>
        <w:rPr>
          <w:rFonts w:hint="eastAsia" w:ascii="仿宋_GB2312" w:eastAsia="仿宋_GB2312"/>
          <w:sz w:val="32"/>
          <w:szCs w:val="32"/>
        </w:rPr>
        <w:t>万元。</w:t>
      </w:r>
    </w:p>
    <w:p w14:paraId="028742E8">
      <w:pPr>
        <w:spacing w:line="560" w:lineRule="exact"/>
        <w:ind w:firstLine="646" w:firstLineChars="200"/>
        <w:jc w:val="distribute"/>
        <w:rPr>
          <w:rFonts w:ascii="仿宋_GB2312" w:eastAsia="仿宋_GB2312" w:cs="仿宋_GB2312"/>
          <w:sz w:val="32"/>
          <w:szCs w:val="32"/>
        </w:rPr>
      </w:pPr>
      <w:r>
        <w:rPr>
          <w:rFonts w:hint="eastAsia" w:ascii="仿宋_GB2312" w:eastAsia="仿宋_GB2312" w:cs="仿宋_GB2312"/>
          <w:sz w:val="32"/>
          <w:szCs w:val="32"/>
        </w:rPr>
        <w:t>在支出预算中债务支出</w:t>
      </w:r>
      <w:r>
        <w:rPr>
          <w:rFonts w:hint="eastAsia" w:ascii="仿宋_GB2312" w:hAnsi="宋体" w:eastAsia="仿宋_GB2312"/>
          <w:sz w:val="32"/>
          <w:szCs w:val="32"/>
        </w:rPr>
        <w:t>0</w:t>
      </w:r>
      <w:r>
        <w:rPr>
          <w:rFonts w:hint="eastAsia" w:ascii="仿宋_GB2312" w:eastAsia="仿宋_GB2312" w:cs="仿宋_GB2312"/>
          <w:sz w:val="32"/>
          <w:szCs w:val="32"/>
        </w:rPr>
        <w:t>万元；政府采购支出</w:t>
      </w:r>
    </w:p>
    <w:p w14:paraId="3E21419C">
      <w:pPr>
        <w:spacing w:line="560" w:lineRule="exact"/>
        <w:rPr>
          <w:rFonts w:ascii="仿宋_GB2312" w:eastAsia="仿宋_GB2312" w:cs="仿宋_GB2312"/>
          <w:sz w:val="32"/>
          <w:szCs w:val="32"/>
        </w:rPr>
      </w:pPr>
      <w:r>
        <w:rPr>
          <w:rFonts w:hint="eastAsia" w:ascii="仿宋_GB2312" w:hAnsi="宋体" w:eastAsia="仿宋_GB2312"/>
          <w:sz w:val="32"/>
          <w:szCs w:val="32"/>
        </w:rPr>
        <w:t>230.9</w:t>
      </w:r>
      <w:r>
        <w:rPr>
          <w:rFonts w:hint="eastAsia" w:ascii="仿宋_GB2312" w:eastAsia="仿宋_GB2312" w:cs="仿宋_GB2312"/>
          <w:sz w:val="32"/>
          <w:szCs w:val="32"/>
        </w:rPr>
        <w:t>万元；政府购买服务支出</w:t>
      </w:r>
      <w:r>
        <w:rPr>
          <w:rFonts w:hint="eastAsia" w:ascii="仿宋_GB2312" w:hAnsi="宋体" w:eastAsia="仿宋_GB2312"/>
          <w:sz w:val="32"/>
          <w:szCs w:val="32"/>
        </w:rPr>
        <w:t>0</w:t>
      </w:r>
      <w:r>
        <w:rPr>
          <w:rFonts w:hint="eastAsia" w:ascii="仿宋_GB2312" w:eastAsia="仿宋_GB2312" w:cs="仿宋_GB2312"/>
          <w:sz w:val="32"/>
          <w:szCs w:val="32"/>
        </w:rPr>
        <w:t>万元；纳入预算绩效管理的特定目标类和其他运转类项目共</w:t>
      </w:r>
      <w:r>
        <w:rPr>
          <w:rFonts w:hint="eastAsia" w:ascii="仿宋_GB2312" w:hAnsi="宋体" w:eastAsia="仿宋_GB2312"/>
          <w:sz w:val="32"/>
          <w:szCs w:val="32"/>
        </w:rPr>
        <w:t>10</w:t>
      </w:r>
      <w:r>
        <w:rPr>
          <w:rFonts w:hint="eastAsia" w:ascii="仿宋_GB2312" w:eastAsia="仿宋_GB2312" w:cs="仿宋_GB2312"/>
          <w:sz w:val="32"/>
          <w:szCs w:val="32"/>
        </w:rPr>
        <w:t>个，涉及资金</w:t>
      </w:r>
      <w:r>
        <w:rPr>
          <w:rFonts w:hint="eastAsia" w:ascii="仿宋_GB2312" w:hAnsi="宋体" w:eastAsia="仿宋_GB2312"/>
          <w:sz w:val="32"/>
          <w:szCs w:val="32"/>
        </w:rPr>
        <w:t>3341.04</w:t>
      </w:r>
      <w:r>
        <w:rPr>
          <w:rFonts w:hint="eastAsia" w:ascii="仿宋_GB2312" w:eastAsia="仿宋_GB2312" w:cs="仿宋_GB2312"/>
          <w:sz w:val="32"/>
          <w:szCs w:val="32"/>
        </w:rPr>
        <w:t xml:space="preserve">万元。 </w:t>
      </w:r>
    </w:p>
    <w:p w14:paraId="0CA10818">
      <w:pPr>
        <w:spacing w:line="560" w:lineRule="exact"/>
        <w:ind w:firstLine="646" w:firstLineChars="200"/>
        <w:rPr>
          <w:rFonts w:ascii="黑体" w:hAnsi="黑体" w:eastAsia="黑体"/>
          <w:sz w:val="32"/>
          <w:szCs w:val="32"/>
        </w:rPr>
      </w:pPr>
      <w:r>
        <w:rPr>
          <w:rFonts w:hint="eastAsia" w:ascii="黑体" w:hAnsi="黑体" w:eastAsia="黑体"/>
          <w:sz w:val="32"/>
          <w:szCs w:val="32"/>
        </w:rPr>
        <w:t>2025年预算收支比上年减少230.95万元，减少的主要原因为压缩项目支出。</w:t>
      </w:r>
    </w:p>
    <w:p w14:paraId="4487F11C">
      <w:pPr>
        <w:numPr>
          <w:ilvl w:val="0"/>
          <w:numId w:val="2"/>
        </w:numPr>
        <w:spacing w:line="560" w:lineRule="exact"/>
        <w:ind w:firstLine="646" w:firstLineChars="200"/>
        <w:rPr>
          <w:rFonts w:hint="eastAsia" w:ascii="黑体" w:hAnsi="黑体" w:eastAsia="黑体"/>
          <w:sz w:val="32"/>
          <w:szCs w:val="32"/>
        </w:rPr>
      </w:pPr>
      <w:r>
        <w:rPr>
          <w:rFonts w:hint="eastAsia" w:ascii="黑体" w:hAnsi="黑体" w:eastAsia="黑体"/>
          <w:sz w:val="32"/>
          <w:szCs w:val="32"/>
        </w:rPr>
        <w:t>部门管理专项资金情况</w:t>
      </w:r>
    </w:p>
    <w:p w14:paraId="266D6D7C">
      <w:pPr>
        <w:spacing w:line="560" w:lineRule="exact"/>
        <w:ind w:firstLine="646"/>
        <w:rPr>
          <w:rFonts w:ascii="黑体" w:hAnsi="黑体" w:eastAsia="黑体" w:cs="黑体"/>
          <w:spacing w:val="-2"/>
          <w:kern w:val="0"/>
          <w:sz w:val="32"/>
          <w:szCs w:val="32"/>
          <w:highlight w:val="green"/>
        </w:rPr>
      </w:pPr>
      <w:r>
        <w:rPr>
          <w:rFonts w:hint="eastAsia" w:ascii="仿宋_GB2312" w:hAnsi="宋体" w:eastAsia="仿宋_GB2312"/>
          <w:sz w:val="32"/>
          <w:szCs w:val="32"/>
          <w:lang w:val="en-US" w:eastAsia="zh-CN"/>
        </w:rPr>
        <w:t>2025</w:t>
      </w:r>
      <w:r>
        <w:rPr>
          <w:rFonts w:hint="eastAsia" w:ascii="仿宋_GB2312" w:hAnsi="宋体" w:eastAsia="仿宋_GB2312"/>
          <w:sz w:val="32"/>
          <w:szCs w:val="32"/>
        </w:rPr>
        <w:t>年，</w:t>
      </w:r>
      <w:r>
        <w:rPr>
          <w:rFonts w:hint="eastAsia" w:ascii="仿宋_GB2312" w:hAnsi="宋体" w:eastAsia="仿宋_GB2312"/>
          <w:sz w:val="32"/>
          <w:szCs w:val="32"/>
          <w:lang w:val="en-US" w:eastAsia="zh-CN"/>
        </w:rPr>
        <w:t>盘锦市卫生健康委员会</w:t>
      </w:r>
      <w:r>
        <w:rPr>
          <w:rFonts w:hint="eastAsia" w:ascii="仿宋_GB2312" w:hAnsi="宋体" w:eastAsia="仿宋_GB2312"/>
          <w:sz w:val="32"/>
          <w:szCs w:val="32"/>
        </w:rPr>
        <w:t>管理专项资金共</w:t>
      </w:r>
      <w:r>
        <w:rPr>
          <w:rFonts w:hint="eastAsia" w:ascii="仿宋_GB2312" w:hAnsi="宋体" w:eastAsia="仿宋_GB2312"/>
          <w:sz w:val="32"/>
          <w:szCs w:val="32"/>
          <w:lang w:val="en-US" w:eastAsia="zh-CN"/>
        </w:rPr>
        <w:t>0</w:t>
      </w:r>
      <w:r>
        <w:rPr>
          <w:rFonts w:hint="eastAsia" w:ascii="仿宋_GB2312" w:hAnsi="宋体" w:eastAsia="仿宋_GB2312"/>
          <w:sz w:val="32"/>
          <w:szCs w:val="32"/>
        </w:rPr>
        <w:t>个，</w:t>
      </w:r>
      <w:r>
        <w:rPr>
          <w:rFonts w:hint="eastAsia" w:ascii="仿宋_GB2312" w:hAnsi="仿宋_GB2312" w:eastAsia="仿宋_GB2312"/>
          <w:spacing w:val="-2"/>
          <w:kern w:val="0"/>
          <w:sz w:val="32"/>
          <w:szCs w:val="32"/>
        </w:rPr>
        <w:t>涉及资金</w:t>
      </w:r>
      <w:r>
        <w:rPr>
          <w:rFonts w:hint="eastAsia" w:ascii="仿宋_GB2312" w:hAnsi="宋体" w:eastAsia="仿宋_GB2312"/>
          <w:sz w:val="32"/>
          <w:szCs w:val="32"/>
          <w:lang w:val="en-US" w:eastAsia="zh-CN"/>
        </w:rPr>
        <w:t>0.00</w:t>
      </w:r>
      <w:r>
        <w:rPr>
          <w:rFonts w:hint="eastAsia" w:ascii="仿宋_GB2312" w:hAnsi="仿宋_GB2312" w:eastAsia="仿宋_GB2312"/>
          <w:spacing w:val="-2"/>
          <w:kern w:val="0"/>
          <w:sz w:val="32"/>
          <w:szCs w:val="32"/>
        </w:rPr>
        <w:t>万元。</w:t>
      </w:r>
    </w:p>
    <w:p w14:paraId="5AFC1A47">
      <w:pPr>
        <w:spacing w:line="560" w:lineRule="exact"/>
        <w:ind w:firstLine="645"/>
        <w:rPr>
          <w:rFonts w:ascii="黑体" w:hAnsi="宋体" w:eastAsia="黑体"/>
          <w:sz w:val="32"/>
          <w:szCs w:val="32"/>
        </w:rPr>
      </w:pPr>
      <w:r>
        <w:rPr>
          <w:rFonts w:hint="eastAsia" w:ascii="黑体" w:hAnsi="宋体" w:eastAsia="黑体"/>
          <w:sz w:val="32"/>
          <w:szCs w:val="32"/>
        </w:rPr>
        <w:t>三、机关运行经费安排情况</w:t>
      </w:r>
    </w:p>
    <w:p w14:paraId="7DFA8AE0">
      <w:pPr>
        <w:spacing w:line="360" w:lineRule="auto"/>
        <w:ind w:firstLine="629" w:firstLineChars="195"/>
        <w:rPr>
          <w:rFonts w:hint="eastAsia" w:ascii="仿宋" w:hAnsi="仿宋" w:eastAsia="仿宋_GB2312" w:cs="仿宋"/>
          <w:sz w:val="32"/>
          <w:lang w:val="en-US" w:eastAsia="zh-CN"/>
        </w:rPr>
      </w:pPr>
      <w:r>
        <w:rPr>
          <w:rFonts w:hint="eastAsia" w:ascii="仿宋_GB2312" w:hAnsi="宋体" w:eastAsia="仿宋_GB2312"/>
          <w:sz w:val="32"/>
          <w:szCs w:val="32"/>
        </w:rPr>
        <w:t>2025年</w:t>
      </w:r>
      <w:r>
        <w:rPr>
          <w:rFonts w:hint="eastAsia" w:ascii="仿宋_GB2312" w:eastAsia="仿宋_GB2312"/>
          <w:sz w:val="32"/>
          <w:szCs w:val="32"/>
        </w:rPr>
        <w:t>盘锦市住房公积金管理中心</w:t>
      </w:r>
      <w:r>
        <w:rPr>
          <w:rFonts w:hint="eastAsia" w:ascii="仿宋_GB2312" w:hAnsi="宋体" w:eastAsia="仿宋_GB2312"/>
          <w:sz w:val="32"/>
          <w:szCs w:val="32"/>
        </w:rPr>
        <w:t>机关运行经费预算为</w:t>
      </w:r>
      <w:r>
        <w:rPr>
          <w:rFonts w:hint="eastAsia" w:ascii="仿宋_GB2312" w:hAnsi="宋体" w:eastAsia="仿宋_GB2312"/>
          <w:sz w:val="32"/>
          <w:szCs w:val="32"/>
          <w:lang w:val="en-US" w:eastAsia="zh-CN"/>
        </w:rPr>
        <w:t>0.00</w:t>
      </w:r>
      <w:r>
        <w:rPr>
          <w:rFonts w:hint="eastAsia" w:ascii="仿宋_GB2312" w:hAnsi="宋体" w:eastAsia="仿宋_GB2312"/>
          <w:sz w:val="32"/>
          <w:szCs w:val="32"/>
        </w:rPr>
        <w:t>万元</w:t>
      </w:r>
      <w:r>
        <w:rPr>
          <w:rFonts w:hint="eastAsia" w:ascii="仿宋_GB2312" w:hAnsi="宋体" w:eastAsia="仿宋_GB2312"/>
          <w:sz w:val="32"/>
          <w:szCs w:val="32"/>
          <w:lang w:eastAsia="zh-CN"/>
        </w:rPr>
        <w:t>。</w:t>
      </w:r>
    </w:p>
    <w:p w14:paraId="29DDE028">
      <w:pPr>
        <w:spacing w:line="560" w:lineRule="exact"/>
        <w:ind w:firstLine="660"/>
        <w:rPr>
          <w:rFonts w:ascii="黑体" w:hAnsi="黑体" w:eastAsia="黑体"/>
          <w:sz w:val="32"/>
          <w:szCs w:val="32"/>
        </w:rPr>
      </w:pPr>
      <w:r>
        <w:rPr>
          <w:rFonts w:hint="eastAsia" w:ascii="黑体" w:hAnsi="黑体" w:eastAsia="黑体"/>
          <w:sz w:val="32"/>
          <w:szCs w:val="32"/>
        </w:rPr>
        <w:t>四、政府采购情况</w:t>
      </w:r>
    </w:p>
    <w:p w14:paraId="0417CA24">
      <w:pPr>
        <w:spacing w:line="560" w:lineRule="exact"/>
        <w:ind w:firstLine="646"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2025年</w:t>
      </w:r>
      <w:r>
        <w:rPr>
          <w:rFonts w:hint="eastAsia" w:ascii="仿宋_GB2312" w:eastAsia="仿宋_GB2312"/>
          <w:sz w:val="32"/>
          <w:szCs w:val="32"/>
        </w:rPr>
        <w:t>盘锦市住房公积金管理中心</w:t>
      </w:r>
      <w:r>
        <w:rPr>
          <w:rFonts w:hint="eastAsia" w:ascii="仿宋_GB2312" w:hAnsi="仿宋_GB2312" w:eastAsia="仿宋_GB2312" w:cs="仿宋_GB2312"/>
          <w:sz w:val="32"/>
          <w:szCs w:val="32"/>
        </w:rPr>
        <w:t>安排政府采购预算230.9万元，具体为物业管理费1</w:t>
      </w:r>
      <w:r>
        <w:rPr>
          <w:rFonts w:ascii="仿宋_GB2312" w:hAnsi="仿宋_GB2312" w:eastAsia="仿宋_GB2312" w:cs="仿宋_GB2312"/>
          <w:sz w:val="32"/>
          <w:szCs w:val="32"/>
        </w:rPr>
        <w:t>72</w:t>
      </w:r>
      <w:r>
        <w:rPr>
          <w:rFonts w:hint="eastAsia" w:ascii="仿宋_GB2312" w:hAnsi="仿宋_GB2312" w:eastAsia="仿宋_GB2312" w:cs="仿宋_GB2312"/>
          <w:sz w:val="32"/>
          <w:szCs w:val="32"/>
        </w:rPr>
        <w:t>.</w:t>
      </w:r>
      <w:r>
        <w:rPr>
          <w:rFonts w:ascii="仿宋_GB2312" w:hAnsi="仿宋_GB2312" w:eastAsia="仿宋_GB2312" w:cs="仿宋_GB2312"/>
          <w:sz w:val="32"/>
          <w:szCs w:val="32"/>
        </w:rPr>
        <w:t>1</w:t>
      </w:r>
      <w:r>
        <w:rPr>
          <w:rFonts w:hint="eastAsia" w:ascii="仿宋_GB2312" w:hAnsi="仿宋_GB2312" w:eastAsia="仿宋_GB2312" w:cs="仿宋_GB2312"/>
          <w:sz w:val="32"/>
          <w:szCs w:val="32"/>
        </w:rPr>
        <w:t>万元，公积金系统网络维护费58.8万元。</w:t>
      </w:r>
    </w:p>
    <w:p w14:paraId="7D7DF92B">
      <w:pPr>
        <w:spacing w:line="560" w:lineRule="exact"/>
        <w:ind w:firstLine="660"/>
        <w:rPr>
          <w:rFonts w:ascii="黑体" w:hAnsi="黑体" w:eastAsia="黑体"/>
          <w:sz w:val="32"/>
          <w:szCs w:val="32"/>
        </w:rPr>
      </w:pPr>
      <w:r>
        <w:rPr>
          <w:rFonts w:hint="eastAsia" w:ascii="黑体" w:hAnsi="黑体" w:eastAsia="黑体"/>
          <w:sz w:val="32"/>
          <w:szCs w:val="32"/>
        </w:rPr>
        <w:t>五、“三公”经费预算情况</w:t>
      </w:r>
    </w:p>
    <w:p w14:paraId="6DD06D2F">
      <w:pPr>
        <w:spacing w:line="560" w:lineRule="exact"/>
        <w:ind w:firstLine="660"/>
        <w:rPr>
          <w:rFonts w:ascii="仿宋_GB2312" w:eastAsia="仿宋_GB2312"/>
          <w:sz w:val="32"/>
          <w:szCs w:val="32"/>
        </w:rPr>
      </w:pPr>
      <w:r>
        <w:rPr>
          <w:rFonts w:hint="eastAsia" w:ascii="仿宋_GB2312" w:eastAsia="仿宋_GB2312"/>
          <w:sz w:val="32"/>
          <w:szCs w:val="32"/>
        </w:rPr>
        <w:t>2025年，盘锦市住房公积金管理中心财政拨款预算安排的 “三公”经费预算为4.8万元，比上年减少0.2万元，下降4%。其中：</w:t>
      </w:r>
    </w:p>
    <w:p w14:paraId="4E0A6178">
      <w:pPr>
        <w:spacing w:line="560" w:lineRule="exact"/>
        <w:ind w:firstLine="660"/>
        <w:rPr>
          <w:rFonts w:ascii="仿宋_GB2312" w:eastAsia="仿宋_GB2312"/>
          <w:sz w:val="32"/>
          <w:szCs w:val="32"/>
        </w:rPr>
      </w:pPr>
      <w:r>
        <w:rPr>
          <w:rFonts w:hint="eastAsia" w:ascii="仿宋_GB2312" w:eastAsia="仿宋_GB2312"/>
          <w:sz w:val="32"/>
          <w:szCs w:val="32"/>
        </w:rPr>
        <w:t>1.因公出国（境）费0万元，与上年持平。</w:t>
      </w:r>
    </w:p>
    <w:p w14:paraId="681711C4">
      <w:pPr>
        <w:spacing w:line="560" w:lineRule="exact"/>
        <w:ind w:firstLine="660"/>
        <w:rPr>
          <w:rFonts w:ascii="仿宋_GB2312" w:eastAsia="仿宋_GB2312"/>
          <w:sz w:val="32"/>
          <w:szCs w:val="32"/>
        </w:rPr>
      </w:pPr>
      <w:r>
        <w:rPr>
          <w:rFonts w:hint="eastAsia" w:ascii="仿宋_GB2312" w:eastAsia="仿宋_GB2312"/>
          <w:sz w:val="32"/>
          <w:szCs w:val="32"/>
        </w:rPr>
        <w:t>2.公务接待费0.3万元，比上年减少0.2万元，下降40%。</w:t>
      </w:r>
    </w:p>
    <w:p w14:paraId="48024291">
      <w:pPr>
        <w:spacing w:line="560" w:lineRule="exact"/>
        <w:ind w:firstLine="660"/>
        <w:rPr>
          <w:rFonts w:ascii="仿宋_GB2312" w:eastAsia="仿宋_GB2312"/>
          <w:sz w:val="32"/>
          <w:szCs w:val="32"/>
        </w:rPr>
      </w:pPr>
      <w:r>
        <w:rPr>
          <w:rFonts w:hint="eastAsia" w:ascii="仿宋_GB2312" w:eastAsia="仿宋_GB2312"/>
          <w:sz w:val="32"/>
          <w:szCs w:val="32"/>
        </w:rPr>
        <w:t>3.公务用车购置及运行费4.5万元（其中：公务用车购置费0万元，与上年持平；公务用车运行费4.5万元，与上年持平）。</w:t>
      </w:r>
    </w:p>
    <w:tbl>
      <w:tblPr>
        <w:tblStyle w:val="6"/>
        <w:tblW w:w="8835" w:type="dxa"/>
        <w:tblInd w:w="93" w:type="dxa"/>
        <w:tblLayout w:type="fixed"/>
        <w:tblCellMar>
          <w:top w:w="15" w:type="dxa"/>
          <w:left w:w="108" w:type="dxa"/>
          <w:bottom w:w="15" w:type="dxa"/>
          <w:right w:w="108" w:type="dxa"/>
        </w:tblCellMar>
      </w:tblPr>
      <w:tblGrid>
        <w:gridCol w:w="3423"/>
        <w:gridCol w:w="2026"/>
        <w:gridCol w:w="803"/>
        <w:gridCol w:w="2583"/>
      </w:tblGrid>
      <w:tr w14:paraId="7F49270C">
        <w:tblPrEx>
          <w:tblCellMar>
            <w:top w:w="15" w:type="dxa"/>
            <w:left w:w="108" w:type="dxa"/>
            <w:bottom w:w="15" w:type="dxa"/>
            <w:right w:w="108" w:type="dxa"/>
          </w:tblCellMar>
        </w:tblPrEx>
        <w:trPr>
          <w:trHeight w:val="570" w:hRule="atLeast"/>
        </w:trPr>
        <w:tc>
          <w:tcPr>
            <w:tcW w:w="8835" w:type="dxa"/>
            <w:gridSpan w:val="4"/>
            <w:vAlign w:val="center"/>
          </w:tcPr>
          <w:p w14:paraId="30E24F75">
            <w:pPr>
              <w:widowControl/>
              <w:spacing w:line="560" w:lineRule="exact"/>
              <w:jc w:val="center"/>
              <w:rPr>
                <w:rFonts w:ascii="宋体" w:hAnsi="宋体" w:cs="宋体"/>
                <w:b/>
                <w:bCs/>
                <w:color w:val="000000"/>
                <w:kern w:val="0"/>
                <w:sz w:val="30"/>
                <w:szCs w:val="30"/>
              </w:rPr>
            </w:pPr>
            <w:r>
              <w:rPr>
                <w:rFonts w:hint="eastAsia" w:ascii="宋体" w:hAnsi="宋体" w:cs="宋体"/>
                <w:b/>
                <w:bCs/>
                <w:color w:val="000000"/>
                <w:kern w:val="0"/>
                <w:sz w:val="30"/>
                <w:szCs w:val="30"/>
              </w:rPr>
              <w:t>财政拨款预算“三公”经费支出表</w:t>
            </w:r>
          </w:p>
        </w:tc>
      </w:tr>
      <w:tr w14:paraId="5A0EEEAF">
        <w:tblPrEx>
          <w:tblCellMar>
            <w:top w:w="15" w:type="dxa"/>
            <w:left w:w="108" w:type="dxa"/>
            <w:bottom w:w="15" w:type="dxa"/>
            <w:right w:w="108" w:type="dxa"/>
          </w:tblCellMar>
        </w:tblPrEx>
        <w:trPr>
          <w:trHeight w:val="480" w:hRule="atLeast"/>
        </w:trPr>
        <w:tc>
          <w:tcPr>
            <w:tcW w:w="3423" w:type="dxa"/>
            <w:vAlign w:val="center"/>
          </w:tcPr>
          <w:p w14:paraId="70F1B992">
            <w:pPr>
              <w:widowControl/>
              <w:spacing w:line="560" w:lineRule="exact"/>
              <w:jc w:val="left"/>
              <w:rPr>
                <w:rFonts w:ascii="宋体" w:hAnsi="宋体" w:cs="宋体"/>
                <w:color w:val="000000"/>
                <w:kern w:val="0"/>
                <w:sz w:val="24"/>
              </w:rPr>
            </w:pPr>
          </w:p>
        </w:tc>
        <w:tc>
          <w:tcPr>
            <w:tcW w:w="2026" w:type="dxa"/>
            <w:vAlign w:val="center"/>
          </w:tcPr>
          <w:p w14:paraId="4BD6CE8C">
            <w:pPr>
              <w:widowControl/>
              <w:spacing w:line="560" w:lineRule="exact"/>
              <w:jc w:val="left"/>
              <w:rPr>
                <w:rFonts w:ascii="宋体" w:hAnsi="宋体" w:cs="宋体"/>
                <w:color w:val="000000"/>
                <w:kern w:val="0"/>
                <w:sz w:val="24"/>
              </w:rPr>
            </w:pPr>
          </w:p>
        </w:tc>
        <w:tc>
          <w:tcPr>
            <w:tcW w:w="3386" w:type="dxa"/>
            <w:gridSpan w:val="2"/>
            <w:vAlign w:val="center"/>
          </w:tcPr>
          <w:p w14:paraId="0C0C1D3C">
            <w:pPr>
              <w:widowControl/>
              <w:spacing w:line="560" w:lineRule="exact"/>
              <w:jc w:val="right"/>
              <w:rPr>
                <w:rFonts w:ascii="宋体" w:hAnsi="宋体" w:cs="宋体"/>
                <w:color w:val="000000"/>
                <w:kern w:val="0"/>
                <w:sz w:val="24"/>
              </w:rPr>
            </w:pPr>
            <w:r>
              <w:rPr>
                <w:rFonts w:hint="eastAsia" w:ascii="宋体" w:hAnsi="宋体" w:cs="宋体"/>
                <w:color w:val="000000"/>
                <w:kern w:val="0"/>
                <w:sz w:val="24"/>
              </w:rPr>
              <w:t>单位：万元</w:t>
            </w:r>
          </w:p>
        </w:tc>
      </w:tr>
      <w:tr w14:paraId="25B97C2C">
        <w:tblPrEx>
          <w:tblCellMar>
            <w:top w:w="15" w:type="dxa"/>
            <w:left w:w="108" w:type="dxa"/>
            <w:bottom w:w="15" w:type="dxa"/>
            <w:right w:w="108" w:type="dxa"/>
          </w:tblCellMar>
        </w:tblPrEx>
        <w:trPr>
          <w:trHeight w:val="420" w:hRule="atLeast"/>
        </w:trPr>
        <w:tc>
          <w:tcPr>
            <w:tcW w:w="3423" w:type="dxa"/>
            <w:vMerge w:val="restart"/>
            <w:tcBorders>
              <w:top w:val="single" w:color="000000" w:sz="4" w:space="0"/>
              <w:left w:val="single" w:color="000000" w:sz="4" w:space="0"/>
              <w:bottom w:val="single" w:color="000000" w:sz="4" w:space="0"/>
              <w:right w:val="single" w:color="000000" w:sz="4" w:space="0"/>
            </w:tcBorders>
            <w:vAlign w:val="center"/>
          </w:tcPr>
          <w:p w14:paraId="5B5B52D3">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项目</w:t>
            </w:r>
          </w:p>
        </w:tc>
        <w:tc>
          <w:tcPr>
            <w:tcW w:w="5412" w:type="dxa"/>
            <w:gridSpan w:val="3"/>
            <w:tcBorders>
              <w:top w:val="single" w:color="000000" w:sz="4" w:space="0"/>
              <w:left w:val="single" w:color="000000" w:sz="4" w:space="0"/>
              <w:bottom w:val="single" w:color="000000" w:sz="4" w:space="0"/>
              <w:right w:val="single" w:color="000000" w:sz="4" w:space="0"/>
            </w:tcBorders>
            <w:vAlign w:val="center"/>
          </w:tcPr>
          <w:p w14:paraId="6D618396">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金额</w:t>
            </w:r>
          </w:p>
        </w:tc>
      </w:tr>
      <w:tr w14:paraId="3BABFFC9">
        <w:tblPrEx>
          <w:tblCellMar>
            <w:top w:w="15" w:type="dxa"/>
            <w:left w:w="108" w:type="dxa"/>
            <w:bottom w:w="15" w:type="dxa"/>
            <w:right w:w="108" w:type="dxa"/>
          </w:tblCellMar>
        </w:tblPrEx>
        <w:trPr>
          <w:trHeight w:val="420" w:hRule="atLeast"/>
        </w:trPr>
        <w:tc>
          <w:tcPr>
            <w:tcW w:w="3423" w:type="dxa"/>
            <w:vMerge w:val="continue"/>
            <w:tcBorders>
              <w:top w:val="single" w:color="000000" w:sz="4" w:space="0"/>
              <w:left w:val="single" w:color="000000" w:sz="4" w:space="0"/>
              <w:bottom w:val="single" w:color="000000" w:sz="4" w:space="0"/>
              <w:right w:val="single" w:color="000000" w:sz="4" w:space="0"/>
            </w:tcBorders>
            <w:vAlign w:val="center"/>
          </w:tcPr>
          <w:p w14:paraId="0AE7B747">
            <w:pPr>
              <w:widowControl/>
              <w:spacing w:line="560" w:lineRule="exact"/>
              <w:jc w:val="left"/>
              <w:rPr>
                <w:rFonts w:ascii="宋体" w:hAnsi="宋体" w:cs="宋体"/>
                <w:b/>
                <w:bCs/>
                <w:color w:val="000000"/>
                <w:kern w:val="0"/>
                <w:sz w:val="24"/>
              </w:rPr>
            </w:pP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88267A4">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（2024）年</w:t>
            </w:r>
          </w:p>
        </w:tc>
        <w:tc>
          <w:tcPr>
            <w:tcW w:w="2583" w:type="dxa"/>
            <w:tcBorders>
              <w:top w:val="single" w:color="000000" w:sz="4" w:space="0"/>
              <w:left w:val="single" w:color="000000" w:sz="4" w:space="0"/>
              <w:bottom w:val="single" w:color="000000" w:sz="4" w:space="0"/>
              <w:right w:val="single" w:color="000000" w:sz="4" w:space="0"/>
            </w:tcBorders>
            <w:vAlign w:val="center"/>
          </w:tcPr>
          <w:p w14:paraId="732AF075">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2025年</w:t>
            </w:r>
          </w:p>
        </w:tc>
      </w:tr>
      <w:tr w14:paraId="341510AC">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286B34E2">
            <w:pPr>
              <w:widowControl/>
              <w:spacing w:line="560" w:lineRule="exact"/>
              <w:jc w:val="center"/>
              <w:rPr>
                <w:rFonts w:ascii="宋体" w:hAnsi="宋体" w:cs="宋体"/>
                <w:b/>
                <w:bCs/>
                <w:color w:val="000000"/>
                <w:kern w:val="0"/>
                <w:sz w:val="24"/>
              </w:rPr>
            </w:pPr>
            <w:r>
              <w:rPr>
                <w:rFonts w:hint="eastAsia" w:ascii="宋体" w:hAnsi="宋体" w:cs="宋体"/>
                <w:b/>
                <w:bCs/>
                <w:color w:val="000000"/>
                <w:kern w:val="0"/>
                <w:sz w:val="24"/>
              </w:rPr>
              <w:t>合计</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7BDF5F45">
            <w:pPr>
              <w:widowControl/>
              <w:spacing w:line="560" w:lineRule="exact"/>
              <w:jc w:val="center"/>
              <w:rPr>
                <w:rFonts w:ascii="宋体" w:hAnsi="宋体" w:cs="宋体"/>
                <w:b/>
                <w:bCs/>
                <w:color w:val="000000"/>
                <w:kern w:val="0"/>
                <w:sz w:val="24"/>
              </w:rPr>
            </w:pPr>
          </w:p>
        </w:tc>
        <w:tc>
          <w:tcPr>
            <w:tcW w:w="2583" w:type="dxa"/>
            <w:tcBorders>
              <w:top w:val="single" w:color="000000" w:sz="4" w:space="0"/>
              <w:left w:val="single" w:color="000000" w:sz="4" w:space="0"/>
              <w:bottom w:val="single" w:color="000000" w:sz="4" w:space="0"/>
              <w:right w:val="single" w:color="000000" w:sz="4" w:space="0"/>
            </w:tcBorders>
            <w:vAlign w:val="center"/>
          </w:tcPr>
          <w:p w14:paraId="1A32824C">
            <w:pPr>
              <w:widowControl/>
              <w:spacing w:line="560" w:lineRule="exact"/>
              <w:jc w:val="center"/>
              <w:rPr>
                <w:rFonts w:ascii="宋体" w:hAnsi="宋体" w:cs="宋体"/>
                <w:b/>
                <w:bCs/>
                <w:color w:val="000000"/>
                <w:kern w:val="0"/>
                <w:sz w:val="24"/>
              </w:rPr>
            </w:pPr>
          </w:p>
        </w:tc>
      </w:tr>
      <w:tr w14:paraId="0AFA6221">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04122E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1.因公出国（境）费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3A09B1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EEA8F6E">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r w14:paraId="10AA5760">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5382019">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2.公务接待费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FF0B63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0.5</w:t>
            </w:r>
          </w:p>
        </w:tc>
        <w:tc>
          <w:tcPr>
            <w:tcW w:w="2583" w:type="dxa"/>
            <w:tcBorders>
              <w:top w:val="single" w:color="000000" w:sz="4" w:space="0"/>
              <w:left w:val="single" w:color="000000" w:sz="4" w:space="0"/>
              <w:bottom w:val="single" w:color="000000" w:sz="4" w:space="0"/>
              <w:right w:val="single" w:color="000000" w:sz="4" w:space="0"/>
            </w:tcBorders>
            <w:vAlign w:val="center"/>
          </w:tcPr>
          <w:p w14:paraId="78BC605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0.3</w:t>
            </w:r>
          </w:p>
        </w:tc>
      </w:tr>
      <w:tr w14:paraId="38AA57C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73A8393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3.公务用车购置及运行费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46CED3A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104A1FD6">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4.5</w:t>
            </w:r>
          </w:p>
        </w:tc>
      </w:tr>
      <w:tr w14:paraId="702F74F8">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3641E9A7">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其中：公务用车购置费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037DDDF0">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c>
          <w:tcPr>
            <w:tcW w:w="2583" w:type="dxa"/>
            <w:tcBorders>
              <w:top w:val="single" w:color="000000" w:sz="4" w:space="0"/>
              <w:left w:val="single" w:color="000000" w:sz="4" w:space="0"/>
              <w:bottom w:val="single" w:color="000000" w:sz="4" w:space="0"/>
              <w:right w:val="single" w:color="000000" w:sz="4" w:space="0"/>
            </w:tcBorders>
            <w:vAlign w:val="center"/>
          </w:tcPr>
          <w:p w14:paraId="57A9AF3D">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0</w:t>
            </w:r>
          </w:p>
        </w:tc>
      </w:tr>
      <w:tr w14:paraId="5C216B9D">
        <w:tblPrEx>
          <w:tblCellMar>
            <w:top w:w="15" w:type="dxa"/>
            <w:left w:w="108" w:type="dxa"/>
            <w:bottom w:w="15" w:type="dxa"/>
            <w:right w:w="108" w:type="dxa"/>
          </w:tblCellMar>
        </w:tblPrEx>
        <w:trPr>
          <w:trHeight w:val="420" w:hRule="atLeast"/>
        </w:trPr>
        <w:tc>
          <w:tcPr>
            <w:tcW w:w="3423" w:type="dxa"/>
            <w:tcBorders>
              <w:top w:val="single" w:color="000000" w:sz="4" w:space="0"/>
              <w:left w:val="single" w:color="000000" w:sz="4" w:space="0"/>
              <w:bottom w:val="single" w:color="000000" w:sz="4" w:space="0"/>
              <w:right w:val="single" w:color="000000" w:sz="4" w:space="0"/>
            </w:tcBorders>
            <w:vAlign w:val="center"/>
          </w:tcPr>
          <w:p w14:paraId="13A1EA3C">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 xml:space="preserve">       公务用车运行费</w:t>
            </w:r>
          </w:p>
        </w:tc>
        <w:tc>
          <w:tcPr>
            <w:tcW w:w="2829" w:type="dxa"/>
            <w:gridSpan w:val="2"/>
            <w:tcBorders>
              <w:top w:val="single" w:color="000000" w:sz="4" w:space="0"/>
              <w:left w:val="single" w:color="000000" w:sz="4" w:space="0"/>
              <w:bottom w:val="single" w:color="000000" w:sz="4" w:space="0"/>
              <w:right w:val="single" w:color="000000" w:sz="4" w:space="0"/>
            </w:tcBorders>
            <w:vAlign w:val="center"/>
          </w:tcPr>
          <w:p w14:paraId="1D738173">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4.5</w:t>
            </w:r>
          </w:p>
        </w:tc>
        <w:tc>
          <w:tcPr>
            <w:tcW w:w="2583" w:type="dxa"/>
            <w:tcBorders>
              <w:top w:val="single" w:color="000000" w:sz="4" w:space="0"/>
              <w:left w:val="single" w:color="000000" w:sz="4" w:space="0"/>
              <w:bottom w:val="single" w:color="000000" w:sz="4" w:space="0"/>
              <w:right w:val="single" w:color="000000" w:sz="4" w:space="0"/>
            </w:tcBorders>
            <w:vAlign w:val="center"/>
          </w:tcPr>
          <w:p w14:paraId="11F222EF">
            <w:pPr>
              <w:widowControl/>
              <w:spacing w:line="560" w:lineRule="exact"/>
              <w:jc w:val="left"/>
              <w:rPr>
                <w:rFonts w:ascii="宋体" w:hAnsi="宋体" w:cs="宋体"/>
                <w:color w:val="000000"/>
                <w:kern w:val="0"/>
                <w:sz w:val="24"/>
              </w:rPr>
            </w:pPr>
            <w:r>
              <w:rPr>
                <w:rFonts w:hint="eastAsia" w:ascii="宋体" w:hAnsi="宋体" w:cs="宋体"/>
                <w:color w:val="000000"/>
                <w:kern w:val="0"/>
                <w:sz w:val="24"/>
              </w:rPr>
              <w:t>4.5</w:t>
            </w:r>
          </w:p>
        </w:tc>
      </w:tr>
    </w:tbl>
    <w:p w14:paraId="6080D35E">
      <w:pPr>
        <w:spacing w:line="560" w:lineRule="exact"/>
        <w:ind w:firstLine="646" w:firstLineChars="200"/>
        <w:rPr>
          <w:rFonts w:ascii="仿宋_GB2312" w:hAnsi="宋体" w:eastAsia="仿宋_GB2312"/>
          <w:sz w:val="32"/>
          <w:szCs w:val="32"/>
        </w:rPr>
      </w:pPr>
      <w:r>
        <w:rPr>
          <w:rFonts w:hint="eastAsia" w:ascii="黑体" w:hAnsi="黑体" w:eastAsia="黑体"/>
          <w:sz w:val="32"/>
          <w:szCs w:val="32"/>
        </w:rPr>
        <w:t>六、国有资产占用情况</w:t>
      </w:r>
    </w:p>
    <w:p w14:paraId="53370054">
      <w:pPr>
        <w:spacing w:line="560" w:lineRule="exact"/>
        <w:ind w:firstLine="646" w:firstLineChars="200"/>
        <w:rPr>
          <w:rFonts w:ascii="仿宋_GB2312" w:hAnsi="宋体" w:eastAsia="仿宋_GB2312"/>
          <w:sz w:val="32"/>
          <w:szCs w:val="32"/>
        </w:rPr>
      </w:pPr>
      <w:r>
        <w:rPr>
          <w:rFonts w:hint="eastAsia" w:ascii="仿宋_GB2312" w:hAnsi="宋体" w:eastAsia="仿宋_GB2312"/>
          <w:sz w:val="32"/>
          <w:szCs w:val="32"/>
        </w:rPr>
        <w:t>盘锦市住房公积金管理中心2025年年初预算购置车辆0台，金额0万元，单位价值50万元以上的通用设备1台。</w:t>
      </w:r>
    </w:p>
    <w:p w14:paraId="58D60F2A">
      <w:pPr>
        <w:spacing w:line="560" w:lineRule="exact"/>
        <w:ind w:firstLine="646" w:firstLineChars="200"/>
        <w:rPr>
          <w:rFonts w:ascii="黑体" w:hAnsi="黑体" w:eastAsia="黑体"/>
          <w:sz w:val="32"/>
          <w:szCs w:val="32"/>
        </w:rPr>
      </w:pPr>
      <w:r>
        <w:rPr>
          <w:rFonts w:hint="eastAsia" w:ascii="黑体" w:hAnsi="黑体" w:eastAsia="黑体"/>
          <w:sz w:val="32"/>
          <w:szCs w:val="32"/>
        </w:rPr>
        <w:t>七、预算绩效目标情况</w:t>
      </w:r>
    </w:p>
    <w:p w14:paraId="16D14862">
      <w:pPr>
        <w:spacing w:line="560" w:lineRule="exact"/>
        <w:ind w:firstLine="632" w:firstLineChars="196"/>
        <w:rPr>
          <w:rFonts w:ascii="宋体" w:hAnsi="宋体"/>
          <w:b/>
          <w:sz w:val="36"/>
          <w:szCs w:val="36"/>
        </w:rPr>
      </w:pPr>
      <w:r>
        <w:rPr>
          <w:rFonts w:hint="eastAsia" w:ascii="仿宋_GB2312" w:hAnsi="宋体" w:eastAsia="仿宋_GB2312"/>
          <w:sz w:val="32"/>
          <w:szCs w:val="32"/>
        </w:rPr>
        <w:t>根据预算绩效管理要求，盘锦市住房公积金管理中心整体绩效目标共3个，实际编制部门整体绩效目标共3个，编制部门整体绩效目标覆盖率（实际编制绩效目标的数量/应编制绩效目标的数量）为100%。2025年应编制绩效目标的特定目标类和其他运转类项目共10个，实际编制绩效目标的特定目标类和其他运转类项目共10个，涉及资金3341.04万元，编制特定目标类和其他运转类绩效目标的项目覆盖率（实际编制绩效目标的数量/应编制绩效目标的数量）为100%。</w:t>
      </w:r>
    </w:p>
    <w:p w14:paraId="1C387F41">
      <w:pPr>
        <w:spacing w:line="560" w:lineRule="exact"/>
        <w:jc w:val="center"/>
        <w:rPr>
          <w:rFonts w:hint="eastAsia" w:ascii="宋体" w:hAnsi="宋体"/>
          <w:b/>
          <w:sz w:val="36"/>
          <w:szCs w:val="36"/>
        </w:rPr>
      </w:pPr>
    </w:p>
    <w:p w14:paraId="5EED33E8">
      <w:pPr>
        <w:spacing w:line="560" w:lineRule="exact"/>
        <w:jc w:val="center"/>
        <w:rPr>
          <w:rFonts w:hint="eastAsia" w:ascii="宋体" w:hAnsi="宋体"/>
          <w:b/>
          <w:sz w:val="36"/>
          <w:szCs w:val="36"/>
        </w:rPr>
      </w:pPr>
    </w:p>
    <w:p w14:paraId="4AC1276C">
      <w:pPr>
        <w:spacing w:line="560" w:lineRule="exact"/>
        <w:jc w:val="center"/>
        <w:rPr>
          <w:rFonts w:hint="eastAsia" w:ascii="宋体" w:hAnsi="宋体"/>
          <w:b/>
          <w:sz w:val="36"/>
          <w:szCs w:val="36"/>
        </w:rPr>
      </w:pPr>
    </w:p>
    <w:p w14:paraId="6C1CDD2D">
      <w:pPr>
        <w:spacing w:line="560" w:lineRule="exact"/>
        <w:rPr>
          <w:rFonts w:hint="eastAsia" w:ascii="宋体" w:hAnsi="宋体"/>
          <w:b/>
          <w:sz w:val="36"/>
          <w:szCs w:val="36"/>
        </w:rPr>
      </w:pPr>
    </w:p>
    <w:p w14:paraId="10B3B938">
      <w:pPr>
        <w:spacing w:line="560" w:lineRule="exact"/>
        <w:jc w:val="center"/>
        <w:rPr>
          <w:rFonts w:ascii="宋体" w:hAnsi="宋体"/>
          <w:b/>
          <w:sz w:val="36"/>
          <w:szCs w:val="36"/>
        </w:rPr>
      </w:pPr>
      <w:r>
        <w:rPr>
          <w:rFonts w:hint="eastAsia" w:ascii="宋体" w:hAnsi="宋体"/>
          <w:b/>
          <w:sz w:val="36"/>
          <w:szCs w:val="36"/>
        </w:rPr>
        <w:t>第四部分 名词解释</w:t>
      </w:r>
    </w:p>
    <w:p w14:paraId="3386883C">
      <w:pPr>
        <w:spacing w:line="560" w:lineRule="exact"/>
        <w:jc w:val="center"/>
        <w:rPr>
          <w:rFonts w:ascii="仿宋_GB2312" w:eastAsia="仿宋_GB2312"/>
          <w:sz w:val="32"/>
          <w:szCs w:val="32"/>
        </w:rPr>
      </w:pPr>
    </w:p>
    <w:p w14:paraId="3D46415A">
      <w:pPr>
        <w:spacing w:line="560" w:lineRule="exact"/>
        <w:ind w:firstLine="646" w:firstLineChars="200"/>
        <w:jc w:val="left"/>
        <w:rPr>
          <w:rFonts w:ascii="仿宋_GB2312" w:hAnsi="仿宋_GB2312" w:eastAsia="仿宋_GB2312" w:cs="仿宋_GB2312"/>
          <w:sz w:val="32"/>
          <w:szCs w:val="32"/>
        </w:rPr>
      </w:pPr>
      <w:r>
        <w:rPr>
          <w:rFonts w:hint="eastAsia" w:ascii="仿宋_GB2312" w:eastAsia="仿宋_GB2312"/>
          <w:b/>
          <w:sz w:val="32"/>
          <w:szCs w:val="32"/>
        </w:rPr>
        <w:t>1.一般公共预算：</w:t>
      </w:r>
      <w:r>
        <w:rPr>
          <w:rFonts w:hint="eastAsia" w:ascii="仿宋_GB2312" w:hAnsi="仿宋_GB2312" w:eastAsia="仿宋_GB2312" w:cs="仿宋_GB2312"/>
          <w:sz w:val="32"/>
          <w:szCs w:val="32"/>
        </w:rPr>
        <w:t>是对以税收为主体的财政收入，安排用于保障和改善民生、推动经济社会发展、维护国家安全、维持国家机构正常运转等方面的收支预算。</w:t>
      </w:r>
    </w:p>
    <w:p w14:paraId="29DC6ACD">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2.基本支出：</w:t>
      </w:r>
      <w:r>
        <w:rPr>
          <w:rFonts w:hint="eastAsia" w:ascii="仿宋_GB2312" w:eastAsia="仿宋_GB2312"/>
          <w:sz w:val="32"/>
          <w:szCs w:val="32"/>
        </w:rPr>
        <w:t>是为保障机构正常运转、完成日常工作任务而发生的支出，包括人员经费和公用经费。</w:t>
      </w:r>
    </w:p>
    <w:p w14:paraId="2B20A7D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3.项目支出：</w:t>
      </w:r>
      <w:r>
        <w:rPr>
          <w:rFonts w:hint="eastAsia" w:ascii="仿宋_GB2312" w:eastAsia="仿宋_GB2312"/>
          <w:sz w:val="32"/>
          <w:szCs w:val="32"/>
        </w:rPr>
        <w:t>指为完成特定工作任务和事业发展目标所发生的支出。</w:t>
      </w:r>
    </w:p>
    <w:p w14:paraId="04E02715">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4.机关运行经费：</w:t>
      </w:r>
      <w:r>
        <w:rPr>
          <w:rFonts w:hint="eastAsia" w:ascii="仿宋_GB2312" w:eastAsia="仿宋_GB2312"/>
          <w:sz w:val="32"/>
          <w:szCs w:val="32"/>
        </w:rPr>
        <w:t>是指行政机关及参公单位的公用经费，包括办公及印刷费、邮电费、差旅费、会议费、福利费、日常维护费、专用材料及一般设备购置费、办公用房水电费、办公用房取暖费、办公用房物业管理费、办公用车运行维护费以及其他费用。</w:t>
      </w:r>
    </w:p>
    <w:p w14:paraId="5A8919C8">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5.上年结转：</w:t>
      </w:r>
      <w:r>
        <w:rPr>
          <w:rFonts w:hint="eastAsia" w:ascii="仿宋_GB2312" w:eastAsia="仿宋_GB2312"/>
          <w:sz w:val="32"/>
          <w:szCs w:val="32"/>
        </w:rPr>
        <w:t>指以前年度尚未使用完毕，结转到本年仍按原规定用途继续使用的资金。</w:t>
      </w:r>
    </w:p>
    <w:p w14:paraId="0DA270F2">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6.“三公”经费：</w:t>
      </w:r>
      <w:r>
        <w:rPr>
          <w:rFonts w:hint="eastAsia" w:ascii="仿宋_GB2312" w:eastAsia="仿宋_GB2312"/>
          <w:sz w:val="32"/>
          <w:szCs w:val="32"/>
        </w:rPr>
        <w:t>指用财政拨款预算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燃料费、维修费、过路过桥费、保险费、安全奖励费用等支出；公务接待费反映单位为执行公务或开展业务活动需要合理开支的接待费用。</w:t>
      </w:r>
    </w:p>
    <w:p w14:paraId="649B5DB4">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7.一般公共服务支出（类）财政事务（款）行政运行（项）：</w:t>
      </w:r>
      <w:r>
        <w:rPr>
          <w:rFonts w:hint="eastAsia" w:ascii="仿宋_GB2312" w:eastAsia="仿宋_GB2312"/>
          <w:sz w:val="32"/>
          <w:szCs w:val="32"/>
        </w:rPr>
        <w:t>反映行政单位（包括实行公务员管理的事业单位）的基本支出。</w:t>
      </w:r>
    </w:p>
    <w:p w14:paraId="62B4BA89">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8.一般公共服务支出（类）财政事务（款）一般行政管理事务（项）：</w:t>
      </w:r>
      <w:r>
        <w:rPr>
          <w:rFonts w:hint="eastAsia" w:ascii="仿宋_GB2312" w:eastAsia="仿宋_GB2312"/>
          <w:sz w:val="32"/>
          <w:szCs w:val="32"/>
        </w:rPr>
        <w:t>反映行政单位（包括实行公务员管理的事业单位）未单独设置项级科目的其他项目支出。</w:t>
      </w:r>
    </w:p>
    <w:p w14:paraId="5617601D">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9.一般公共服务支出（类）财政事务（款）事业运行（项）：</w:t>
      </w:r>
      <w:r>
        <w:rPr>
          <w:rFonts w:hint="eastAsia" w:ascii="仿宋_GB2312" w:eastAsia="仿宋_GB2312"/>
          <w:sz w:val="32"/>
          <w:szCs w:val="32"/>
        </w:rPr>
        <w:t>反映事业单位的基本支出，不包括行政单位（包括实行公务员管理的事业单位）后勤服务中心、医务室等附属事业单位。</w:t>
      </w:r>
    </w:p>
    <w:p w14:paraId="13618CC5">
      <w:pPr>
        <w:spacing w:line="560" w:lineRule="exact"/>
        <w:ind w:firstLine="646" w:firstLineChars="200"/>
        <w:jc w:val="left"/>
        <w:rPr>
          <w:rFonts w:ascii="仿宋_GB2312" w:eastAsia="仿宋_GB2312"/>
          <w:sz w:val="32"/>
          <w:szCs w:val="32"/>
        </w:rPr>
      </w:pPr>
      <w:r>
        <w:rPr>
          <w:rFonts w:hint="eastAsia" w:ascii="仿宋_GB2312" w:eastAsia="仿宋_GB2312"/>
          <w:b/>
          <w:sz w:val="32"/>
          <w:szCs w:val="32"/>
        </w:rPr>
        <w:t>10.一般公共服务支出（类）财政事务（款）其他财政事务支出（项）：</w:t>
      </w:r>
      <w:r>
        <w:rPr>
          <w:rFonts w:hint="eastAsia" w:ascii="仿宋_GB2312" w:eastAsia="仿宋_GB2312"/>
          <w:sz w:val="32"/>
          <w:szCs w:val="32"/>
        </w:rPr>
        <w:t>反映除上述项目以外其他财政事务方面的支出。</w:t>
      </w:r>
    </w:p>
    <w:p w14:paraId="77C6EBAE">
      <w:pPr>
        <w:spacing w:line="560" w:lineRule="exact"/>
        <w:ind w:firstLine="646" w:firstLineChars="200"/>
        <w:jc w:val="left"/>
        <w:rPr>
          <w:rFonts w:ascii="仿宋_GB2312" w:eastAsia="仿宋_GB2312"/>
          <w:b/>
          <w:sz w:val="32"/>
          <w:szCs w:val="32"/>
        </w:rPr>
      </w:pPr>
      <w:r>
        <w:rPr>
          <w:rFonts w:hint="eastAsia" w:ascii="仿宋_GB2312" w:eastAsia="仿宋_GB2312"/>
          <w:b/>
          <w:sz w:val="32"/>
          <w:szCs w:val="32"/>
        </w:rPr>
        <w:t>......</w:t>
      </w:r>
    </w:p>
    <w:p w14:paraId="5648340A">
      <w:pPr>
        <w:spacing w:line="560" w:lineRule="exact"/>
        <w:rPr>
          <w:rFonts w:ascii="宋体" w:hAnsi="宋体"/>
          <w:b/>
          <w:sz w:val="36"/>
          <w:szCs w:val="36"/>
        </w:rPr>
      </w:pPr>
    </w:p>
    <w:p w14:paraId="1871AFE1">
      <w:pPr>
        <w:spacing w:line="560" w:lineRule="exact"/>
        <w:jc w:val="center"/>
        <w:rPr>
          <w:rFonts w:ascii="宋体" w:hAnsi="宋体"/>
          <w:b/>
          <w:sz w:val="36"/>
          <w:szCs w:val="36"/>
        </w:rPr>
      </w:pPr>
    </w:p>
    <w:p w14:paraId="62F4B1E0">
      <w:pPr>
        <w:pStyle w:val="2"/>
        <w:rPr>
          <w:rFonts w:ascii="宋体" w:hAnsi="宋体"/>
          <w:b/>
          <w:sz w:val="36"/>
          <w:szCs w:val="36"/>
        </w:rPr>
      </w:pPr>
    </w:p>
    <w:p w14:paraId="7BC7CEE2">
      <w:pPr>
        <w:tabs>
          <w:tab w:val="left" w:pos="2343"/>
        </w:tabs>
        <w:spacing w:line="560" w:lineRule="exact"/>
        <w:jc w:val="center"/>
        <w:rPr>
          <w:rFonts w:ascii="仿宋_GB2312" w:eastAsia="仿宋_GB2312"/>
          <w:sz w:val="32"/>
          <w:szCs w:val="32"/>
        </w:rPr>
      </w:pPr>
      <w:r>
        <w:rPr>
          <w:rFonts w:hint="eastAsia" w:ascii="宋体" w:hAnsi="宋体"/>
          <w:b/>
          <w:sz w:val="36"/>
          <w:szCs w:val="36"/>
        </w:rPr>
        <w:t>第五部分 2025年盘锦市住房公积金管理中心部门预算公开表</w:t>
      </w:r>
    </w:p>
    <w:p w14:paraId="74A9E583">
      <w:pPr>
        <w:rPr>
          <w:rFonts w:ascii="宋体" w:hAnsi="宋体"/>
          <w:b/>
          <w:sz w:val="36"/>
          <w:szCs w:val="36"/>
        </w:rPr>
      </w:pPr>
    </w:p>
    <w:p w14:paraId="0BEECB23">
      <w:pPr>
        <w:keepNext w:val="0"/>
        <w:keepLines w:val="0"/>
        <w:pageBreakBefore w:val="0"/>
        <w:widowControl w:val="0"/>
        <w:kinsoku/>
        <w:wordWrap/>
        <w:overflowPunct/>
        <w:topLinePunct w:val="0"/>
        <w:autoSpaceDE/>
        <w:autoSpaceDN/>
        <w:bidi w:val="0"/>
        <w:adjustRightInd/>
        <w:snapToGrid/>
        <w:spacing w:line="600" w:lineRule="exact"/>
        <w:jc w:val="center"/>
        <w:textAlignment w:val="auto"/>
        <w:outlineLvl w:val="9"/>
        <w:rPr>
          <w:rFonts w:ascii="宋体" w:hAnsi="宋体"/>
          <w:b/>
          <w:sz w:val="36"/>
          <w:szCs w:val="36"/>
        </w:rPr>
      </w:pPr>
      <w:r>
        <w:rPr>
          <w:rFonts w:hint="eastAsia" w:ascii="仿宋_GB2312" w:hAnsi="仿宋_GB2312" w:eastAsia="仿宋_GB2312" w:cs="仿宋_GB2312"/>
          <w:b w:val="0"/>
          <w:bCs/>
          <w:color w:val="000000"/>
          <w:sz w:val="32"/>
          <w:szCs w:val="32"/>
          <w:lang w:eastAsia="zh-CN"/>
        </w:rPr>
        <w:t>（该部分内容详见附件）</w:t>
      </w:r>
    </w:p>
    <w:p w14:paraId="6A4CC382">
      <w:pPr>
        <w:pStyle w:val="2"/>
        <w:rPr>
          <w:rFonts w:ascii="宋体" w:hAnsi="宋体"/>
          <w:b/>
          <w:sz w:val="36"/>
          <w:szCs w:val="36"/>
        </w:rPr>
      </w:pPr>
    </w:p>
    <w:p w14:paraId="593E54E4">
      <w:pPr>
        <w:rPr>
          <w:rFonts w:ascii="宋体" w:hAnsi="宋体"/>
          <w:b/>
          <w:sz w:val="36"/>
          <w:szCs w:val="36"/>
        </w:rPr>
      </w:pPr>
    </w:p>
    <w:p w14:paraId="16F29201">
      <w:pPr>
        <w:pStyle w:val="2"/>
        <w:rPr>
          <w:rFonts w:ascii="宋体" w:hAnsi="宋体"/>
          <w:b/>
          <w:sz w:val="36"/>
          <w:szCs w:val="36"/>
        </w:rPr>
      </w:pPr>
      <w:bookmarkStart w:id="0" w:name="_GoBack"/>
      <w:bookmarkEnd w:id="0"/>
    </w:p>
    <w:p w14:paraId="5DDE0FB0">
      <w:pPr>
        <w:rPr>
          <w:rFonts w:ascii="宋体" w:hAnsi="宋体"/>
          <w:b/>
          <w:sz w:val="36"/>
          <w:szCs w:val="36"/>
        </w:rPr>
      </w:pPr>
    </w:p>
    <w:p w14:paraId="3EDAF31E">
      <w:pPr>
        <w:pStyle w:val="2"/>
        <w:rPr>
          <w:rFonts w:ascii="宋体" w:hAnsi="宋体"/>
          <w:b/>
          <w:sz w:val="36"/>
          <w:szCs w:val="36"/>
        </w:rPr>
      </w:pPr>
    </w:p>
    <w:sectPr>
      <w:footerReference r:id="rId3" w:type="default"/>
      <w:pgSz w:w="11906" w:h="16838"/>
      <w:pgMar w:top="1440" w:right="1797" w:bottom="1440" w:left="1797" w:header="851" w:footer="992" w:gutter="0"/>
      <w:cols w:space="0" w:num="1"/>
      <w:titlePg/>
      <w:docGrid w:type="linesAndChars" w:linePitch="319" w:charSpace="6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Verdana">
    <w:panose1 w:val="020B0604030504040204"/>
    <w:charset w:val="00"/>
    <w:family w:val="swiss"/>
    <w:pitch w:val="default"/>
    <w:sig w:usb0="A10006FF" w:usb1="4000205B" w:usb2="0000001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72025D">
    <w:pPr>
      <w:pStyle w:val="4"/>
      <w:framePr w:wrap="around" w:vAnchor="text" w:hAnchor="margin" w:xAlign="center" w:y="1"/>
      <w:rPr>
        <w:rStyle w:val="8"/>
      </w:rPr>
    </w:pPr>
    <w:r>
      <w:rPr>
        <w:rStyle w:val="8"/>
      </w:rPr>
      <w:fldChar w:fldCharType="begin"/>
    </w:r>
    <w:r>
      <w:rPr>
        <w:rStyle w:val="8"/>
      </w:rPr>
      <w:instrText xml:space="preserve">PAGE  </w:instrText>
    </w:r>
    <w:r>
      <w:rPr>
        <w:rStyle w:val="8"/>
      </w:rPr>
      <w:fldChar w:fldCharType="separate"/>
    </w:r>
    <w:r>
      <w:rPr>
        <w:rStyle w:val="8"/>
      </w:rPr>
      <w:t>2</w:t>
    </w:r>
    <w:r>
      <w:rPr>
        <w:rStyle w:val="8"/>
      </w:rPr>
      <w:fldChar w:fldCharType="end"/>
    </w:r>
  </w:p>
  <w:p w14:paraId="4AE52509">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97AC91F"/>
    <w:multiLevelType w:val="singleLevel"/>
    <w:tmpl w:val="097AC91F"/>
    <w:lvl w:ilvl="0" w:tentative="0">
      <w:start w:val="2"/>
      <w:numFmt w:val="chineseCounting"/>
      <w:suff w:val="nothing"/>
      <w:lvlText w:val="%1、"/>
      <w:lvlJc w:val="left"/>
      <w:rPr>
        <w:rFonts w:hint="eastAsia"/>
      </w:rPr>
    </w:lvl>
  </w:abstractNum>
  <w:abstractNum w:abstractNumId="1">
    <w:nsid w:val="601769EA"/>
    <w:multiLevelType w:val="singleLevel"/>
    <w:tmpl w:val="601769EA"/>
    <w:lvl w:ilvl="0" w:tentative="0">
      <w:start w:val="8"/>
      <w:numFmt w:val="chineseCounting"/>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nforcement="0"/>
  <w:defaultTabStop w:val="420"/>
  <w:drawingGridHorizontalSpacing w:val="107"/>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4B21"/>
    <w:rsid w:val="000048A5"/>
    <w:rsid w:val="00007E46"/>
    <w:rsid w:val="000133BF"/>
    <w:rsid w:val="00022421"/>
    <w:rsid w:val="00024EC7"/>
    <w:rsid w:val="0002546B"/>
    <w:rsid w:val="0003153C"/>
    <w:rsid w:val="00032156"/>
    <w:rsid w:val="00042F4C"/>
    <w:rsid w:val="0004398C"/>
    <w:rsid w:val="0004572D"/>
    <w:rsid w:val="00051065"/>
    <w:rsid w:val="00054F25"/>
    <w:rsid w:val="00065C08"/>
    <w:rsid w:val="00073E3F"/>
    <w:rsid w:val="000906C5"/>
    <w:rsid w:val="000A47B7"/>
    <w:rsid w:val="000B3BE6"/>
    <w:rsid w:val="000B642D"/>
    <w:rsid w:val="000C25F9"/>
    <w:rsid w:val="000E1D7E"/>
    <w:rsid w:val="000E1DEF"/>
    <w:rsid w:val="000F3D4B"/>
    <w:rsid w:val="000F4A22"/>
    <w:rsid w:val="0010770D"/>
    <w:rsid w:val="001100B7"/>
    <w:rsid w:val="0012365F"/>
    <w:rsid w:val="001332DE"/>
    <w:rsid w:val="0013380C"/>
    <w:rsid w:val="00134FAF"/>
    <w:rsid w:val="001364E5"/>
    <w:rsid w:val="0013683A"/>
    <w:rsid w:val="001441A4"/>
    <w:rsid w:val="00156A4A"/>
    <w:rsid w:val="0016412F"/>
    <w:rsid w:val="001656BE"/>
    <w:rsid w:val="00175D02"/>
    <w:rsid w:val="00181D39"/>
    <w:rsid w:val="001846A6"/>
    <w:rsid w:val="001A415E"/>
    <w:rsid w:val="001A4640"/>
    <w:rsid w:val="001B77A9"/>
    <w:rsid w:val="001C1FBF"/>
    <w:rsid w:val="001C4D67"/>
    <w:rsid w:val="001D0424"/>
    <w:rsid w:val="001E32B1"/>
    <w:rsid w:val="001E3B59"/>
    <w:rsid w:val="001E3BB8"/>
    <w:rsid w:val="001F4B21"/>
    <w:rsid w:val="001F4DC4"/>
    <w:rsid w:val="001F5515"/>
    <w:rsid w:val="002003A2"/>
    <w:rsid w:val="00201094"/>
    <w:rsid w:val="00201459"/>
    <w:rsid w:val="002020FA"/>
    <w:rsid w:val="00203F23"/>
    <w:rsid w:val="002052C1"/>
    <w:rsid w:val="00207EF8"/>
    <w:rsid w:val="00210A14"/>
    <w:rsid w:val="002114F4"/>
    <w:rsid w:val="002137BF"/>
    <w:rsid w:val="0022096B"/>
    <w:rsid w:val="0022238E"/>
    <w:rsid w:val="00222BC7"/>
    <w:rsid w:val="00223284"/>
    <w:rsid w:val="0022540A"/>
    <w:rsid w:val="00227F7C"/>
    <w:rsid w:val="002335DF"/>
    <w:rsid w:val="00245461"/>
    <w:rsid w:val="00246231"/>
    <w:rsid w:val="00246CE3"/>
    <w:rsid w:val="00247688"/>
    <w:rsid w:val="0026131E"/>
    <w:rsid w:val="002625EE"/>
    <w:rsid w:val="00264E0A"/>
    <w:rsid w:val="002859E0"/>
    <w:rsid w:val="0029002D"/>
    <w:rsid w:val="00296E48"/>
    <w:rsid w:val="002A22FD"/>
    <w:rsid w:val="002A2DF7"/>
    <w:rsid w:val="002B4307"/>
    <w:rsid w:val="002C1A77"/>
    <w:rsid w:val="002C210E"/>
    <w:rsid w:val="002E3F3E"/>
    <w:rsid w:val="002F7837"/>
    <w:rsid w:val="00303749"/>
    <w:rsid w:val="003110BE"/>
    <w:rsid w:val="00313B70"/>
    <w:rsid w:val="00314ECD"/>
    <w:rsid w:val="00321418"/>
    <w:rsid w:val="00331390"/>
    <w:rsid w:val="00340F06"/>
    <w:rsid w:val="00344F39"/>
    <w:rsid w:val="00352555"/>
    <w:rsid w:val="00353C5E"/>
    <w:rsid w:val="003630B0"/>
    <w:rsid w:val="0036408C"/>
    <w:rsid w:val="00365D58"/>
    <w:rsid w:val="003664F3"/>
    <w:rsid w:val="00367798"/>
    <w:rsid w:val="003858E5"/>
    <w:rsid w:val="00391EA2"/>
    <w:rsid w:val="00393F53"/>
    <w:rsid w:val="003A0063"/>
    <w:rsid w:val="003A04EC"/>
    <w:rsid w:val="003A06BD"/>
    <w:rsid w:val="003A4F29"/>
    <w:rsid w:val="003C444A"/>
    <w:rsid w:val="003E0DAF"/>
    <w:rsid w:val="003E4A52"/>
    <w:rsid w:val="003E694A"/>
    <w:rsid w:val="003F3466"/>
    <w:rsid w:val="003F4695"/>
    <w:rsid w:val="003F6E5B"/>
    <w:rsid w:val="004037DF"/>
    <w:rsid w:val="00414072"/>
    <w:rsid w:val="004152DB"/>
    <w:rsid w:val="0042230F"/>
    <w:rsid w:val="004265C6"/>
    <w:rsid w:val="00426B4B"/>
    <w:rsid w:val="00437E10"/>
    <w:rsid w:val="0044636A"/>
    <w:rsid w:val="00476F8F"/>
    <w:rsid w:val="00486679"/>
    <w:rsid w:val="00493F18"/>
    <w:rsid w:val="004943FF"/>
    <w:rsid w:val="00495584"/>
    <w:rsid w:val="004A4FDC"/>
    <w:rsid w:val="004A72AF"/>
    <w:rsid w:val="004B143F"/>
    <w:rsid w:val="004C0904"/>
    <w:rsid w:val="004C4DE5"/>
    <w:rsid w:val="004D2F79"/>
    <w:rsid w:val="004D584E"/>
    <w:rsid w:val="004D7A05"/>
    <w:rsid w:val="004E0C11"/>
    <w:rsid w:val="004E78BE"/>
    <w:rsid w:val="004F0520"/>
    <w:rsid w:val="004F4D7E"/>
    <w:rsid w:val="004F5303"/>
    <w:rsid w:val="00510447"/>
    <w:rsid w:val="0051119D"/>
    <w:rsid w:val="005127EF"/>
    <w:rsid w:val="00515B98"/>
    <w:rsid w:val="005222F9"/>
    <w:rsid w:val="00532926"/>
    <w:rsid w:val="005402C5"/>
    <w:rsid w:val="005460BF"/>
    <w:rsid w:val="0054694B"/>
    <w:rsid w:val="00550F83"/>
    <w:rsid w:val="0055106B"/>
    <w:rsid w:val="00552654"/>
    <w:rsid w:val="005555E7"/>
    <w:rsid w:val="00555F4E"/>
    <w:rsid w:val="0057459C"/>
    <w:rsid w:val="00577A55"/>
    <w:rsid w:val="005808B9"/>
    <w:rsid w:val="00583D3E"/>
    <w:rsid w:val="00584A71"/>
    <w:rsid w:val="00585962"/>
    <w:rsid w:val="00592B0A"/>
    <w:rsid w:val="00595870"/>
    <w:rsid w:val="005A0EF3"/>
    <w:rsid w:val="005A5C5F"/>
    <w:rsid w:val="005B0557"/>
    <w:rsid w:val="005C4ABB"/>
    <w:rsid w:val="005C4E9E"/>
    <w:rsid w:val="005C54B4"/>
    <w:rsid w:val="005C6815"/>
    <w:rsid w:val="005F11E5"/>
    <w:rsid w:val="00600E56"/>
    <w:rsid w:val="0060382D"/>
    <w:rsid w:val="006040F6"/>
    <w:rsid w:val="00605615"/>
    <w:rsid w:val="006057DC"/>
    <w:rsid w:val="00605F98"/>
    <w:rsid w:val="006064EB"/>
    <w:rsid w:val="00607DB4"/>
    <w:rsid w:val="00612625"/>
    <w:rsid w:val="00616C8C"/>
    <w:rsid w:val="00616F4E"/>
    <w:rsid w:val="006243E7"/>
    <w:rsid w:val="00625388"/>
    <w:rsid w:val="0062602A"/>
    <w:rsid w:val="00627D2A"/>
    <w:rsid w:val="006307F2"/>
    <w:rsid w:val="00633168"/>
    <w:rsid w:val="00636659"/>
    <w:rsid w:val="0064235B"/>
    <w:rsid w:val="00642B16"/>
    <w:rsid w:val="0064390F"/>
    <w:rsid w:val="00644B0C"/>
    <w:rsid w:val="00645EDB"/>
    <w:rsid w:val="00646255"/>
    <w:rsid w:val="006470E5"/>
    <w:rsid w:val="006667C4"/>
    <w:rsid w:val="0067371A"/>
    <w:rsid w:val="0068053A"/>
    <w:rsid w:val="006863E1"/>
    <w:rsid w:val="006870E5"/>
    <w:rsid w:val="00687611"/>
    <w:rsid w:val="00692DF0"/>
    <w:rsid w:val="00696EED"/>
    <w:rsid w:val="006A1F21"/>
    <w:rsid w:val="006A6E55"/>
    <w:rsid w:val="006A798C"/>
    <w:rsid w:val="006B2685"/>
    <w:rsid w:val="006C071F"/>
    <w:rsid w:val="006C1E92"/>
    <w:rsid w:val="006C2F3F"/>
    <w:rsid w:val="006C3B05"/>
    <w:rsid w:val="006C3EC1"/>
    <w:rsid w:val="006C6599"/>
    <w:rsid w:val="006D5585"/>
    <w:rsid w:val="006D75C4"/>
    <w:rsid w:val="006E1AF1"/>
    <w:rsid w:val="006E28B5"/>
    <w:rsid w:val="006E43B1"/>
    <w:rsid w:val="006F2679"/>
    <w:rsid w:val="0070065A"/>
    <w:rsid w:val="007119CC"/>
    <w:rsid w:val="00721FD3"/>
    <w:rsid w:val="0072268A"/>
    <w:rsid w:val="007232B8"/>
    <w:rsid w:val="00724191"/>
    <w:rsid w:val="00730D65"/>
    <w:rsid w:val="00731AA4"/>
    <w:rsid w:val="00732C10"/>
    <w:rsid w:val="00734A9C"/>
    <w:rsid w:val="007354FB"/>
    <w:rsid w:val="007406C0"/>
    <w:rsid w:val="00741F03"/>
    <w:rsid w:val="00743C54"/>
    <w:rsid w:val="007456A4"/>
    <w:rsid w:val="00773350"/>
    <w:rsid w:val="00773BD8"/>
    <w:rsid w:val="007A75ED"/>
    <w:rsid w:val="007B3491"/>
    <w:rsid w:val="007C3D56"/>
    <w:rsid w:val="007D2208"/>
    <w:rsid w:val="007D3678"/>
    <w:rsid w:val="007D5C00"/>
    <w:rsid w:val="007D5C20"/>
    <w:rsid w:val="007E10AF"/>
    <w:rsid w:val="007E2348"/>
    <w:rsid w:val="007F2FF7"/>
    <w:rsid w:val="007F3E2E"/>
    <w:rsid w:val="007F4788"/>
    <w:rsid w:val="007F6A7A"/>
    <w:rsid w:val="00804577"/>
    <w:rsid w:val="00814382"/>
    <w:rsid w:val="00816E1B"/>
    <w:rsid w:val="008177C7"/>
    <w:rsid w:val="008211C9"/>
    <w:rsid w:val="008234DA"/>
    <w:rsid w:val="00825D6B"/>
    <w:rsid w:val="00827E6A"/>
    <w:rsid w:val="008301EF"/>
    <w:rsid w:val="00832E30"/>
    <w:rsid w:val="008369B0"/>
    <w:rsid w:val="00837D30"/>
    <w:rsid w:val="00847466"/>
    <w:rsid w:val="008604B0"/>
    <w:rsid w:val="008740C1"/>
    <w:rsid w:val="0087547D"/>
    <w:rsid w:val="00876D1D"/>
    <w:rsid w:val="00895609"/>
    <w:rsid w:val="008A6F4E"/>
    <w:rsid w:val="008B2071"/>
    <w:rsid w:val="008B2083"/>
    <w:rsid w:val="008B2BFB"/>
    <w:rsid w:val="008B567B"/>
    <w:rsid w:val="008D67C1"/>
    <w:rsid w:val="008D6BAE"/>
    <w:rsid w:val="008E14F7"/>
    <w:rsid w:val="008F085F"/>
    <w:rsid w:val="008F4786"/>
    <w:rsid w:val="00902672"/>
    <w:rsid w:val="009122B2"/>
    <w:rsid w:val="00912532"/>
    <w:rsid w:val="0091437F"/>
    <w:rsid w:val="00917BF2"/>
    <w:rsid w:val="00926C07"/>
    <w:rsid w:val="00932D2C"/>
    <w:rsid w:val="00941A4D"/>
    <w:rsid w:val="0095395F"/>
    <w:rsid w:val="00954AA1"/>
    <w:rsid w:val="00967F4E"/>
    <w:rsid w:val="00970433"/>
    <w:rsid w:val="00992766"/>
    <w:rsid w:val="0099456C"/>
    <w:rsid w:val="009A2955"/>
    <w:rsid w:val="009A4153"/>
    <w:rsid w:val="009B50A6"/>
    <w:rsid w:val="009C0E1F"/>
    <w:rsid w:val="009C78B8"/>
    <w:rsid w:val="009D4D50"/>
    <w:rsid w:val="009E038E"/>
    <w:rsid w:val="009E3607"/>
    <w:rsid w:val="009E4011"/>
    <w:rsid w:val="009E6934"/>
    <w:rsid w:val="009F0437"/>
    <w:rsid w:val="009F4519"/>
    <w:rsid w:val="009F666E"/>
    <w:rsid w:val="00A050CA"/>
    <w:rsid w:val="00A05CA5"/>
    <w:rsid w:val="00A1076A"/>
    <w:rsid w:val="00A16982"/>
    <w:rsid w:val="00A31903"/>
    <w:rsid w:val="00A45684"/>
    <w:rsid w:val="00A462FD"/>
    <w:rsid w:val="00A6246E"/>
    <w:rsid w:val="00A64808"/>
    <w:rsid w:val="00A71852"/>
    <w:rsid w:val="00A762A0"/>
    <w:rsid w:val="00A80480"/>
    <w:rsid w:val="00A80FD5"/>
    <w:rsid w:val="00A860C3"/>
    <w:rsid w:val="00A877C7"/>
    <w:rsid w:val="00A91A3A"/>
    <w:rsid w:val="00A93DBE"/>
    <w:rsid w:val="00A966FF"/>
    <w:rsid w:val="00AA1922"/>
    <w:rsid w:val="00AC34D0"/>
    <w:rsid w:val="00AC480B"/>
    <w:rsid w:val="00AD2E2D"/>
    <w:rsid w:val="00AE7A0D"/>
    <w:rsid w:val="00B01BBE"/>
    <w:rsid w:val="00B03ED6"/>
    <w:rsid w:val="00B0465C"/>
    <w:rsid w:val="00B1023F"/>
    <w:rsid w:val="00B17365"/>
    <w:rsid w:val="00B2740F"/>
    <w:rsid w:val="00B3097E"/>
    <w:rsid w:val="00B3322E"/>
    <w:rsid w:val="00B34341"/>
    <w:rsid w:val="00B43C68"/>
    <w:rsid w:val="00B45B68"/>
    <w:rsid w:val="00B530B3"/>
    <w:rsid w:val="00B54F33"/>
    <w:rsid w:val="00B64505"/>
    <w:rsid w:val="00B64E59"/>
    <w:rsid w:val="00B718FD"/>
    <w:rsid w:val="00B72DC4"/>
    <w:rsid w:val="00B85E08"/>
    <w:rsid w:val="00B862F1"/>
    <w:rsid w:val="00B876F3"/>
    <w:rsid w:val="00B954BC"/>
    <w:rsid w:val="00BA1A55"/>
    <w:rsid w:val="00BA4728"/>
    <w:rsid w:val="00BB03CD"/>
    <w:rsid w:val="00BB1BBB"/>
    <w:rsid w:val="00BB3262"/>
    <w:rsid w:val="00BB593E"/>
    <w:rsid w:val="00BB74D8"/>
    <w:rsid w:val="00BC197F"/>
    <w:rsid w:val="00BC32E3"/>
    <w:rsid w:val="00BD4E6F"/>
    <w:rsid w:val="00BD543E"/>
    <w:rsid w:val="00BD5466"/>
    <w:rsid w:val="00BE0968"/>
    <w:rsid w:val="00BE3584"/>
    <w:rsid w:val="00BE7B78"/>
    <w:rsid w:val="00C00427"/>
    <w:rsid w:val="00C063ED"/>
    <w:rsid w:val="00C116AA"/>
    <w:rsid w:val="00C13E8F"/>
    <w:rsid w:val="00C14110"/>
    <w:rsid w:val="00C14372"/>
    <w:rsid w:val="00C164CA"/>
    <w:rsid w:val="00C205B2"/>
    <w:rsid w:val="00C30E2E"/>
    <w:rsid w:val="00C45BFE"/>
    <w:rsid w:val="00C5023B"/>
    <w:rsid w:val="00C57542"/>
    <w:rsid w:val="00C5780C"/>
    <w:rsid w:val="00C61CCD"/>
    <w:rsid w:val="00C656DC"/>
    <w:rsid w:val="00C71D5C"/>
    <w:rsid w:val="00C730DE"/>
    <w:rsid w:val="00C9239A"/>
    <w:rsid w:val="00C938AA"/>
    <w:rsid w:val="00CA3545"/>
    <w:rsid w:val="00CA36DD"/>
    <w:rsid w:val="00CB433D"/>
    <w:rsid w:val="00CC2816"/>
    <w:rsid w:val="00CC2F87"/>
    <w:rsid w:val="00CD34D3"/>
    <w:rsid w:val="00CE11E3"/>
    <w:rsid w:val="00CE1377"/>
    <w:rsid w:val="00CE245C"/>
    <w:rsid w:val="00CE2746"/>
    <w:rsid w:val="00CE63ED"/>
    <w:rsid w:val="00CF4A89"/>
    <w:rsid w:val="00D12C10"/>
    <w:rsid w:val="00D22F31"/>
    <w:rsid w:val="00D238BC"/>
    <w:rsid w:val="00D269C4"/>
    <w:rsid w:val="00D316A1"/>
    <w:rsid w:val="00D32B4A"/>
    <w:rsid w:val="00D3350D"/>
    <w:rsid w:val="00D33629"/>
    <w:rsid w:val="00D33984"/>
    <w:rsid w:val="00D33CB1"/>
    <w:rsid w:val="00D3769E"/>
    <w:rsid w:val="00D433E9"/>
    <w:rsid w:val="00D47A1E"/>
    <w:rsid w:val="00D65CB1"/>
    <w:rsid w:val="00D71AF2"/>
    <w:rsid w:val="00D758CC"/>
    <w:rsid w:val="00D75E88"/>
    <w:rsid w:val="00D80E84"/>
    <w:rsid w:val="00D8148A"/>
    <w:rsid w:val="00D82BFF"/>
    <w:rsid w:val="00D951D8"/>
    <w:rsid w:val="00DA41D6"/>
    <w:rsid w:val="00DA7B73"/>
    <w:rsid w:val="00DB2147"/>
    <w:rsid w:val="00DB48EE"/>
    <w:rsid w:val="00DB6425"/>
    <w:rsid w:val="00DC387B"/>
    <w:rsid w:val="00DC5D43"/>
    <w:rsid w:val="00DE1F2B"/>
    <w:rsid w:val="00DE23A0"/>
    <w:rsid w:val="00DE32D8"/>
    <w:rsid w:val="00DE53F9"/>
    <w:rsid w:val="00DF1754"/>
    <w:rsid w:val="00E1628B"/>
    <w:rsid w:val="00E174DA"/>
    <w:rsid w:val="00E26BED"/>
    <w:rsid w:val="00E27A17"/>
    <w:rsid w:val="00E31F50"/>
    <w:rsid w:val="00E53488"/>
    <w:rsid w:val="00E54C91"/>
    <w:rsid w:val="00E563EB"/>
    <w:rsid w:val="00E578B5"/>
    <w:rsid w:val="00E57A06"/>
    <w:rsid w:val="00E6205C"/>
    <w:rsid w:val="00E63978"/>
    <w:rsid w:val="00E63A6D"/>
    <w:rsid w:val="00E652F3"/>
    <w:rsid w:val="00E72396"/>
    <w:rsid w:val="00E72423"/>
    <w:rsid w:val="00E76A34"/>
    <w:rsid w:val="00E76E63"/>
    <w:rsid w:val="00EC15B9"/>
    <w:rsid w:val="00EC55F1"/>
    <w:rsid w:val="00ED10C9"/>
    <w:rsid w:val="00ED2999"/>
    <w:rsid w:val="00ED33DC"/>
    <w:rsid w:val="00ED4939"/>
    <w:rsid w:val="00EE19E6"/>
    <w:rsid w:val="00EE4854"/>
    <w:rsid w:val="00F01DD7"/>
    <w:rsid w:val="00F22489"/>
    <w:rsid w:val="00F234F5"/>
    <w:rsid w:val="00F305AA"/>
    <w:rsid w:val="00F6732E"/>
    <w:rsid w:val="00F77CD4"/>
    <w:rsid w:val="00F81ABA"/>
    <w:rsid w:val="00F85E64"/>
    <w:rsid w:val="00F90DDE"/>
    <w:rsid w:val="00F953F8"/>
    <w:rsid w:val="00F969C4"/>
    <w:rsid w:val="00FA7402"/>
    <w:rsid w:val="00FA79EA"/>
    <w:rsid w:val="00FA7C82"/>
    <w:rsid w:val="00FB14EE"/>
    <w:rsid w:val="00FB4B59"/>
    <w:rsid w:val="00FB6E35"/>
    <w:rsid w:val="00FC2939"/>
    <w:rsid w:val="00FD3CCD"/>
    <w:rsid w:val="00FE3108"/>
    <w:rsid w:val="00FE3361"/>
    <w:rsid w:val="00FE6175"/>
    <w:rsid w:val="00FE7DD8"/>
    <w:rsid w:val="00FF08FA"/>
    <w:rsid w:val="00FF712A"/>
    <w:rsid w:val="01473B55"/>
    <w:rsid w:val="017D3C08"/>
    <w:rsid w:val="01A746F3"/>
    <w:rsid w:val="02C51D20"/>
    <w:rsid w:val="03930692"/>
    <w:rsid w:val="03D4408D"/>
    <w:rsid w:val="04C92FF4"/>
    <w:rsid w:val="05590D97"/>
    <w:rsid w:val="069B1278"/>
    <w:rsid w:val="06B84EC6"/>
    <w:rsid w:val="06F26EF4"/>
    <w:rsid w:val="07000E37"/>
    <w:rsid w:val="076641DD"/>
    <w:rsid w:val="077A6D35"/>
    <w:rsid w:val="078D0595"/>
    <w:rsid w:val="07FB97D1"/>
    <w:rsid w:val="080D4122"/>
    <w:rsid w:val="085B1DF0"/>
    <w:rsid w:val="08D65034"/>
    <w:rsid w:val="09236A9D"/>
    <w:rsid w:val="09B35DC1"/>
    <w:rsid w:val="0A7E50A7"/>
    <w:rsid w:val="0AD42FF7"/>
    <w:rsid w:val="0B053EC8"/>
    <w:rsid w:val="0B642054"/>
    <w:rsid w:val="0BB208C5"/>
    <w:rsid w:val="0C423125"/>
    <w:rsid w:val="0D2427C1"/>
    <w:rsid w:val="0E5D2B9E"/>
    <w:rsid w:val="0E6D4386"/>
    <w:rsid w:val="0F2A085F"/>
    <w:rsid w:val="0F7349CC"/>
    <w:rsid w:val="106E56DE"/>
    <w:rsid w:val="11B20219"/>
    <w:rsid w:val="126B66EF"/>
    <w:rsid w:val="127267ED"/>
    <w:rsid w:val="130D280B"/>
    <w:rsid w:val="132428BF"/>
    <w:rsid w:val="17676F00"/>
    <w:rsid w:val="17B616E5"/>
    <w:rsid w:val="17F07D94"/>
    <w:rsid w:val="1877372F"/>
    <w:rsid w:val="189B1ADC"/>
    <w:rsid w:val="18C33AC7"/>
    <w:rsid w:val="18DF049C"/>
    <w:rsid w:val="18EC27B3"/>
    <w:rsid w:val="19027D91"/>
    <w:rsid w:val="19455480"/>
    <w:rsid w:val="1A0F73A5"/>
    <w:rsid w:val="1AFF79D0"/>
    <w:rsid w:val="1B2059B8"/>
    <w:rsid w:val="1B4E181C"/>
    <w:rsid w:val="1B6601DF"/>
    <w:rsid w:val="1B8F6A9A"/>
    <w:rsid w:val="1BAB328C"/>
    <w:rsid w:val="1BB4120A"/>
    <w:rsid w:val="1BCE367C"/>
    <w:rsid w:val="1BDE2B69"/>
    <w:rsid w:val="1BF84BC7"/>
    <w:rsid w:val="1C4A0633"/>
    <w:rsid w:val="1D462851"/>
    <w:rsid w:val="1D667501"/>
    <w:rsid w:val="1DF602FB"/>
    <w:rsid w:val="1E0F132C"/>
    <w:rsid w:val="1F212A66"/>
    <w:rsid w:val="1F315D3A"/>
    <w:rsid w:val="1FFF5969"/>
    <w:rsid w:val="200D6146"/>
    <w:rsid w:val="215A4D90"/>
    <w:rsid w:val="225F55CE"/>
    <w:rsid w:val="23E13ABE"/>
    <w:rsid w:val="24D3660E"/>
    <w:rsid w:val="24DB746F"/>
    <w:rsid w:val="260E190B"/>
    <w:rsid w:val="266A177F"/>
    <w:rsid w:val="270615B9"/>
    <w:rsid w:val="270B1A4A"/>
    <w:rsid w:val="27727FFE"/>
    <w:rsid w:val="27773A27"/>
    <w:rsid w:val="298C6232"/>
    <w:rsid w:val="29990502"/>
    <w:rsid w:val="29E6061F"/>
    <w:rsid w:val="2A3E5AEE"/>
    <w:rsid w:val="2B7DC5E7"/>
    <w:rsid w:val="2BEA4E0B"/>
    <w:rsid w:val="2BF47C3E"/>
    <w:rsid w:val="2D2449BD"/>
    <w:rsid w:val="2EB3162C"/>
    <w:rsid w:val="2EE465A5"/>
    <w:rsid w:val="2F142285"/>
    <w:rsid w:val="2F3DE142"/>
    <w:rsid w:val="2FAC4B1B"/>
    <w:rsid w:val="313E7D46"/>
    <w:rsid w:val="316C7C8A"/>
    <w:rsid w:val="31EE3102"/>
    <w:rsid w:val="31FB3A39"/>
    <w:rsid w:val="32115187"/>
    <w:rsid w:val="34190834"/>
    <w:rsid w:val="3505415D"/>
    <w:rsid w:val="35BE487C"/>
    <w:rsid w:val="365A03F2"/>
    <w:rsid w:val="36F6584D"/>
    <w:rsid w:val="3757F7CA"/>
    <w:rsid w:val="385D4246"/>
    <w:rsid w:val="396661E0"/>
    <w:rsid w:val="39D46840"/>
    <w:rsid w:val="39FC9D6E"/>
    <w:rsid w:val="3ADF145F"/>
    <w:rsid w:val="3AE4639A"/>
    <w:rsid w:val="3B697A90"/>
    <w:rsid w:val="3C1C2BDE"/>
    <w:rsid w:val="3CA073AF"/>
    <w:rsid w:val="3CE3375A"/>
    <w:rsid w:val="3DBF7571"/>
    <w:rsid w:val="3DC668D9"/>
    <w:rsid w:val="3EB7A014"/>
    <w:rsid w:val="3EC14D35"/>
    <w:rsid w:val="3F732F2F"/>
    <w:rsid w:val="3FBF7077"/>
    <w:rsid w:val="3FBFDA26"/>
    <w:rsid w:val="3FF3C106"/>
    <w:rsid w:val="3FFF4FC7"/>
    <w:rsid w:val="40353DED"/>
    <w:rsid w:val="40D02D3C"/>
    <w:rsid w:val="41852724"/>
    <w:rsid w:val="419C619B"/>
    <w:rsid w:val="42296E75"/>
    <w:rsid w:val="43243DE7"/>
    <w:rsid w:val="43F97ACA"/>
    <w:rsid w:val="4602561E"/>
    <w:rsid w:val="46460D56"/>
    <w:rsid w:val="46E13712"/>
    <w:rsid w:val="470E1B72"/>
    <w:rsid w:val="4792414F"/>
    <w:rsid w:val="479A5FB8"/>
    <w:rsid w:val="47B807F3"/>
    <w:rsid w:val="47E81BB1"/>
    <w:rsid w:val="47FC6910"/>
    <w:rsid w:val="4A623313"/>
    <w:rsid w:val="4A726690"/>
    <w:rsid w:val="4B1B6C71"/>
    <w:rsid w:val="4C281EF3"/>
    <w:rsid w:val="4CDD4B47"/>
    <w:rsid w:val="4CE12E15"/>
    <w:rsid w:val="4D312DA7"/>
    <w:rsid w:val="4D69924D"/>
    <w:rsid w:val="4F055FF2"/>
    <w:rsid w:val="4F77935B"/>
    <w:rsid w:val="4FC53A84"/>
    <w:rsid w:val="50CD3132"/>
    <w:rsid w:val="51993F9E"/>
    <w:rsid w:val="52184D14"/>
    <w:rsid w:val="525D300E"/>
    <w:rsid w:val="53681604"/>
    <w:rsid w:val="536979A6"/>
    <w:rsid w:val="55DFA0A0"/>
    <w:rsid w:val="561435A7"/>
    <w:rsid w:val="569F3D76"/>
    <w:rsid w:val="576818B0"/>
    <w:rsid w:val="57ED2858"/>
    <w:rsid w:val="57FA6D49"/>
    <w:rsid w:val="59143D47"/>
    <w:rsid w:val="59A71EE5"/>
    <w:rsid w:val="59CE51A9"/>
    <w:rsid w:val="59FF1B90"/>
    <w:rsid w:val="5A474332"/>
    <w:rsid w:val="5AD05F1E"/>
    <w:rsid w:val="5B152E64"/>
    <w:rsid w:val="5B7340B8"/>
    <w:rsid w:val="5BDFAB0E"/>
    <w:rsid w:val="5C32682B"/>
    <w:rsid w:val="5CDEEC0A"/>
    <w:rsid w:val="5D5F6243"/>
    <w:rsid w:val="5D7C6005"/>
    <w:rsid w:val="5DC77D97"/>
    <w:rsid w:val="5DD22168"/>
    <w:rsid w:val="5FE2B437"/>
    <w:rsid w:val="5FEF5520"/>
    <w:rsid w:val="5FF71960"/>
    <w:rsid w:val="60147D4F"/>
    <w:rsid w:val="60B34342"/>
    <w:rsid w:val="616B3E01"/>
    <w:rsid w:val="61DE4A37"/>
    <w:rsid w:val="62066B73"/>
    <w:rsid w:val="628C5B80"/>
    <w:rsid w:val="638C42D9"/>
    <w:rsid w:val="63D97827"/>
    <w:rsid w:val="64B45E83"/>
    <w:rsid w:val="651152FC"/>
    <w:rsid w:val="65324317"/>
    <w:rsid w:val="65593F66"/>
    <w:rsid w:val="65FEE4FC"/>
    <w:rsid w:val="66F40245"/>
    <w:rsid w:val="69221657"/>
    <w:rsid w:val="6A6715B2"/>
    <w:rsid w:val="6A726147"/>
    <w:rsid w:val="6B300A25"/>
    <w:rsid w:val="6B535F74"/>
    <w:rsid w:val="6B7A4DE0"/>
    <w:rsid w:val="6BDDE3A2"/>
    <w:rsid w:val="6C163263"/>
    <w:rsid w:val="6C264620"/>
    <w:rsid w:val="6CFECA5E"/>
    <w:rsid w:val="6D7E1522"/>
    <w:rsid w:val="6D95125A"/>
    <w:rsid w:val="6ED06DC1"/>
    <w:rsid w:val="6EFB2B5A"/>
    <w:rsid w:val="6EFD1050"/>
    <w:rsid w:val="6F3C07B7"/>
    <w:rsid w:val="6F474F0B"/>
    <w:rsid w:val="6F565074"/>
    <w:rsid w:val="6F6F6081"/>
    <w:rsid w:val="6F7F96C5"/>
    <w:rsid w:val="6FD5E3EE"/>
    <w:rsid w:val="6FFFA188"/>
    <w:rsid w:val="701934AE"/>
    <w:rsid w:val="714B2ECB"/>
    <w:rsid w:val="71D7CD63"/>
    <w:rsid w:val="72385629"/>
    <w:rsid w:val="731F0A75"/>
    <w:rsid w:val="73351169"/>
    <w:rsid w:val="741831B5"/>
    <w:rsid w:val="75C80649"/>
    <w:rsid w:val="762F7860"/>
    <w:rsid w:val="76D6577B"/>
    <w:rsid w:val="77CB17F7"/>
    <w:rsid w:val="77EF22B1"/>
    <w:rsid w:val="79BF61C2"/>
    <w:rsid w:val="79FC7325"/>
    <w:rsid w:val="7A6B5CE7"/>
    <w:rsid w:val="7AE7FB34"/>
    <w:rsid w:val="7AFF2F06"/>
    <w:rsid w:val="7B767570"/>
    <w:rsid w:val="7B778066"/>
    <w:rsid w:val="7BAF23D3"/>
    <w:rsid w:val="7BDA3581"/>
    <w:rsid w:val="7C7C68B8"/>
    <w:rsid w:val="7CADD60F"/>
    <w:rsid w:val="7CEB9D80"/>
    <w:rsid w:val="7D521B6D"/>
    <w:rsid w:val="7D572E14"/>
    <w:rsid w:val="7D8F0965"/>
    <w:rsid w:val="7DD87B8D"/>
    <w:rsid w:val="7DEFEC06"/>
    <w:rsid w:val="7DF5611B"/>
    <w:rsid w:val="7EF53BC8"/>
    <w:rsid w:val="7EFB987F"/>
    <w:rsid w:val="7F105FF7"/>
    <w:rsid w:val="7F1D43BF"/>
    <w:rsid w:val="7F7B3E5D"/>
    <w:rsid w:val="7F7F2E39"/>
    <w:rsid w:val="7F7F4C15"/>
    <w:rsid w:val="7F8E71CE"/>
    <w:rsid w:val="7FB31639"/>
    <w:rsid w:val="7FB72670"/>
    <w:rsid w:val="7FD76BDF"/>
    <w:rsid w:val="7FDF009B"/>
    <w:rsid w:val="7FFB0A25"/>
    <w:rsid w:val="8F5F2450"/>
    <w:rsid w:val="9B2AD334"/>
    <w:rsid w:val="A7FEB36C"/>
    <w:rsid w:val="AAB77870"/>
    <w:rsid w:val="ABB79F31"/>
    <w:rsid w:val="ABDB09F4"/>
    <w:rsid w:val="ADF7198A"/>
    <w:rsid w:val="AEDF96FA"/>
    <w:rsid w:val="B6F9097E"/>
    <w:rsid w:val="B77FA827"/>
    <w:rsid w:val="B7BC8609"/>
    <w:rsid w:val="B7E7FED3"/>
    <w:rsid w:val="B7EECBBE"/>
    <w:rsid w:val="B9DE2A08"/>
    <w:rsid w:val="BADBFC01"/>
    <w:rsid w:val="BDF94A48"/>
    <w:rsid w:val="BDFF2131"/>
    <w:rsid w:val="BE9BB8A5"/>
    <w:rsid w:val="BEFF9D61"/>
    <w:rsid w:val="BF7F6555"/>
    <w:rsid w:val="BFD95782"/>
    <w:rsid w:val="BFDFE6F7"/>
    <w:rsid w:val="C1FB2E92"/>
    <w:rsid w:val="CD9F141D"/>
    <w:rsid w:val="D33F08CB"/>
    <w:rsid w:val="D7F9BBB8"/>
    <w:rsid w:val="D7FB5501"/>
    <w:rsid w:val="DB76FCEA"/>
    <w:rsid w:val="DDB8AE9C"/>
    <w:rsid w:val="DDC7F1C7"/>
    <w:rsid w:val="DE5CD0B4"/>
    <w:rsid w:val="DEB574C0"/>
    <w:rsid w:val="DF5EF206"/>
    <w:rsid w:val="DFEE1A41"/>
    <w:rsid w:val="E4D6B171"/>
    <w:rsid w:val="E7F71888"/>
    <w:rsid w:val="E7FD4197"/>
    <w:rsid w:val="E9CD36B5"/>
    <w:rsid w:val="EABD96D6"/>
    <w:rsid w:val="EBEF0299"/>
    <w:rsid w:val="EED58912"/>
    <w:rsid w:val="EF3DC6D9"/>
    <w:rsid w:val="EFCDB375"/>
    <w:rsid w:val="EFE70C54"/>
    <w:rsid w:val="EFF95983"/>
    <w:rsid w:val="EFFF6BF9"/>
    <w:rsid w:val="F0FF611E"/>
    <w:rsid w:val="F2F9C0B8"/>
    <w:rsid w:val="F3E58846"/>
    <w:rsid w:val="F4E6B735"/>
    <w:rsid w:val="F53F602B"/>
    <w:rsid w:val="F7DDA3C1"/>
    <w:rsid w:val="F7E9F212"/>
    <w:rsid w:val="F7FFC9F3"/>
    <w:rsid w:val="FA9B081B"/>
    <w:rsid w:val="FBD9C8D6"/>
    <w:rsid w:val="FBDF0488"/>
    <w:rsid w:val="FBFCC1D3"/>
    <w:rsid w:val="FCBDBC4F"/>
    <w:rsid w:val="FD7A8197"/>
    <w:rsid w:val="FEB9D9E7"/>
    <w:rsid w:val="FEDFB7BE"/>
    <w:rsid w:val="FEDFBB2E"/>
    <w:rsid w:val="FEFA5DAB"/>
    <w:rsid w:val="FF3D962B"/>
    <w:rsid w:val="FF4F3287"/>
    <w:rsid w:val="FF7F4081"/>
    <w:rsid w:val="FF7FBDD9"/>
    <w:rsid w:val="FF9D1844"/>
    <w:rsid w:val="FFAFA4A9"/>
    <w:rsid w:val="FFEB7C0D"/>
    <w:rsid w:val="FFF741D2"/>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qFormat/>
    <w:uiPriority w:val="0"/>
    <w:rPr>
      <w:sz w:val="44"/>
    </w:rPr>
  </w:style>
  <w:style w:type="paragraph" w:styleId="3">
    <w:name w:val="Balloon Text"/>
    <w:basedOn w:val="1"/>
    <w:semiHidden/>
    <w:qFormat/>
    <w:uiPriority w:val="0"/>
    <w:rPr>
      <w:sz w:val="18"/>
      <w:szCs w:val="18"/>
    </w:rPr>
  </w:style>
  <w:style w:type="paragraph" w:styleId="4">
    <w:name w:val="footer"/>
    <w:basedOn w:val="1"/>
    <w:qFormat/>
    <w:uiPriority w:val="0"/>
    <w:pPr>
      <w:tabs>
        <w:tab w:val="center" w:pos="4153"/>
        <w:tab w:val="right" w:pos="8306"/>
      </w:tabs>
      <w:snapToGrid w:val="0"/>
      <w:jc w:val="left"/>
    </w:pPr>
    <w:rPr>
      <w:sz w:val="18"/>
      <w:szCs w:val="18"/>
    </w:rPr>
  </w:style>
  <w:style w:type="paragraph" w:styleId="5">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8">
    <w:name w:val="page number"/>
    <w:basedOn w:val="7"/>
    <w:qFormat/>
    <w:uiPriority w:val="0"/>
  </w:style>
  <w:style w:type="paragraph" w:customStyle="1" w:styleId="9">
    <w:name w:val="Char"/>
    <w:basedOn w:val="1"/>
    <w:qFormat/>
    <w:uiPriority w:val="0"/>
    <w:pPr>
      <w:widowControl/>
      <w:jc w:val="left"/>
    </w:pPr>
    <w:rPr>
      <w:rFonts w:ascii="Verdana" w:hAnsi="Verdana" w:eastAsia="仿宋_GB2312"/>
      <w:kern w:val="0"/>
      <w:sz w:val="28"/>
      <w:szCs w:val="20"/>
      <w:lang w:eastAsia="en-U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Lenovo (Beijing) Limited</Company>
  <Pages>10</Pages>
  <Words>2499</Words>
  <Characters>2682</Characters>
  <Lines>21</Lines>
  <Paragraphs>6</Paragraphs>
  <TotalTime>0</TotalTime>
  <ScaleCrop>false</ScaleCrop>
  <LinksUpToDate>false</LinksUpToDate>
  <CharactersWithSpaces>2719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2017-02-25T17:02:00Z</dcterms:created>
  <dc:creator>预算处(税政处、编审中心)-王威</dc:creator>
  <cp:lastModifiedBy>雲飛揚</cp:lastModifiedBy>
  <cp:lastPrinted>2025-02-10T09:16:00Z</cp:lastPrinted>
  <dcterms:modified xsi:type="dcterms:W3CDTF">2025-02-11T04:08:02Z</dcterms:modified>
  <dc:title>辽宁省财政厅部门预算</dc:title>
  <cp:revision>227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eyJoZGlkIjoiZDEyNmVlNjk3NGIzMDYwNGQxOWFmMmRhZmYxYmEyNWUiLCJ1c2VySWQiOiI2MTM0MDk5MDIifQ==</vt:lpwstr>
  </property>
  <property fmtid="{D5CDD505-2E9C-101B-9397-08002B2CF9AE}" pid="4" name="ICV">
    <vt:lpwstr>02AEE16B8B4041D484248597A69CCACD_13</vt:lpwstr>
  </property>
</Properties>
</file>