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5AB07">
      <w:pPr>
        <w:spacing w:line="560" w:lineRule="exact"/>
        <w:jc w:val="both"/>
        <w:rPr>
          <w:rFonts w:hint="eastAsia"/>
          <w:b/>
          <w:sz w:val="44"/>
          <w:szCs w:val="44"/>
        </w:rPr>
      </w:pPr>
    </w:p>
    <w:p w14:paraId="1B86EC8A">
      <w:pPr>
        <w:spacing w:line="560" w:lineRule="exact"/>
        <w:jc w:val="both"/>
        <w:rPr>
          <w:rFonts w:hint="eastAsia"/>
          <w:b/>
          <w:sz w:val="44"/>
          <w:szCs w:val="44"/>
        </w:rPr>
      </w:pPr>
    </w:p>
    <w:p w14:paraId="235B8131">
      <w:pPr>
        <w:spacing w:line="560" w:lineRule="exact"/>
        <w:jc w:val="both"/>
        <w:rPr>
          <w:rFonts w:hint="eastAsia"/>
          <w:b/>
          <w:sz w:val="44"/>
          <w:szCs w:val="44"/>
        </w:rPr>
      </w:pPr>
    </w:p>
    <w:p w14:paraId="6C5A8BC0">
      <w:pPr>
        <w:spacing w:line="560" w:lineRule="exact"/>
        <w:jc w:val="both"/>
        <w:rPr>
          <w:rFonts w:hint="eastAsia"/>
          <w:b/>
          <w:sz w:val="44"/>
          <w:szCs w:val="44"/>
        </w:rPr>
      </w:pPr>
    </w:p>
    <w:p w14:paraId="249C4E7E">
      <w:pPr>
        <w:spacing w:line="560" w:lineRule="exact"/>
        <w:jc w:val="both"/>
        <w:rPr>
          <w:rFonts w:hint="eastAsia"/>
          <w:b/>
          <w:sz w:val="44"/>
          <w:szCs w:val="44"/>
        </w:rPr>
      </w:pPr>
    </w:p>
    <w:p w14:paraId="2020B899">
      <w:pPr>
        <w:spacing w:line="560" w:lineRule="exact"/>
        <w:jc w:val="both"/>
        <w:rPr>
          <w:rFonts w:hint="eastAsia"/>
          <w:b/>
          <w:sz w:val="44"/>
          <w:szCs w:val="44"/>
        </w:rPr>
      </w:pPr>
    </w:p>
    <w:p w14:paraId="602BBB28">
      <w:pPr>
        <w:spacing w:line="560" w:lineRule="exact"/>
        <w:jc w:val="both"/>
        <w:rPr>
          <w:rFonts w:hint="eastAsia"/>
          <w:b/>
          <w:sz w:val="44"/>
          <w:szCs w:val="44"/>
        </w:rPr>
      </w:pPr>
    </w:p>
    <w:p w14:paraId="4F421F3D">
      <w:pPr>
        <w:spacing w:line="560" w:lineRule="exact"/>
        <w:jc w:val="both"/>
        <w:rPr>
          <w:rFonts w:hint="eastAsia"/>
          <w:b/>
          <w:sz w:val="44"/>
          <w:szCs w:val="44"/>
        </w:rPr>
      </w:pPr>
    </w:p>
    <w:p w14:paraId="383B39F3">
      <w:pPr>
        <w:spacing w:line="560" w:lineRule="exact"/>
        <w:jc w:val="center"/>
        <w:rPr>
          <w:rFonts w:hint="default" w:eastAsia="宋体"/>
          <w:b/>
          <w:sz w:val="44"/>
          <w:szCs w:val="44"/>
          <w:lang w:val="en-US" w:eastAsia="zh-CN"/>
        </w:rPr>
      </w:pPr>
      <w:r>
        <w:rPr>
          <w:rFonts w:hint="eastAsia"/>
          <w:b/>
          <w:sz w:val="44"/>
          <w:szCs w:val="44"/>
          <w:lang w:val="en-US" w:eastAsia="zh-CN"/>
        </w:rPr>
        <w:t>盘锦市数据局2025年度部门预算</w:t>
      </w:r>
    </w:p>
    <w:p w14:paraId="1AEB1570">
      <w:pPr>
        <w:spacing w:line="560" w:lineRule="exact"/>
        <w:jc w:val="center"/>
        <w:rPr>
          <w:rFonts w:hint="eastAsia"/>
          <w:b/>
          <w:sz w:val="44"/>
          <w:szCs w:val="44"/>
        </w:rPr>
      </w:pPr>
    </w:p>
    <w:p w14:paraId="64C91FB9">
      <w:pPr>
        <w:spacing w:line="560" w:lineRule="exact"/>
        <w:jc w:val="center"/>
        <w:rPr>
          <w:rFonts w:hint="eastAsia"/>
          <w:b/>
          <w:sz w:val="44"/>
          <w:szCs w:val="44"/>
        </w:rPr>
      </w:pPr>
    </w:p>
    <w:p w14:paraId="3E94A3D2">
      <w:pPr>
        <w:spacing w:line="560" w:lineRule="exact"/>
        <w:jc w:val="center"/>
        <w:rPr>
          <w:rFonts w:hint="eastAsia"/>
          <w:b/>
          <w:sz w:val="44"/>
          <w:szCs w:val="44"/>
        </w:rPr>
      </w:pPr>
    </w:p>
    <w:p w14:paraId="4C45FA5C">
      <w:pPr>
        <w:spacing w:line="560" w:lineRule="exact"/>
        <w:jc w:val="center"/>
        <w:rPr>
          <w:rFonts w:hint="eastAsia"/>
          <w:b/>
          <w:sz w:val="44"/>
          <w:szCs w:val="44"/>
        </w:rPr>
      </w:pPr>
    </w:p>
    <w:p w14:paraId="7C1F74C3">
      <w:pPr>
        <w:spacing w:line="560" w:lineRule="exact"/>
        <w:jc w:val="center"/>
        <w:rPr>
          <w:rFonts w:hint="eastAsia"/>
          <w:b/>
          <w:sz w:val="44"/>
          <w:szCs w:val="44"/>
        </w:rPr>
      </w:pPr>
    </w:p>
    <w:p w14:paraId="0C971C42">
      <w:pPr>
        <w:spacing w:line="560" w:lineRule="exact"/>
        <w:jc w:val="center"/>
        <w:rPr>
          <w:rFonts w:hint="eastAsia"/>
          <w:b/>
          <w:sz w:val="44"/>
          <w:szCs w:val="44"/>
        </w:rPr>
      </w:pPr>
    </w:p>
    <w:p w14:paraId="0C88D296">
      <w:pPr>
        <w:spacing w:line="560" w:lineRule="exact"/>
        <w:jc w:val="center"/>
        <w:rPr>
          <w:rFonts w:hint="eastAsia"/>
          <w:b/>
          <w:sz w:val="44"/>
          <w:szCs w:val="44"/>
        </w:rPr>
      </w:pPr>
    </w:p>
    <w:p w14:paraId="613CFD7E">
      <w:pPr>
        <w:spacing w:line="560" w:lineRule="exact"/>
        <w:jc w:val="center"/>
        <w:rPr>
          <w:rFonts w:hint="eastAsia"/>
          <w:b/>
          <w:sz w:val="44"/>
          <w:szCs w:val="44"/>
        </w:rPr>
      </w:pPr>
    </w:p>
    <w:p w14:paraId="37F15A74">
      <w:pPr>
        <w:spacing w:line="560" w:lineRule="exact"/>
        <w:jc w:val="center"/>
        <w:rPr>
          <w:rFonts w:hint="eastAsia"/>
          <w:b/>
          <w:sz w:val="44"/>
          <w:szCs w:val="44"/>
        </w:rPr>
      </w:pPr>
    </w:p>
    <w:p w14:paraId="5BF96F1B">
      <w:pPr>
        <w:spacing w:line="560" w:lineRule="exact"/>
        <w:jc w:val="center"/>
        <w:rPr>
          <w:rFonts w:hint="eastAsia"/>
          <w:b/>
          <w:sz w:val="44"/>
          <w:szCs w:val="44"/>
        </w:rPr>
      </w:pPr>
    </w:p>
    <w:p w14:paraId="00BE326A">
      <w:pPr>
        <w:spacing w:line="560" w:lineRule="exact"/>
        <w:jc w:val="center"/>
        <w:rPr>
          <w:rFonts w:hint="eastAsia"/>
          <w:b/>
          <w:sz w:val="44"/>
          <w:szCs w:val="44"/>
        </w:rPr>
      </w:pPr>
    </w:p>
    <w:p w14:paraId="7DA8FF17">
      <w:pPr>
        <w:spacing w:line="560" w:lineRule="exact"/>
        <w:jc w:val="center"/>
        <w:rPr>
          <w:rFonts w:hint="eastAsia"/>
          <w:b/>
          <w:sz w:val="44"/>
          <w:szCs w:val="44"/>
        </w:rPr>
      </w:pPr>
    </w:p>
    <w:p w14:paraId="7B789A0B">
      <w:pPr>
        <w:spacing w:line="560" w:lineRule="exact"/>
        <w:jc w:val="center"/>
        <w:rPr>
          <w:rFonts w:hint="eastAsia"/>
          <w:b/>
          <w:sz w:val="44"/>
          <w:szCs w:val="44"/>
        </w:rPr>
      </w:pPr>
    </w:p>
    <w:p w14:paraId="28C308C0">
      <w:pPr>
        <w:spacing w:line="560" w:lineRule="exact"/>
        <w:jc w:val="both"/>
        <w:rPr>
          <w:rFonts w:hint="eastAsia"/>
          <w:b/>
          <w:sz w:val="44"/>
          <w:szCs w:val="44"/>
        </w:rPr>
      </w:pPr>
    </w:p>
    <w:p w14:paraId="4F63EA6C">
      <w:pPr>
        <w:spacing w:line="560" w:lineRule="exact"/>
        <w:jc w:val="center"/>
        <w:rPr>
          <w:rFonts w:hint="eastAsia"/>
          <w:b/>
          <w:sz w:val="44"/>
          <w:szCs w:val="44"/>
        </w:rPr>
      </w:pPr>
    </w:p>
    <w:p w14:paraId="3C4F05C3">
      <w:pPr>
        <w:spacing w:line="560" w:lineRule="exact"/>
        <w:jc w:val="center"/>
        <w:rPr>
          <w:b/>
          <w:sz w:val="44"/>
          <w:szCs w:val="44"/>
        </w:rPr>
      </w:pPr>
      <w:r>
        <w:rPr>
          <w:rFonts w:hint="eastAsia"/>
          <w:b/>
          <w:sz w:val="44"/>
          <w:szCs w:val="44"/>
        </w:rPr>
        <w:t>目    录</w:t>
      </w:r>
    </w:p>
    <w:p w14:paraId="3EAB6C93">
      <w:pPr>
        <w:spacing w:line="560" w:lineRule="exact"/>
        <w:rPr>
          <w:b/>
          <w:sz w:val="44"/>
          <w:szCs w:val="44"/>
          <w:u w:val="single"/>
        </w:rPr>
      </w:pPr>
    </w:p>
    <w:p w14:paraId="26AB2FF7">
      <w:pPr>
        <w:spacing w:line="560" w:lineRule="exact"/>
        <w:rPr>
          <w:b/>
          <w:sz w:val="44"/>
          <w:szCs w:val="44"/>
          <w:u w:val="single"/>
        </w:rPr>
      </w:pPr>
    </w:p>
    <w:p w14:paraId="43254D02">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033878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盘锦市数据局</w:t>
      </w:r>
      <w:r>
        <w:rPr>
          <w:rFonts w:hint="eastAsia" w:ascii="黑体" w:hAnsi="黑体" w:eastAsia="黑体"/>
          <w:sz w:val="32"/>
          <w:szCs w:val="32"/>
        </w:rPr>
        <w:t>概况</w:t>
      </w:r>
    </w:p>
    <w:p w14:paraId="12BE3E0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1FA9A0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388F4B8">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盘锦市数据局</w:t>
      </w:r>
      <w:r>
        <w:rPr>
          <w:rFonts w:hint="eastAsia" w:ascii="黑体" w:hAnsi="黑体" w:eastAsia="黑体"/>
          <w:sz w:val="32"/>
          <w:szCs w:val="32"/>
          <w:lang w:val="en-US" w:eastAsia="zh-CN"/>
        </w:rPr>
        <w:t>2025年</w:t>
      </w:r>
      <w:r>
        <w:rPr>
          <w:rFonts w:hint="eastAsia" w:ascii="黑体" w:hAnsi="黑体" w:eastAsia="黑体"/>
          <w:sz w:val="32"/>
          <w:szCs w:val="32"/>
        </w:rPr>
        <w:t>部门预算情况说明</w:t>
      </w:r>
    </w:p>
    <w:p w14:paraId="0F47E71A">
      <w:pPr>
        <w:spacing w:line="560" w:lineRule="exact"/>
        <w:rPr>
          <w:rFonts w:ascii="黑体" w:hAnsi="黑体" w:eastAsia="黑体"/>
          <w:sz w:val="32"/>
          <w:szCs w:val="32"/>
        </w:rPr>
      </w:pPr>
      <w:r>
        <w:rPr>
          <w:rFonts w:hint="eastAsia" w:ascii="黑体" w:hAnsi="黑体" w:eastAsia="黑体"/>
          <w:sz w:val="32"/>
          <w:szCs w:val="32"/>
        </w:rPr>
        <w:t>第四部分    名词解释</w:t>
      </w:r>
    </w:p>
    <w:p w14:paraId="1D9CE38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盘锦市数据局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1673B64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7B03CC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00DC0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88B7C8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79388C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E7D433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334092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CAE7FAA">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C73BB5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DEBEC4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4A6CDD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87B7F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3C212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1AA2C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2FDA9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D9A58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004491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FCB907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FCFAD7F">
      <w:pPr>
        <w:spacing w:line="560" w:lineRule="exact"/>
        <w:rPr>
          <w:rFonts w:ascii="黑体" w:hAnsi="黑体" w:eastAsia="黑体"/>
          <w:sz w:val="32"/>
          <w:szCs w:val="32"/>
        </w:rPr>
      </w:pPr>
      <w:r>
        <w:rPr>
          <w:rFonts w:hint="eastAsia" w:ascii="黑体" w:hAnsi="黑体" w:eastAsia="黑体"/>
          <w:sz w:val="32"/>
          <w:szCs w:val="32"/>
        </w:rPr>
        <w:t>　</w:t>
      </w:r>
    </w:p>
    <w:p w14:paraId="3E20B154">
      <w:pPr>
        <w:spacing w:line="560" w:lineRule="exact"/>
        <w:rPr>
          <w:rFonts w:ascii="黑体" w:hAnsi="黑体" w:eastAsia="黑体"/>
          <w:sz w:val="32"/>
          <w:szCs w:val="32"/>
        </w:rPr>
      </w:pPr>
    </w:p>
    <w:p w14:paraId="25F5C67A">
      <w:pPr>
        <w:spacing w:line="560" w:lineRule="exact"/>
        <w:rPr>
          <w:rFonts w:ascii="黑体" w:hAnsi="黑体" w:eastAsia="黑体"/>
          <w:sz w:val="32"/>
          <w:szCs w:val="32"/>
        </w:rPr>
      </w:pPr>
    </w:p>
    <w:p w14:paraId="26A0702A">
      <w:pPr>
        <w:spacing w:line="560" w:lineRule="exact"/>
        <w:rPr>
          <w:rFonts w:ascii="宋体" w:hAnsi="宋体"/>
          <w:b/>
          <w:sz w:val="36"/>
          <w:szCs w:val="36"/>
        </w:rPr>
      </w:pPr>
    </w:p>
    <w:p w14:paraId="013F3B38">
      <w:pPr>
        <w:spacing w:line="560" w:lineRule="exact"/>
        <w:rPr>
          <w:rFonts w:ascii="宋体" w:hAnsi="宋体"/>
          <w:b/>
          <w:sz w:val="36"/>
          <w:szCs w:val="36"/>
        </w:rPr>
      </w:pPr>
    </w:p>
    <w:p w14:paraId="440EDEB8">
      <w:pPr>
        <w:spacing w:line="560" w:lineRule="exact"/>
        <w:jc w:val="center"/>
        <w:rPr>
          <w:rFonts w:ascii="宋体" w:hAnsi="宋体"/>
          <w:b/>
          <w:sz w:val="36"/>
          <w:szCs w:val="36"/>
        </w:rPr>
      </w:pPr>
    </w:p>
    <w:p w14:paraId="62E26C17">
      <w:pPr>
        <w:spacing w:line="560" w:lineRule="exact"/>
        <w:jc w:val="center"/>
        <w:rPr>
          <w:rFonts w:ascii="宋体" w:hAnsi="宋体"/>
          <w:b/>
          <w:sz w:val="36"/>
          <w:szCs w:val="36"/>
        </w:rPr>
      </w:pPr>
    </w:p>
    <w:p w14:paraId="4F354A74">
      <w:pPr>
        <w:spacing w:line="560" w:lineRule="exact"/>
        <w:jc w:val="center"/>
        <w:rPr>
          <w:rFonts w:ascii="宋体" w:hAnsi="宋体"/>
          <w:b/>
          <w:sz w:val="36"/>
          <w:szCs w:val="36"/>
        </w:rPr>
      </w:pPr>
    </w:p>
    <w:p w14:paraId="73DF6BAC">
      <w:pPr>
        <w:spacing w:line="560" w:lineRule="exact"/>
        <w:jc w:val="center"/>
        <w:rPr>
          <w:rFonts w:ascii="宋体" w:hAnsi="宋体"/>
          <w:b/>
          <w:sz w:val="36"/>
          <w:szCs w:val="36"/>
        </w:rPr>
      </w:pPr>
    </w:p>
    <w:p w14:paraId="14CAC609">
      <w:pPr>
        <w:spacing w:line="560" w:lineRule="exact"/>
        <w:jc w:val="center"/>
        <w:rPr>
          <w:rFonts w:ascii="宋体" w:hAnsi="宋体"/>
          <w:b/>
          <w:sz w:val="36"/>
          <w:szCs w:val="36"/>
        </w:rPr>
      </w:pPr>
    </w:p>
    <w:p w14:paraId="50937BEE">
      <w:pPr>
        <w:spacing w:line="560" w:lineRule="exact"/>
        <w:jc w:val="center"/>
        <w:rPr>
          <w:rFonts w:ascii="宋体" w:hAnsi="宋体"/>
          <w:b/>
          <w:sz w:val="36"/>
          <w:szCs w:val="36"/>
        </w:rPr>
      </w:pPr>
    </w:p>
    <w:p w14:paraId="64CA6CFD">
      <w:pPr>
        <w:spacing w:line="560" w:lineRule="exact"/>
        <w:jc w:val="center"/>
        <w:rPr>
          <w:rFonts w:ascii="宋体" w:hAnsi="宋体"/>
          <w:b/>
          <w:sz w:val="36"/>
          <w:szCs w:val="36"/>
        </w:rPr>
      </w:pPr>
    </w:p>
    <w:p w14:paraId="2CF91BB4">
      <w:pPr>
        <w:spacing w:line="560" w:lineRule="exact"/>
        <w:jc w:val="center"/>
        <w:rPr>
          <w:rFonts w:ascii="宋体" w:hAnsi="宋体"/>
          <w:b/>
          <w:sz w:val="36"/>
          <w:szCs w:val="36"/>
        </w:rPr>
      </w:pPr>
    </w:p>
    <w:p w14:paraId="4B6568D7">
      <w:pPr>
        <w:spacing w:line="560" w:lineRule="exact"/>
        <w:jc w:val="center"/>
        <w:rPr>
          <w:rFonts w:ascii="宋体" w:hAnsi="宋体"/>
          <w:b/>
          <w:sz w:val="36"/>
          <w:szCs w:val="36"/>
        </w:rPr>
      </w:pPr>
    </w:p>
    <w:p w14:paraId="3AA6C73E">
      <w:pPr>
        <w:spacing w:line="560" w:lineRule="exact"/>
        <w:jc w:val="center"/>
        <w:rPr>
          <w:rFonts w:ascii="宋体" w:hAnsi="宋体"/>
          <w:b/>
          <w:sz w:val="36"/>
          <w:szCs w:val="36"/>
        </w:rPr>
      </w:pPr>
    </w:p>
    <w:p w14:paraId="45414546">
      <w:pPr>
        <w:spacing w:line="560" w:lineRule="exact"/>
        <w:jc w:val="center"/>
        <w:rPr>
          <w:rFonts w:ascii="宋体" w:hAnsi="宋体"/>
          <w:b/>
          <w:sz w:val="36"/>
          <w:szCs w:val="36"/>
        </w:rPr>
      </w:pPr>
    </w:p>
    <w:p w14:paraId="748F6DB1">
      <w:pPr>
        <w:spacing w:line="560" w:lineRule="exact"/>
        <w:jc w:val="center"/>
        <w:rPr>
          <w:rFonts w:ascii="宋体" w:hAnsi="宋体"/>
          <w:b/>
          <w:sz w:val="36"/>
          <w:szCs w:val="36"/>
        </w:rPr>
      </w:pPr>
    </w:p>
    <w:p w14:paraId="273F7221">
      <w:pPr>
        <w:spacing w:line="560" w:lineRule="exact"/>
        <w:jc w:val="center"/>
        <w:rPr>
          <w:rFonts w:ascii="宋体" w:hAnsi="宋体"/>
          <w:b/>
          <w:sz w:val="36"/>
          <w:szCs w:val="36"/>
        </w:rPr>
      </w:pPr>
    </w:p>
    <w:p w14:paraId="45E6EBA2">
      <w:pPr>
        <w:spacing w:line="560" w:lineRule="exact"/>
        <w:jc w:val="center"/>
        <w:rPr>
          <w:rFonts w:ascii="宋体" w:hAnsi="宋体"/>
          <w:b/>
          <w:sz w:val="36"/>
          <w:szCs w:val="36"/>
        </w:rPr>
      </w:pPr>
    </w:p>
    <w:p w14:paraId="440B273B">
      <w:pPr>
        <w:pStyle w:val="2"/>
      </w:pPr>
    </w:p>
    <w:p w14:paraId="5AB7971D">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DDB2B50">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05BEDCA">
      <w:pPr>
        <w:spacing w:line="560" w:lineRule="exact"/>
        <w:ind w:firstLine="646" w:firstLineChars="200"/>
        <w:rPr>
          <w:rFonts w:hint="eastAsia" w:ascii="仿宋" w:hAnsi="仿宋" w:eastAsia="仿宋" w:cs="仿宋"/>
          <w:b w:val="0"/>
          <w:bCs/>
          <w:sz w:val="32"/>
          <w:szCs w:val="32"/>
        </w:rPr>
      </w:pPr>
    </w:p>
    <w:p w14:paraId="0D5F0DC2">
      <w:pPr>
        <w:spacing w:line="560" w:lineRule="exact"/>
        <w:rPr>
          <w:rFonts w:ascii="宋体" w:hAnsi="宋体"/>
          <w:b/>
          <w:sz w:val="36"/>
          <w:szCs w:val="36"/>
        </w:rPr>
      </w:pPr>
    </w:p>
    <w:p w14:paraId="2749189A">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盘锦市数据局</w:t>
      </w:r>
      <w:r>
        <w:rPr>
          <w:rFonts w:hint="eastAsia" w:ascii="宋体" w:hAnsi="宋体"/>
          <w:b/>
          <w:sz w:val="36"/>
          <w:szCs w:val="36"/>
        </w:rPr>
        <w:t>概况</w:t>
      </w:r>
    </w:p>
    <w:p w14:paraId="43295FE3">
      <w:pPr>
        <w:spacing w:line="560" w:lineRule="exact"/>
        <w:ind w:left="0" w:leftChars="0" w:firstLine="0" w:firstLineChars="0"/>
        <w:jc w:val="left"/>
        <w:rPr>
          <w:rFonts w:ascii="黑体" w:eastAsia="黑体"/>
          <w:sz w:val="32"/>
          <w:szCs w:val="32"/>
        </w:rPr>
      </w:pPr>
    </w:p>
    <w:p w14:paraId="76C9A347">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7AAE9B4">
      <w:pPr>
        <w:snapToGrid w:val="0"/>
        <w:spacing w:line="520" w:lineRule="exact"/>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数据局：</w:t>
      </w:r>
    </w:p>
    <w:p w14:paraId="6C5F1EF7">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拟定全市数据营商环境建设工作规划和年度计划以及政策措施，拟定有关数字基础设施布局规划。负责数据营商环境工作监督检查，督导重点工作落实</w:t>
      </w:r>
      <w:r>
        <w:rPr>
          <w:rFonts w:hint="eastAsia" w:ascii="仿宋" w:hAnsi="仿宋" w:eastAsia="仿宋" w:cs="仿宋"/>
          <w:sz w:val="32"/>
          <w:szCs w:val="32"/>
          <w:lang w:eastAsia="zh-CN"/>
        </w:rPr>
        <w:t>。</w:t>
      </w:r>
    </w:p>
    <w:p w14:paraId="73B036CE">
      <w:pPr>
        <w:pStyle w:val="10"/>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负责统筹推进数字盘锦、数字经济、数字政府、数字社会规划和建设。贯彻落实国家大数据战略，承担推进数字中国建设相关工作，协调推动公共服务和社会治理信息化，协调促进智慧城市建设，协调推进数字基础设施布局建设</w:t>
      </w:r>
      <w:r>
        <w:rPr>
          <w:rFonts w:hint="eastAsia" w:ascii="仿宋" w:hAnsi="仿宋" w:eastAsia="仿宋" w:cs="仿宋"/>
          <w:sz w:val="32"/>
          <w:szCs w:val="32"/>
          <w:lang w:eastAsia="zh-CN"/>
        </w:rPr>
        <w:t>。</w:t>
      </w:r>
    </w:p>
    <w:p w14:paraId="50495A61">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协调推进数据要素产权流通，分配，治理等数据基础制度建设，指导数据要素市场建设，研究提出培育数据要素市场的政策建议。引导数据交易场所建设发展城市建设，协调推进数字基础设施布局建设</w:t>
      </w:r>
      <w:r>
        <w:rPr>
          <w:rFonts w:hint="eastAsia" w:ascii="仿宋" w:hAnsi="仿宋" w:eastAsia="仿宋" w:cs="仿宋"/>
          <w:sz w:val="32"/>
          <w:szCs w:val="32"/>
          <w:lang w:eastAsia="zh-CN"/>
        </w:rPr>
        <w:t>。</w:t>
      </w:r>
    </w:p>
    <w:p w14:paraId="760F4391">
      <w:pPr>
        <w:pStyle w:val="10"/>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w:t>
      </w:r>
      <w:r>
        <w:rPr>
          <w:rFonts w:hint="eastAsia" w:ascii="仿宋" w:hAnsi="仿宋" w:eastAsia="仿宋" w:cs="仿宋"/>
          <w:sz w:val="32"/>
          <w:szCs w:val="32"/>
        </w:rPr>
        <w:t>统筹数据资源整合共享和开发利用，协调推进数据资源分类分级管理。统筹管理公共数据资源并组织推进开发利用，推动信息资源跨行业、跨部门互联互通，指导推进社会信息资源开发利用</w:t>
      </w:r>
      <w:r>
        <w:rPr>
          <w:rFonts w:hint="eastAsia" w:ascii="仿宋" w:hAnsi="仿宋" w:eastAsia="仿宋" w:cs="仿宋"/>
          <w:sz w:val="32"/>
          <w:szCs w:val="32"/>
          <w:lang w:eastAsia="zh-CN"/>
        </w:rPr>
        <w:t>。</w:t>
      </w:r>
    </w:p>
    <w:p w14:paraId="78ED3065">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（五）协调推动数字经济发展。促进数字产业化和产业数字化。推动跨领域跨行业数字化转型，促进数字经济和实体经济深度融合。</w:t>
      </w:r>
    </w:p>
    <w:p w14:paraId="2D36F765">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（六）协调推进数字领域核心技术、关键设备的重大科技攻关，推动数据领域合作交流。</w:t>
      </w:r>
    </w:p>
    <w:p w14:paraId="14EDCEB1">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七）在具体承担数据基础制度建设，数据要素市场建设，数据标准化规范，数据基础设施建设等职责中履行相应数据安全职责，负责拟定相关数据安全政策并组织实施。协同中共盘锦市委网络安全和信息化委员会办公室开展网络数据跨境流动安全评估和监管有关工作。</w:t>
      </w:r>
    </w:p>
    <w:p w14:paraId="3F2CB0CB">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（八）组织指导，统筹协调营商环境建设工作，负责商环境建设监督检查工作，受理相关投诉举报，配合有关部门查处营商环境建设违规违纪违法行为。</w:t>
      </w:r>
    </w:p>
    <w:p w14:paraId="0F1169DA">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（九）负责统筹研究推进政府职能转变，</w:t>
      </w:r>
      <w:bookmarkStart w:id="0" w:name="_GoBack"/>
      <w:bookmarkEnd w:id="0"/>
      <w:r>
        <w:rPr>
          <w:rFonts w:hint="eastAsia" w:ascii="仿宋" w:hAnsi="仿宋" w:eastAsia="仿宋" w:cs="仿宋"/>
          <w:sz w:val="32"/>
          <w:szCs w:val="32"/>
          <w:lang w:eastAsia="zh-CN"/>
        </w:rPr>
        <w:t>“放管服”改革，协调推动解决重点难点问题。</w:t>
      </w:r>
    </w:p>
    <w:p w14:paraId="701489D1">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（十）负责一体化政务服务平台建设和盘锦市政务服务中心的运行和管理，负责对市直部门进驻盘锦市政务服务中心政务服务事务的组织协调，监管管理和指导服务。</w:t>
      </w:r>
    </w:p>
    <w:p w14:paraId="4A87A467">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（十一）负责政务服务，效能监察等系统建设工作。指导协调。监督行政审批工作和各级各类公共服务中心、政务服务中心及代办机构建设。</w:t>
      </w:r>
    </w:p>
    <w:p w14:paraId="03835455">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（十二）负责盘锦市12345政务服务便民热线平台日常运行及诉求督办工作。</w:t>
      </w:r>
    </w:p>
    <w:p w14:paraId="64310203">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（十三）配合有关部门对贯彻落实市委、市政府关于优化营商环境建设工作部署情况进行绩效考评。</w:t>
      </w:r>
    </w:p>
    <w:p w14:paraId="6AA24271">
      <w:pPr>
        <w:numPr>
          <w:ilvl w:val="0"/>
          <w:numId w:val="0"/>
        </w:numPr>
        <w:ind w:firstLine="646"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（十四）完成市委、市政府交办的其他任务。</w:t>
      </w:r>
    </w:p>
    <w:p w14:paraId="3677896F">
      <w:pPr>
        <w:snapToGrid w:val="0"/>
        <w:spacing w:line="520" w:lineRule="exact"/>
        <w:ind w:firstLine="646" w:firstLineChars="200"/>
        <w:rPr>
          <w:rFonts w:hint="eastAsia" w:ascii="仿宋_GB2312" w:hAnsi="仿宋" w:eastAsia="仿宋_GB2312"/>
          <w:sz w:val="32"/>
          <w:szCs w:val="32"/>
          <w:lang w:val="en-US" w:eastAsia="zh-CN"/>
        </w:rPr>
      </w:pPr>
    </w:p>
    <w:p w14:paraId="200C00CC">
      <w:pPr>
        <w:snapToGrid w:val="0"/>
        <w:spacing w:line="520" w:lineRule="exact"/>
        <w:ind w:firstLine="646"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数据中心：</w:t>
      </w:r>
    </w:p>
    <w:p w14:paraId="0DAFA35A">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（一）为制定和落实数字盘锦、数字经济、数字政府、数字社会规划和建设提供支持保障。</w:t>
      </w:r>
    </w:p>
    <w:p w14:paraId="002FB7BA">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（二）负责市政务数据资源整合及共享，为制定全市数字领域规划、规范、标准提供技术支持。</w:t>
      </w:r>
    </w:p>
    <w:p w14:paraId="09B8CA02">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（三）负责组织研究数据应用技术，开展政务数据分析和应用推广。</w:t>
      </w:r>
    </w:p>
    <w:p w14:paraId="62C81E57">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（四）负责研究落实电子政务信息系统建设标准及技术，并负责全市电子政务信息系统建设、运维、安全及日常管理。</w:t>
      </w:r>
    </w:p>
    <w:p w14:paraId="3260A9C9">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（五）为行政审批工作提供服务保障。</w:t>
      </w:r>
    </w:p>
    <w:p w14:paraId="49E17D16">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（六）为全市一网通办工作提供服务保障。</w:t>
      </w:r>
    </w:p>
    <w:p w14:paraId="64D5FE1C">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（七）为全市营商环境建设提供服务保障。</w:t>
      </w:r>
    </w:p>
    <w:p w14:paraId="633D5BD0">
      <w:pPr>
        <w:keepNext w:val="0"/>
        <w:keepLines w:val="0"/>
        <w:pageBreakBefore w:val="0"/>
        <w:widowControl w:val="0"/>
        <w:kinsoku/>
        <w:wordWrap/>
        <w:overflowPunct/>
        <w:topLinePunct w:val="0"/>
        <w:autoSpaceDE/>
        <w:autoSpaceDN/>
        <w:bidi w:val="0"/>
        <w:adjustRightInd/>
        <w:snapToGrid/>
        <w:spacing w:line="240" w:lineRule="auto"/>
        <w:ind w:right="0" w:rightChars="0" w:firstLine="646"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（八）完成市数据局（市营商环境建设局、市行政审批局）交办的其他工作任务。</w:t>
      </w:r>
    </w:p>
    <w:p w14:paraId="5C1B8172">
      <w:pPr>
        <w:snapToGrid w:val="0"/>
        <w:spacing w:line="520" w:lineRule="exact"/>
        <w:ind w:firstLine="646" w:firstLineChars="200"/>
        <w:rPr>
          <w:rFonts w:hint="eastAsia" w:ascii="仿宋_GB2312" w:hAnsi="仿宋" w:eastAsia="仿宋_GB2312"/>
          <w:sz w:val="32"/>
          <w:szCs w:val="32"/>
          <w:lang w:val="en-US" w:eastAsia="zh-CN"/>
        </w:rPr>
      </w:pPr>
    </w:p>
    <w:p w14:paraId="17C5AC81">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B5D3A7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盘锦市数据局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5354809E">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盘锦市数据局</w:t>
      </w:r>
      <w:r>
        <w:rPr>
          <w:rFonts w:hint="eastAsia" w:ascii="仿宋_GB2312" w:eastAsia="仿宋_GB2312"/>
          <w:sz w:val="32"/>
          <w:szCs w:val="32"/>
        </w:rPr>
        <w:t>本级</w:t>
      </w:r>
    </w:p>
    <w:p w14:paraId="54FB01E0">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盘锦市数据中心</w:t>
      </w:r>
    </w:p>
    <w:p w14:paraId="2D74BF8A">
      <w:pPr>
        <w:spacing w:line="560" w:lineRule="exact"/>
        <w:rPr>
          <w:rFonts w:ascii="黑体" w:eastAsia="黑体"/>
          <w:sz w:val="36"/>
          <w:szCs w:val="36"/>
        </w:rPr>
      </w:pPr>
    </w:p>
    <w:p w14:paraId="3901E34E">
      <w:pPr>
        <w:spacing w:line="560" w:lineRule="exact"/>
        <w:jc w:val="both"/>
        <w:rPr>
          <w:rFonts w:ascii="宋体" w:hAnsi="宋体"/>
          <w:b/>
          <w:sz w:val="36"/>
          <w:szCs w:val="36"/>
        </w:rPr>
      </w:pPr>
    </w:p>
    <w:p w14:paraId="04CA703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盘锦市数据局</w:t>
      </w:r>
      <w:r>
        <w:rPr>
          <w:rFonts w:hint="eastAsia" w:ascii="宋体" w:hAnsi="宋体"/>
          <w:b/>
          <w:sz w:val="36"/>
          <w:szCs w:val="36"/>
          <w:lang w:val="en-US" w:eastAsia="zh-CN"/>
        </w:rPr>
        <w:t>2025</w:t>
      </w:r>
      <w:r>
        <w:rPr>
          <w:rFonts w:hint="eastAsia" w:ascii="宋体" w:hAnsi="宋体"/>
          <w:b/>
          <w:sz w:val="36"/>
          <w:szCs w:val="36"/>
        </w:rPr>
        <w:t>年部门预算情况说明</w:t>
      </w:r>
    </w:p>
    <w:p w14:paraId="1985E610">
      <w:pPr>
        <w:spacing w:line="560" w:lineRule="exact"/>
        <w:jc w:val="center"/>
        <w:rPr>
          <w:rFonts w:ascii="宋体" w:hAnsi="宋体"/>
          <w:b/>
          <w:sz w:val="36"/>
          <w:szCs w:val="36"/>
        </w:rPr>
      </w:pPr>
    </w:p>
    <w:p w14:paraId="412A5CC8">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7B1749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（一）收入预算3851.16万元，</w:t>
      </w:r>
      <w:r>
        <w:rPr>
          <w:rFonts w:hint="eastAsia" w:ascii="仿宋_GB2312" w:hAnsi="宋体" w:eastAsia="仿宋_GB2312"/>
          <w:sz w:val="32"/>
          <w:szCs w:val="32"/>
          <w:highlight w:val="none"/>
        </w:rPr>
        <w:t>其中：</w:t>
      </w:r>
    </w:p>
    <w:p w14:paraId="18D121F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1.一般公共预算拨款收入3851.16万元；</w:t>
      </w:r>
    </w:p>
    <w:p w14:paraId="10E68CF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143277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D87209">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2744A9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06E9F5A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96275A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（二）支出预算3851.16万元，</w:t>
      </w:r>
      <w:r>
        <w:rPr>
          <w:rFonts w:hint="eastAsia" w:ascii="仿宋_GB2312" w:hAnsi="宋体" w:eastAsia="仿宋_GB2312"/>
          <w:sz w:val="32"/>
          <w:szCs w:val="32"/>
          <w:highlight w:val="none"/>
        </w:rPr>
        <w:t>其中：</w:t>
      </w:r>
    </w:p>
    <w:p w14:paraId="22A51F2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1460.06万元</w:t>
      </w:r>
      <w:r>
        <w:rPr>
          <w:rFonts w:hint="eastAsia" w:ascii="仿宋_GB2312" w:eastAsia="仿宋_GB2312"/>
          <w:sz w:val="32"/>
          <w:szCs w:val="32"/>
          <w:highlight w:val="none"/>
        </w:rPr>
        <w:t>；</w:t>
      </w:r>
    </w:p>
    <w:p w14:paraId="5F574E3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2391.1</w:t>
      </w:r>
      <w:r>
        <w:rPr>
          <w:rFonts w:hint="eastAsia" w:ascii="仿宋_GB2312" w:eastAsia="仿宋_GB2312"/>
          <w:sz w:val="32"/>
          <w:szCs w:val="32"/>
          <w:highlight w:val="none"/>
        </w:rPr>
        <w:t>万元。</w:t>
      </w:r>
    </w:p>
    <w:p w14:paraId="071701DF">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608C950">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rPr>
        <w:t>1580.29</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rPr>
        <w:t>2101.39</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rPr>
        <w:t>2391.1</w:t>
      </w:r>
      <w:r>
        <w:rPr>
          <w:rFonts w:hint="eastAsia" w:ascii="仿宋_GB2312" w:eastAsia="仿宋_GB2312" w:cs="仿宋_GB2312"/>
          <w:sz w:val="32"/>
          <w:szCs w:val="32"/>
          <w:highlight w:val="none"/>
        </w:rPr>
        <w:t xml:space="preserve">万元。 </w:t>
      </w:r>
    </w:p>
    <w:p w14:paraId="5ECCD74D">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504.02</w:t>
      </w:r>
      <w:r>
        <w:rPr>
          <w:rFonts w:hint="eastAsia" w:ascii="黑体" w:hAnsi="黑体" w:eastAsia="黑体"/>
          <w:sz w:val="32"/>
          <w:szCs w:val="32"/>
          <w:highlight w:val="none"/>
        </w:rPr>
        <w:t>万元，减</w:t>
      </w:r>
      <w:r>
        <w:rPr>
          <w:rFonts w:hint="eastAsia" w:ascii="黑体" w:hAnsi="黑体" w:eastAsia="黑体"/>
          <w:sz w:val="32"/>
          <w:szCs w:val="32"/>
          <w:highlight w:val="none"/>
          <w:lang w:eastAsia="zh-CN"/>
        </w:rPr>
        <w:t>少</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项目支出减少</w:t>
      </w:r>
      <w:r>
        <w:rPr>
          <w:rFonts w:hint="eastAsia" w:ascii="黑体" w:hAnsi="黑体" w:eastAsia="黑体"/>
          <w:sz w:val="32"/>
          <w:szCs w:val="32"/>
          <w:highlight w:val="none"/>
        </w:rPr>
        <w:t>。</w:t>
      </w:r>
    </w:p>
    <w:p w14:paraId="241A74C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4B71A4F">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盘锦市数据局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8CF1BC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F07001">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盘锦市数据局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108.29</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4.05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手续费0.03万元</w:t>
      </w:r>
      <w:r>
        <w:rPr>
          <w:rFonts w:hint="eastAsia" w:ascii="仿宋_GB2312" w:hAnsi="宋体" w:eastAsia="仿宋_GB2312"/>
          <w:sz w:val="32"/>
          <w:szCs w:val="32"/>
          <w:lang w:eastAsia="zh-CN"/>
        </w:rPr>
        <w:t>、</w:t>
      </w:r>
      <w:r>
        <w:rPr>
          <w:rFonts w:hint="eastAsia" w:ascii="仿宋_GB2312" w:hAnsi="宋体" w:eastAsia="仿宋_GB2312"/>
          <w:sz w:val="32"/>
          <w:szCs w:val="32"/>
        </w:rPr>
        <w:t>水费3.05万元</w:t>
      </w:r>
      <w:r>
        <w:rPr>
          <w:rFonts w:hint="eastAsia" w:ascii="仿宋_GB2312" w:hAnsi="宋体" w:eastAsia="仿宋_GB2312"/>
          <w:sz w:val="32"/>
          <w:szCs w:val="32"/>
          <w:lang w:eastAsia="zh-CN"/>
        </w:rPr>
        <w:t>、</w:t>
      </w:r>
      <w:r>
        <w:rPr>
          <w:rFonts w:hint="eastAsia" w:ascii="仿宋_GB2312" w:hAnsi="宋体" w:eastAsia="仿宋_GB2312"/>
          <w:sz w:val="32"/>
          <w:szCs w:val="32"/>
        </w:rPr>
        <w:t>电费50万元</w:t>
      </w:r>
      <w:r>
        <w:rPr>
          <w:rFonts w:hint="eastAsia" w:ascii="仿宋_GB2312" w:hAnsi="宋体" w:eastAsia="仿宋_GB2312"/>
          <w:sz w:val="32"/>
          <w:szCs w:val="32"/>
          <w:lang w:eastAsia="zh-CN"/>
        </w:rPr>
        <w:t>、</w:t>
      </w:r>
      <w:r>
        <w:rPr>
          <w:rFonts w:hint="eastAsia" w:ascii="仿宋_GB2312" w:hAnsi="宋体" w:eastAsia="仿宋_GB2312"/>
          <w:sz w:val="32"/>
          <w:szCs w:val="32"/>
        </w:rPr>
        <w:t>邮电费0.56万元</w:t>
      </w:r>
      <w:r>
        <w:rPr>
          <w:rFonts w:hint="eastAsia" w:ascii="仿宋_GB2312" w:hAnsi="宋体" w:eastAsia="仿宋_GB2312"/>
          <w:sz w:val="32"/>
          <w:szCs w:val="32"/>
          <w:lang w:eastAsia="zh-CN"/>
        </w:rPr>
        <w:t>、</w:t>
      </w:r>
      <w:r>
        <w:rPr>
          <w:rFonts w:hint="eastAsia" w:ascii="仿宋_GB2312" w:hAnsi="宋体" w:eastAsia="仿宋_GB2312"/>
          <w:sz w:val="32"/>
          <w:szCs w:val="32"/>
        </w:rPr>
        <w:t>取暖费30.42万元</w:t>
      </w:r>
      <w:r>
        <w:rPr>
          <w:rFonts w:hint="eastAsia" w:ascii="仿宋_GB2312" w:hAnsi="宋体" w:eastAsia="仿宋_GB2312"/>
          <w:sz w:val="32"/>
          <w:szCs w:val="32"/>
          <w:lang w:eastAsia="zh-CN"/>
        </w:rPr>
        <w:t>、</w:t>
      </w:r>
      <w:r>
        <w:rPr>
          <w:rFonts w:hint="eastAsia" w:ascii="仿宋_GB2312" w:hAnsi="宋体" w:eastAsia="仿宋_GB2312"/>
          <w:sz w:val="32"/>
          <w:szCs w:val="32"/>
        </w:rPr>
        <w:t>差旅费</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4.37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公车维护费</w:t>
      </w:r>
      <w:r>
        <w:rPr>
          <w:rFonts w:hint="eastAsia" w:ascii="仿宋_GB2312" w:hAnsi="宋体" w:eastAsia="仿宋_GB2312"/>
          <w:sz w:val="32"/>
          <w:szCs w:val="32"/>
          <w:lang w:val="en-US" w:eastAsia="zh-CN"/>
        </w:rPr>
        <w:t>4.5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6.31</w:t>
      </w:r>
      <w:r>
        <w:rPr>
          <w:rFonts w:hint="eastAsia" w:ascii="仿宋_GB2312" w:hAnsi="宋体" w:eastAsia="仿宋_GB2312"/>
          <w:sz w:val="32"/>
          <w:szCs w:val="32"/>
        </w:rPr>
        <w:t>万元。</w:t>
      </w:r>
    </w:p>
    <w:p w14:paraId="5C91ACF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8B022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2025年盘锦市数据局安排政府采购预算1580.29万元，具体为货物0万元，服务1580.29万元，工程0万元；预留面向中小企业采购份额0万元，其中预留给小微企业0万元。</w:t>
      </w:r>
    </w:p>
    <w:p w14:paraId="01099AF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09C1F5F">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盘锦市数据局财政拨款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8.5</w:t>
      </w:r>
      <w:r>
        <w:rPr>
          <w:rFonts w:hint="eastAsia" w:ascii="仿宋_GB2312" w:eastAsia="仿宋_GB2312"/>
          <w:sz w:val="32"/>
          <w:szCs w:val="32"/>
        </w:rPr>
        <w:t>万元，</w:t>
      </w:r>
      <w:r>
        <w:rPr>
          <w:rFonts w:hint="eastAsia" w:ascii="仿宋_GB2312" w:eastAsia="仿宋_GB2312"/>
          <w:sz w:val="32"/>
          <w:szCs w:val="32"/>
          <w:lang w:eastAsia="zh-CN"/>
        </w:rPr>
        <w:t>与去年持平。</w:t>
      </w:r>
      <w:r>
        <w:rPr>
          <w:rFonts w:hint="eastAsia" w:ascii="仿宋_GB2312" w:eastAsia="仿宋_GB2312"/>
          <w:sz w:val="32"/>
          <w:szCs w:val="32"/>
        </w:rPr>
        <w:t>其中：</w:t>
      </w:r>
    </w:p>
    <w:p w14:paraId="709D5CDE">
      <w:pPr>
        <w:numPr>
          <w:ilvl w:val="0"/>
          <w:numId w:val="2"/>
        </w:num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与去年持平。</w:t>
      </w:r>
    </w:p>
    <w:p w14:paraId="3D26627D">
      <w:pPr>
        <w:numPr>
          <w:ilvl w:val="0"/>
          <w:numId w:val="0"/>
        </w:numPr>
        <w:spacing w:line="560" w:lineRule="exact"/>
        <w:ind w:firstLine="646" w:firstLineChars="200"/>
        <w:rPr>
          <w:rFonts w:hint="default" w:ascii="仿宋_GB2312" w:eastAsia="仿宋_GB2312"/>
          <w:sz w:val="32"/>
          <w:szCs w:val="32"/>
          <w:lang w:val="en-US"/>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与去年持平。</w:t>
      </w:r>
    </w:p>
    <w:p w14:paraId="31F6E0CB">
      <w:pPr>
        <w:spacing w:line="560" w:lineRule="exact"/>
        <w:ind w:firstLine="660"/>
        <w:rPr>
          <w:rFonts w:hint="default" w:ascii="仿宋_GB2312" w:eastAsia="仿宋_GB2312"/>
          <w:sz w:val="32"/>
          <w:szCs w:val="32"/>
          <w:lang w:val="en-US"/>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与去年持平</w:t>
      </w:r>
      <w:r>
        <w:rPr>
          <w:rFonts w:hint="eastAsia" w:ascii="仿宋_GB2312" w:eastAsia="仿宋_GB2312"/>
          <w:sz w:val="32"/>
          <w:szCs w:val="32"/>
        </w:rPr>
        <w:t>；公务用车运行费</w:t>
      </w:r>
      <w:r>
        <w:rPr>
          <w:rFonts w:hint="eastAsia" w:ascii="仿宋_GB2312" w:eastAsia="仿宋_GB2312"/>
          <w:sz w:val="32"/>
          <w:szCs w:val="32"/>
          <w:lang w:val="en-US" w:eastAsia="zh-CN"/>
        </w:rPr>
        <w:t>8.5</w:t>
      </w:r>
      <w:r>
        <w:rPr>
          <w:rFonts w:hint="eastAsia" w:ascii="仿宋_GB2312" w:eastAsia="仿宋_GB2312"/>
          <w:sz w:val="32"/>
          <w:szCs w:val="32"/>
        </w:rPr>
        <w:t>万元，</w:t>
      </w:r>
      <w:r>
        <w:rPr>
          <w:rFonts w:hint="eastAsia" w:ascii="仿宋_GB2312" w:eastAsia="仿宋_GB2312"/>
          <w:sz w:val="32"/>
          <w:szCs w:val="32"/>
          <w:lang w:eastAsia="zh-CN"/>
        </w:rPr>
        <w:t>与去年持平）。</w:t>
      </w:r>
    </w:p>
    <w:tbl>
      <w:tblPr>
        <w:tblStyle w:val="6"/>
        <w:tblpPr w:leftFromText="180" w:rightFromText="180" w:vertAnchor="text" w:horzAnchor="page" w:tblpX="1796" w:tblpY="226"/>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92E238C">
        <w:tblPrEx>
          <w:tblCellMar>
            <w:top w:w="15" w:type="dxa"/>
            <w:left w:w="108" w:type="dxa"/>
            <w:bottom w:w="15" w:type="dxa"/>
            <w:right w:w="108" w:type="dxa"/>
          </w:tblCellMar>
        </w:tblPrEx>
        <w:trPr>
          <w:trHeight w:val="570" w:hRule="atLeast"/>
        </w:trPr>
        <w:tc>
          <w:tcPr>
            <w:tcW w:w="8835" w:type="dxa"/>
            <w:gridSpan w:val="4"/>
            <w:vAlign w:val="center"/>
          </w:tcPr>
          <w:p w14:paraId="24002D0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8BB4522">
        <w:tblPrEx>
          <w:tblCellMar>
            <w:top w:w="15" w:type="dxa"/>
            <w:left w:w="108" w:type="dxa"/>
            <w:bottom w:w="15" w:type="dxa"/>
            <w:right w:w="108" w:type="dxa"/>
          </w:tblCellMar>
        </w:tblPrEx>
        <w:trPr>
          <w:trHeight w:val="480" w:hRule="atLeast"/>
        </w:trPr>
        <w:tc>
          <w:tcPr>
            <w:tcW w:w="3423" w:type="dxa"/>
            <w:vAlign w:val="center"/>
          </w:tcPr>
          <w:p w14:paraId="11DF0B51">
            <w:pPr>
              <w:widowControl/>
              <w:spacing w:line="560" w:lineRule="exact"/>
              <w:jc w:val="left"/>
              <w:rPr>
                <w:rFonts w:ascii="宋体" w:hAnsi="宋体" w:cs="宋体"/>
                <w:color w:val="000000"/>
                <w:kern w:val="0"/>
                <w:sz w:val="24"/>
              </w:rPr>
            </w:pPr>
          </w:p>
        </w:tc>
        <w:tc>
          <w:tcPr>
            <w:tcW w:w="2026" w:type="dxa"/>
            <w:vAlign w:val="center"/>
          </w:tcPr>
          <w:p w14:paraId="4B5FD561">
            <w:pPr>
              <w:widowControl/>
              <w:spacing w:line="560" w:lineRule="exact"/>
              <w:jc w:val="left"/>
              <w:rPr>
                <w:rFonts w:ascii="宋体" w:hAnsi="宋体" w:cs="宋体"/>
                <w:color w:val="000000"/>
                <w:kern w:val="0"/>
                <w:sz w:val="24"/>
              </w:rPr>
            </w:pPr>
          </w:p>
        </w:tc>
        <w:tc>
          <w:tcPr>
            <w:tcW w:w="3386" w:type="dxa"/>
            <w:gridSpan w:val="2"/>
            <w:vAlign w:val="center"/>
          </w:tcPr>
          <w:p w14:paraId="29F5C97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30A18E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374A07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8A676C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1FAEFE4">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2094B2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ECB49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1C2411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46E7E3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AB72F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1A0E9D">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8.5</w:t>
            </w:r>
          </w:p>
        </w:tc>
        <w:tc>
          <w:tcPr>
            <w:tcW w:w="2583" w:type="dxa"/>
            <w:tcBorders>
              <w:top w:val="single" w:color="000000" w:sz="4" w:space="0"/>
              <w:left w:val="single" w:color="000000" w:sz="4" w:space="0"/>
              <w:bottom w:val="single" w:color="000000" w:sz="4" w:space="0"/>
              <w:right w:val="single" w:color="000000" w:sz="4" w:space="0"/>
            </w:tcBorders>
            <w:vAlign w:val="center"/>
          </w:tcPr>
          <w:p w14:paraId="05298D38">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8.5</w:t>
            </w:r>
          </w:p>
        </w:tc>
      </w:tr>
      <w:tr w14:paraId="1A1DB7A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2E096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7503B4">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7053AD2">
            <w:pPr>
              <w:widowControl/>
              <w:spacing w:line="560" w:lineRule="exact"/>
              <w:jc w:val="left"/>
              <w:rPr>
                <w:rFonts w:hint="eastAsia" w:ascii="宋体" w:hAnsi="宋体" w:eastAsia="宋体" w:cs="宋体"/>
                <w:color w:val="000000"/>
                <w:kern w:val="0"/>
                <w:sz w:val="24"/>
                <w:lang w:val="en-US" w:eastAsia="zh-CN"/>
              </w:rPr>
            </w:pPr>
          </w:p>
        </w:tc>
      </w:tr>
      <w:tr w14:paraId="1AC5A85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64484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A31C969">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F5E4277">
            <w:pPr>
              <w:widowControl/>
              <w:spacing w:line="560" w:lineRule="exact"/>
              <w:jc w:val="left"/>
              <w:rPr>
                <w:rFonts w:hint="eastAsia" w:ascii="宋体" w:hAnsi="宋体" w:eastAsia="宋体" w:cs="宋体"/>
                <w:color w:val="000000"/>
                <w:kern w:val="0"/>
                <w:sz w:val="24"/>
                <w:lang w:val="en-US" w:eastAsia="zh-CN"/>
              </w:rPr>
            </w:pPr>
          </w:p>
        </w:tc>
      </w:tr>
      <w:tr w14:paraId="5319CF2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26C6D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10A93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c>
          <w:tcPr>
            <w:tcW w:w="2583" w:type="dxa"/>
            <w:tcBorders>
              <w:top w:val="single" w:color="000000" w:sz="4" w:space="0"/>
              <w:left w:val="single" w:color="000000" w:sz="4" w:space="0"/>
              <w:bottom w:val="single" w:color="000000" w:sz="4" w:space="0"/>
              <w:right w:val="single" w:color="000000" w:sz="4" w:space="0"/>
            </w:tcBorders>
            <w:vAlign w:val="center"/>
          </w:tcPr>
          <w:p w14:paraId="241E0301">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r w14:paraId="70ECA4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F6146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C103D73">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21D5DD8">
            <w:pPr>
              <w:widowControl/>
              <w:spacing w:line="560" w:lineRule="exact"/>
              <w:jc w:val="center"/>
              <w:rPr>
                <w:rFonts w:hint="eastAsia" w:ascii="宋体" w:hAnsi="宋体" w:eastAsia="宋体" w:cs="宋体"/>
                <w:color w:val="000000"/>
                <w:kern w:val="0"/>
                <w:sz w:val="24"/>
                <w:lang w:val="en-US" w:eastAsia="zh-CN"/>
              </w:rPr>
            </w:pPr>
          </w:p>
        </w:tc>
      </w:tr>
      <w:tr w14:paraId="2C5DC15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8E766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25E7A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c>
          <w:tcPr>
            <w:tcW w:w="2583" w:type="dxa"/>
            <w:tcBorders>
              <w:top w:val="single" w:color="000000" w:sz="4" w:space="0"/>
              <w:left w:val="single" w:color="000000" w:sz="4" w:space="0"/>
              <w:bottom w:val="single" w:color="000000" w:sz="4" w:space="0"/>
              <w:right w:val="single" w:color="000000" w:sz="4" w:space="0"/>
            </w:tcBorders>
            <w:vAlign w:val="center"/>
          </w:tcPr>
          <w:p w14:paraId="77D31EE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bl>
    <w:p w14:paraId="48A17273">
      <w:pPr>
        <w:spacing w:line="560" w:lineRule="exact"/>
        <w:ind w:firstLine="646" w:firstLineChars="200"/>
        <w:rPr>
          <w:rFonts w:hint="eastAsia" w:ascii="黑体" w:hAnsi="黑体" w:eastAsia="黑体"/>
          <w:sz w:val="32"/>
          <w:szCs w:val="32"/>
        </w:rPr>
      </w:pPr>
    </w:p>
    <w:p w14:paraId="4FF13D6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6F3FD7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盘锦市数据局</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单位价值50万元以上的通用设备</w:t>
      </w:r>
      <w:r>
        <w:rPr>
          <w:rFonts w:hint="eastAsia" w:ascii="仿宋_GB2312" w:hAnsi="宋体" w:eastAsia="仿宋_GB2312"/>
          <w:sz w:val="32"/>
          <w:szCs w:val="32"/>
          <w:lang w:val="en-US" w:eastAsia="zh-CN"/>
        </w:rPr>
        <w:t>17</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10</w:t>
      </w:r>
      <w:r>
        <w:rPr>
          <w:rFonts w:hint="eastAsia" w:ascii="仿宋_GB2312" w:hAnsi="宋体" w:eastAsia="仿宋_GB2312"/>
          <w:sz w:val="32"/>
          <w:szCs w:val="32"/>
        </w:rPr>
        <w:t>台。</w:t>
      </w:r>
    </w:p>
    <w:p w14:paraId="1F9864F9">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7A0CA44">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eastAsia="zh-CN"/>
        </w:rPr>
        <w:t>盘锦市数据局</w:t>
      </w:r>
      <w:r>
        <w:rPr>
          <w:rFonts w:hint="eastAsia" w:ascii="仿宋_GB2312"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15</w:t>
      </w:r>
      <w:r>
        <w:rPr>
          <w:rFonts w:hint="eastAsia" w:ascii="仿宋_GB2312" w:hAnsi="宋体" w:eastAsia="仿宋_GB2312"/>
          <w:color w:val="auto"/>
          <w:sz w:val="32"/>
          <w:szCs w:val="32"/>
          <w:highlight w:val="none"/>
        </w:rPr>
        <w:t>个，涉及资金2391.1万元，编制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AC396D5">
      <w:pPr>
        <w:spacing w:line="560" w:lineRule="exact"/>
        <w:jc w:val="center"/>
        <w:rPr>
          <w:rFonts w:hint="eastAsia" w:ascii="宋体" w:hAnsi="宋体"/>
          <w:b/>
          <w:sz w:val="36"/>
          <w:szCs w:val="36"/>
        </w:rPr>
      </w:pPr>
    </w:p>
    <w:p w14:paraId="4F8CCECE">
      <w:pPr>
        <w:spacing w:line="560" w:lineRule="exact"/>
        <w:jc w:val="center"/>
        <w:rPr>
          <w:rFonts w:hint="eastAsia" w:ascii="宋体" w:hAnsi="宋体"/>
          <w:b/>
          <w:sz w:val="36"/>
          <w:szCs w:val="36"/>
        </w:rPr>
      </w:pPr>
    </w:p>
    <w:p w14:paraId="2FF189C2">
      <w:pPr>
        <w:spacing w:line="560" w:lineRule="exact"/>
        <w:jc w:val="center"/>
        <w:rPr>
          <w:rFonts w:ascii="宋体" w:hAnsi="宋体"/>
          <w:b/>
          <w:sz w:val="36"/>
          <w:szCs w:val="36"/>
        </w:rPr>
      </w:pPr>
      <w:r>
        <w:rPr>
          <w:rFonts w:hint="eastAsia" w:ascii="宋体" w:hAnsi="宋体"/>
          <w:b/>
          <w:sz w:val="36"/>
          <w:szCs w:val="36"/>
        </w:rPr>
        <w:t>第四部分 名词解释</w:t>
      </w:r>
    </w:p>
    <w:p w14:paraId="2D9D635E">
      <w:pPr>
        <w:spacing w:line="560" w:lineRule="exact"/>
        <w:jc w:val="center"/>
        <w:rPr>
          <w:rFonts w:ascii="仿宋_GB2312" w:eastAsia="仿宋_GB2312"/>
          <w:sz w:val="32"/>
          <w:szCs w:val="32"/>
        </w:rPr>
      </w:pPr>
    </w:p>
    <w:p w14:paraId="42B5F3C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AFC210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706C96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FDCC2C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218079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6D7C7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CC7EEC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2BC182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69B03D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24C4BB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8CCB51E">
      <w:pPr>
        <w:tabs>
          <w:tab w:val="left" w:pos="2343"/>
        </w:tabs>
        <w:spacing w:line="560" w:lineRule="exact"/>
        <w:jc w:val="both"/>
        <w:rPr>
          <w:rFonts w:hint="eastAsia" w:asciiTheme="minorEastAsia" w:hAnsiTheme="minorEastAsia" w:eastAsiaTheme="minorEastAsia" w:cstheme="minorEastAsia"/>
          <w:b/>
          <w:bCs w:val="0"/>
          <w:sz w:val="36"/>
          <w:szCs w:val="36"/>
        </w:rPr>
      </w:pPr>
    </w:p>
    <w:p w14:paraId="752FD2EC">
      <w:pPr>
        <w:pStyle w:val="2"/>
        <w:rPr>
          <w:rFonts w:hint="eastAsia"/>
        </w:rPr>
      </w:pPr>
    </w:p>
    <w:p w14:paraId="1F56E233">
      <w:pPr>
        <w:tabs>
          <w:tab w:val="left" w:pos="2343"/>
        </w:tabs>
        <w:spacing w:line="560" w:lineRule="exact"/>
        <w:jc w:val="center"/>
        <w:rPr>
          <w:rFonts w:hint="eastAsia" w:asciiTheme="minorEastAsia" w:hAnsiTheme="minorEastAsia" w:eastAsiaTheme="minorEastAsia" w:cstheme="minorEastAsia"/>
          <w:b/>
          <w:bCs w:val="0"/>
          <w:sz w:val="36"/>
          <w:szCs w:val="36"/>
        </w:rPr>
      </w:pPr>
    </w:p>
    <w:p w14:paraId="13397ED0">
      <w:pPr>
        <w:tabs>
          <w:tab w:val="left" w:pos="2343"/>
        </w:tabs>
        <w:spacing w:line="560" w:lineRule="exact"/>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 xml:space="preserve">第五部分 </w:t>
      </w:r>
      <w:r>
        <w:rPr>
          <w:rFonts w:hint="eastAsia" w:asciiTheme="minorEastAsia" w:hAnsiTheme="minorEastAsia" w:eastAsiaTheme="minorEastAsia" w:cstheme="minorEastAsia"/>
          <w:b/>
          <w:bCs w:val="0"/>
          <w:sz w:val="36"/>
          <w:szCs w:val="36"/>
          <w:lang w:val="en-US" w:eastAsia="zh-CN"/>
        </w:rPr>
        <w:t>2025</w:t>
      </w:r>
      <w:r>
        <w:rPr>
          <w:rFonts w:hint="eastAsia" w:asciiTheme="minorEastAsia" w:hAnsiTheme="minorEastAsia" w:eastAsiaTheme="minorEastAsia" w:cstheme="minorEastAsia"/>
          <w:b/>
          <w:bCs w:val="0"/>
          <w:sz w:val="36"/>
          <w:szCs w:val="36"/>
        </w:rPr>
        <w:t>年</w:t>
      </w:r>
      <w:r>
        <w:rPr>
          <w:rFonts w:hint="eastAsia" w:asciiTheme="minorEastAsia" w:hAnsiTheme="minorEastAsia" w:eastAsiaTheme="minorEastAsia" w:cstheme="minorEastAsia"/>
          <w:b/>
          <w:bCs w:val="0"/>
          <w:sz w:val="36"/>
          <w:szCs w:val="36"/>
          <w:lang w:eastAsia="zh-CN"/>
        </w:rPr>
        <w:t>盘锦市数据局</w:t>
      </w:r>
      <w:r>
        <w:rPr>
          <w:rFonts w:hint="eastAsia" w:asciiTheme="minorEastAsia" w:hAnsiTheme="minorEastAsia" w:eastAsiaTheme="minorEastAsia" w:cstheme="minorEastAsia"/>
          <w:b/>
          <w:bCs w:val="0"/>
          <w:sz w:val="36"/>
          <w:szCs w:val="36"/>
        </w:rPr>
        <w:t>部门预算</w:t>
      </w:r>
      <w:r>
        <w:rPr>
          <w:rFonts w:hint="eastAsia" w:asciiTheme="minorEastAsia" w:hAnsiTheme="minorEastAsia" w:eastAsiaTheme="minorEastAsia" w:cstheme="minorEastAsia"/>
          <w:b/>
          <w:bCs w:val="0"/>
          <w:sz w:val="36"/>
          <w:szCs w:val="36"/>
          <w:lang w:eastAsia="zh-CN"/>
        </w:rPr>
        <w:t>公开</w:t>
      </w:r>
      <w:r>
        <w:rPr>
          <w:rFonts w:hint="eastAsia" w:asciiTheme="minorEastAsia" w:hAnsiTheme="minorEastAsia" w:eastAsiaTheme="minorEastAsia" w:cstheme="minorEastAsia"/>
          <w:b/>
          <w:bCs w:val="0"/>
          <w:sz w:val="36"/>
          <w:szCs w:val="36"/>
        </w:rPr>
        <w:t>表</w:t>
      </w:r>
    </w:p>
    <w:p w14:paraId="17F091C1">
      <w:pPr>
        <w:pStyle w:val="2"/>
        <w:rPr>
          <w:rFonts w:ascii="宋体" w:hAnsi="宋体"/>
          <w:b/>
          <w:sz w:val="36"/>
          <w:szCs w:val="36"/>
        </w:rPr>
      </w:pPr>
    </w:p>
    <w:p w14:paraId="36BE576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9A7D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18EE49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69DB7366"/>
    <w:multiLevelType w:val="singleLevel"/>
    <w:tmpl w:val="69DB736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956A61"/>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2754932"/>
    <w:rsid w:val="130D280B"/>
    <w:rsid w:val="132428BF"/>
    <w:rsid w:val="17676F00"/>
    <w:rsid w:val="17B616E5"/>
    <w:rsid w:val="17F07D94"/>
    <w:rsid w:val="1877372F"/>
    <w:rsid w:val="189B1ADC"/>
    <w:rsid w:val="18C33AC7"/>
    <w:rsid w:val="18DF049C"/>
    <w:rsid w:val="18EC27B3"/>
    <w:rsid w:val="19027D91"/>
    <w:rsid w:val="19455480"/>
    <w:rsid w:val="1A0F73A5"/>
    <w:rsid w:val="1ABC277E"/>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DA56F4"/>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7436A"/>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0A5030"/>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27B7800"/>
    <w:rsid w:val="53681604"/>
    <w:rsid w:val="536979A6"/>
    <w:rsid w:val="55DFA0A0"/>
    <w:rsid w:val="561435A7"/>
    <w:rsid w:val="569F3D76"/>
    <w:rsid w:val="57471971"/>
    <w:rsid w:val="576818B0"/>
    <w:rsid w:val="57ED2858"/>
    <w:rsid w:val="57FA6D49"/>
    <w:rsid w:val="59143D47"/>
    <w:rsid w:val="59A71EE5"/>
    <w:rsid w:val="59CE51A9"/>
    <w:rsid w:val="59FF1B90"/>
    <w:rsid w:val="5A474332"/>
    <w:rsid w:val="5AD05F1E"/>
    <w:rsid w:val="5AFF79D4"/>
    <w:rsid w:val="5B152E64"/>
    <w:rsid w:val="5B7340B8"/>
    <w:rsid w:val="5BDFAB0E"/>
    <w:rsid w:val="5C32682B"/>
    <w:rsid w:val="5CDEEC0A"/>
    <w:rsid w:val="5D5F6243"/>
    <w:rsid w:val="5D7C6005"/>
    <w:rsid w:val="5DC77D97"/>
    <w:rsid w:val="5DD22168"/>
    <w:rsid w:val="5FE2B437"/>
    <w:rsid w:val="5FEF5520"/>
    <w:rsid w:val="5FF71960"/>
    <w:rsid w:val="60147D4F"/>
    <w:rsid w:val="603C34F1"/>
    <w:rsid w:val="60B34342"/>
    <w:rsid w:val="616B3E01"/>
    <w:rsid w:val="61DE4A37"/>
    <w:rsid w:val="62066B73"/>
    <w:rsid w:val="628C5B80"/>
    <w:rsid w:val="62EA5A9E"/>
    <w:rsid w:val="638C42D9"/>
    <w:rsid w:val="63D97827"/>
    <w:rsid w:val="64B45E83"/>
    <w:rsid w:val="651152FC"/>
    <w:rsid w:val="65324317"/>
    <w:rsid w:val="65534D39"/>
    <w:rsid w:val="65593F66"/>
    <w:rsid w:val="65FEE4FC"/>
    <w:rsid w:val="66F40245"/>
    <w:rsid w:val="66F86E1E"/>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5CA64A5"/>
    <w:rsid w:val="762F7860"/>
    <w:rsid w:val="76896B35"/>
    <w:rsid w:val="76D6577B"/>
    <w:rsid w:val="776876B4"/>
    <w:rsid w:val="77CB17F7"/>
    <w:rsid w:val="77EF22B1"/>
    <w:rsid w:val="79BF61C2"/>
    <w:rsid w:val="79C71E01"/>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3489</Words>
  <Characters>3710</Characters>
  <Lines>22</Lines>
  <Paragraphs>6</Paragraphs>
  <TotalTime>10</TotalTime>
  <ScaleCrop>false</ScaleCrop>
  <LinksUpToDate>false</LinksUpToDate>
  <CharactersWithSpaces>3749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2025-02-18T07:54:34Z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A8530A4C12374477ADD6289DE5489030_12</vt:lpwstr>
  </property>
</Properties>
</file>