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N/>
        <w:bidi w:val="0"/>
        <w:adjustRightInd/>
        <w:snapToGrid/>
        <w:spacing w:line="360" w:lineRule="auto"/>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N/>
        <w:bidi w:val="0"/>
        <w:adjustRightInd/>
        <w:snapToGrid/>
        <w:spacing w:line="360" w:lineRule="auto"/>
        <w:textAlignment w:val="auto"/>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N/>
        <w:bidi w:val="0"/>
        <w:adjustRightInd/>
        <w:snapToGrid/>
        <w:spacing w:line="360" w:lineRule="auto"/>
        <w:textAlignment w:val="auto"/>
        <w:rPr>
          <w:rFonts w:hint="eastAsia"/>
          <w:lang w:val="en-US" w:eastAsia="zh-CN"/>
        </w:rPr>
      </w:pPr>
    </w:p>
    <w:p>
      <w:pPr>
        <w:keepNext w:val="0"/>
        <w:keepLines w:val="0"/>
        <w:pageBreakBefore w:val="0"/>
        <w:kinsoku/>
        <w:wordWrap/>
        <w:overflowPunct/>
        <w:topLinePunct w:val="0"/>
        <w:autoSpaceDN/>
        <w:bidi w:val="0"/>
        <w:adjustRightInd/>
        <w:snapToGrid/>
        <w:spacing w:line="360" w:lineRule="auto"/>
        <w:jc w:val="center"/>
        <w:textAlignment w:val="auto"/>
        <w:rPr>
          <w:bCs/>
          <w:sz w:val="32"/>
          <w:szCs w:val="32"/>
          <w:u w:val="single"/>
        </w:rPr>
      </w:pPr>
    </w:p>
    <w:p>
      <w:pPr>
        <w:keepNext w:val="0"/>
        <w:keepLines w:val="0"/>
        <w:pageBreakBefore w:val="0"/>
        <w:kinsoku/>
        <w:wordWrap/>
        <w:overflowPunct/>
        <w:topLinePunct w:val="0"/>
        <w:autoSpaceDN/>
        <w:bidi w:val="0"/>
        <w:adjustRightInd/>
        <w:snapToGrid/>
        <w:spacing w:line="360" w:lineRule="auto"/>
        <w:jc w:val="center"/>
        <w:textAlignment w:val="auto"/>
        <w:rPr>
          <w:b/>
          <w:sz w:val="44"/>
          <w:szCs w:val="44"/>
          <w:u w:val="single"/>
        </w:rPr>
      </w:pPr>
    </w:p>
    <w:p>
      <w:pPr>
        <w:pStyle w:val="2"/>
        <w:keepNext w:val="0"/>
        <w:keepLines w:val="0"/>
        <w:pageBreakBefore w:val="0"/>
        <w:kinsoku/>
        <w:wordWrap/>
        <w:overflowPunct/>
        <w:topLinePunct w:val="0"/>
        <w:autoSpaceDN/>
        <w:bidi w:val="0"/>
        <w:adjustRightInd/>
        <w:snapToGrid/>
        <w:spacing w:line="360" w:lineRule="auto"/>
        <w:textAlignment w:val="auto"/>
      </w:pPr>
    </w:p>
    <w:p>
      <w:pPr>
        <w:keepNext w:val="0"/>
        <w:keepLines w:val="0"/>
        <w:pageBreakBefore w:val="0"/>
        <w:kinsoku/>
        <w:wordWrap/>
        <w:overflowPunct/>
        <w:topLinePunct w:val="0"/>
        <w:autoSpaceDN/>
        <w:bidi w:val="0"/>
        <w:adjustRightInd/>
        <w:snapToGrid/>
        <w:spacing w:line="360" w:lineRule="auto"/>
        <w:jc w:val="both"/>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lang w:val="en-US" w:eastAsia="zh-CN"/>
        </w:rPr>
      </w:pPr>
      <w:r>
        <w:rPr>
          <w:rFonts w:hint="eastAsia"/>
          <w:b/>
          <w:sz w:val="44"/>
          <w:szCs w:val="44"/>
          <w:lang w:val="en-US" w:eastAsia="zh-CN"/>
        </w:rPr>
        <w:t>盘锦市供销合作社联合社</w:t>
      </w: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rPr>
      </w:pPr>
      <w:r>
        <w:rPr>
          <w:rFonts w:hint="eastAsia"/>
          <w:b/>
          <w:sz w:val="44"/>
          <w:szCs w:val="44"/>
          <w:lang w:val="en-US" w:eastAsia="zh-CN"/>
        </w:rPr>
        <w:t>2025年度部门预算</w:t>
      </w: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center"/>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both"/>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both"/>
        <w:textAlignment w:val="auto"/>
        <w:rPr>
          <w:rFonts w:hint="eastAsia"/>
          <w:b/>
          <w:sz w:val="44"/>
          <w:szCs w:val="44"/>
        </w:rPr>
      </w:pPr>
    </w:p>
    <w:p>
      <w:pPr>
        <w:keepNext w:val="0"/>
        <w:keepLines w:val="0"/>
        <w:pageBreakBefore w:val="0"/>
        <w:kinsoku/>
        <w:wordWrap/>
        <w:overflowPunct/>
        <w:topLinePunct w:val="0"/>
        <w:autoSpaceDN/>
        <w:bidi w:val="0"/>
        <w:adjustRightInd/>
        <w:snapToGrid/>
        <w:spacing w:line="360" w:lineRule="auto"/>
        <w:jc w:val="center"/>
        <w:textAlignment w:val="auto"/>
        <w:rPr>
          <w:b/>
          <w:sz w:val="44"/>
          <w:szCs w:val="44"/>
        </w:rPr>
      </w:pPr>
      <w:r>
        <w:rPr>
          <w:rFonts w:hint="eastAsia"/>
          <w:b/>
          <w:sz w:val="44"/>
          <w:szCs w:val="44"/>
        </w:rPr>
        <w:t>目    录</w:t>
      </w:r>
    </w:p>
    <w:p>
      <w:pPr>
        <w:keepNext w:val="0"/>
        <w:keepLines w:val="0"/>
        <w:pageBreakBefore w:val="0"/>
        <w:kinsoku/>
        <w:wordWrap/>
        <w:overflowPunct/>
        <w:topLinePunct w:val="0"/>
        <w:autoSpaceDN/>
        <w:bidi w:val="0"/>
        <w:adjustRightInd/>
        <w:snapToGrid/>
        <w:spacing w:line="360" w:lineRule="auto"/>
        <w:textAlignment w:val="auto"/>
        <w:rPr>
          <w:b/>
          <w:sz w:val="44"/>
          <w:szCs w:val="44"/>
          <w:u w:val="single"/>
        </w:rPr>
      </w:pPr>
    </w:p>
    <w:p>
      <w:pPr>
        <w:keepNext w:val="0"/>
        <w:keepLines w:val="0"/>
        <w:pageBreakBefore w:val="0"/>
        <w:kinsoku/>
        <w:wordWrap/>
        <w:overflowPunct/>
        <w:topLinePunct w:val="0"/>
        <w:autoSpaceDN/>
        <w:bidi w:val="0"/>
        <w:adjustRightInd/>
        <w:snapToGrid/>
        <w:spacing w:line="360" w:lineRule="auto"/>
        <w:textAlignment w:val="auto"/>
        <w:rPr>
          <w:rFonts w:ascii="黑体" w:hAnsi="黑体" w:eastAsia="黑体"/>
          <w:sz w:val="32"/>
          <w:szCs w:val="32"/>
        </w:rPr>
      </w:pPr>
      <w:r>
        <w:rPr>
          <w:rFonts w:hint="eastAsia" w:ascii="黑体" w:hAnsi="黑体" w:eastAsia="黑体"/>
          <w:sz w:val="32"/>
          <w:szCs w:val="32"/>
        </w:rPr>
        <w:t>第一部分　　部门预算公开管理文件</w:t>
      </w:r>
    </w:p>
    <w:p>
      <w:pPr>
        <w:keepNext w:val="0"/>
        <w:keepLines w:val="0"/>
        <w:pageBreakBefore w:val="0"/>
        <w:kinsoku/>
        <w:wordWrap/>
        <w:overflowPunct/>
        <w:topLinePunct w:val="0"/>
        <w:autoSpaceDN/>
        <w:bidi w:val="0"/>
        <w:adjustRightInd/>
        <w:snapToGrid/>
        <w:spacing w:line="360" w:lineRule="auto"/>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 xml:space="preserve"> 盘锦市供销合作社联合社</w:t>
      </w:r>
      <w:r>
        <w:rPr>
          <w:rFonts w:hint="eastAsia" w:ascii="黑体" w:hAnsi="黑体" w:eastAsia="黑体"/>
          <w:sz w:val="32"/>
          <w:szCs w:val="32"/>
        </w:rPr>
        <w:t>概况</w:t>
      </w:r>
    </w:p>
    <w:p>
      <w:pPr>
        <w:keepNext w:val="0"/>
        <w:keepLines w:val="0"/>
        <w:pageBreakBefore w:val="0"/>
        <w:kinsoku/>
        <w:wordWrap/>
        <w:overflowPunct/>
        <w:topLinePunct w:val="0"/>
        <w:autoSpaceDN/>
        <w:bidi w:val="0"/>
        <w:adjustRightInd/>
        <w:snapToGrid/>
        <w:spacing w:line="360" w:lineRule="auto"/>
        <w:ind w:firstLine="646" w:firstLineChars="200"/>
        <w:textAlignment w:val="auto"/>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pPr>
        <w:keepNext w:val="0"/>
        <w:keepLines w:val="0"/>
        <w:pageBreakBefore w:val="0"/>
        <w:kinsoku/>
        <w:wordWrap/>
        <w:overflowPunct/>
        <w:topLinePunct w:val="0"/>
        <w:autoSpaceDN/>
        <w:bidi w:val="0"/>
        <w:adjustRightInd/>
        <w:snapToGrid/>
        <w:spacing w:line="360" w:lineRule="auto"/>
        <w:ind w:firstLine="646" w:firstLineChars="200"/>
        <w:textAlignment w:val="auto"/>
        <w:rPr>
          <w:rFonts w:ascii="仿宋_GB2312" w:hAnsi="黑体" w:eastAsia="仿宋_GB2312"/>
          <w:sz w:val="32"/>
          <w:szCs w:val="32"/>
        </w:rPr>
      </w:pPr>
      <w:r>
        <w:rPr>
          <w:rFonts w:hint="eastAsia" w:ascii="仿宋_GB2312" w:hAnsi="黑体" w:eastAsia="仿宋_GB2312"/>
          <w:sz w:val="32"/>
          <w:szCs w:val="32"/>
        </w:rPr>
        <w:t>二、机构设置</w:t>
      </w:r>
    </w:p>
    <w:p>
      <w:pPr>
        <w:keepNext w:val="0"/>
        <w:keepLines w:val="0"/>
        <w:pageBreakBefore w:val="0"/>
        <w:kinsoku/>
        <w:wordWrap/>
        <w:overflowPunct/>
        <w:topLinePunct w:val="0"/>
        <w:autoSpaceDN/>
        <w:bidi w:val="0"/>
        <w:adjustRightInd/>
        <w:snapToGrid/>
        <w:spacing w:line="360" w:lineRule="auto"/>
        <w:ind w:left="1938" w:hanging="1938" w:hangingChars="600"/>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盘锦市供销合作社联合社2025</w:t>
      </w:r>
      <w:r>
        <w:rPr>
          <w:rFonts w:hint="eastAsia" w:ascii="黑体" w:hAnsi="黑体" w:eastAsia="黑体"/>
          <w:sz w:val="32"/>
          <w:szCs w:val="32"/>
        </w:rPr>
        <w:t>年部门预算情况说明</w:t>
      </w:r>
    </w:p>
    <w:p>
      <w:pPr>
        <w:keepNext w:val="0"/>
        <w:keepLines w:val="0"/>
        <w:pageBreakBefore w:val="0"/>
        <w:kinsoku/>
        <w:wordWrap/>
        <w:overflowPunct/>
        <w:topLinePunct w:val="0"/>
        <w:autoSpaceDN/>
        <w:bidi w:val="0"/>
        <w:adjustRightInd/>
        <w:snapToGrid/>
        <w:spacing w:line="360" w:lineRule="auto"/>
        <w:textAlignment w:val="auto"/>
        <w:rPr>
          <w:rFonts w:ascii="黑体" w:hAnsi="黑体" w:eastAsia="黑体"/>
          <w:sz w:val="32"/>
          <w:szCs w:val="32"/>
        </w:rPr>
      </w:pPr>
      <w:r>
        <w:rPr>
          <w:rFonts w:hint="eastAsia" w:ascii="黑体" w:hAnsi="黑体" w:eastAsia="黑体"/>
          <w:sz w:val="32"/>
          <w:szCs w:val="32"/>
        </w:rPr>
        <w:t>第四部分    名词解释</w:t>
      </w:r>
    </w:p>
    <w:p>
      <w:pPr>
        <w:keepNext w:val="0"/>
        <w:keepLines w:val="0"/>
        <w:pageBreakBefore w:val="0"/>
        <w:kinsoku/>
        <w:wordWrap/>
        <w:overflowPunct/>
        <w:topLinePunct w:val="0"/>
        <w:autoSpaceDN/>
        <w:bidi w:val="0"/>
        <w:adjustRightInd/>
        <w:snapToGrid/>
        <w:spacing w:line="360" w:lineRule="auto"/>
        <w:ind w:left="1938" w:hanging="1938" w:hangingChars="600"/>
        <w:textAlignment w:val="auto"/>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盘锦市供销合作社联合社</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pPr>
        <w:keepNext w:val="0"/>
        <w:keepLines w:val="0"/>
        <w:pageBreakBefore w:val="0"/>
        <w:numPr>
          <w:ilvl w:val="0"/>
          <w:numId w:val="0"/>
        </w:numPr>
        <w:kinsoku/>
        <w:wordWrap/>
        <w:overflowPunct/>
        <w:topLinePunct w:val="0"/>
        <w:autoSpaceDN/>
        <w:bidi w:val="0"/>
        <w:adjustRightInd/>
        <w:snapToGrid/>
        <w:spacing w:line="360" w:lineRule="auto"/>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pPr>
        <w:keepNext w:val="0"/>
        <w:keepLines w:val="0"/>
        <w:pageBreakBefore w:val="0"/>
        <w:numPr>
          <w:ilvl w:val="0"/>
          <w:numId w:val="0"/>
        </w:numPr>
        <w:kinsoku/>
        <w:wordWrap/>
        <w:overflowPunct/>
        <w:topLinePunct w:val="0"/>
        <w:autoSpaceDN/>
        <w:bidi w:val="0"/>
        <w:adjustRightInd/>
        <w:snapToGrid/>
        <w:spacing w:line="360" w:lineRule="auto"/>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pPr>
        <w:keepNext w:val="0"/>
        <w:keepLines w:val="0"/>
        <w:pageBreakBefore w:val="0"/>
        <w:numPr>
          <w:ilvl w:val="0"/>
          <w:numId w:val="0"/>
        </w:numPr>
        <w:kinsoku/>
        <w:wordWrap/>
        <w:overflowPunct/>
        <w:topLinePunct w:val="0"/>
        <w:autoSpaceDN/>
        <w:bidi w:val="0"/>
        <w:adjustRightInd/>
        <w:snapToGrid/>
        <w:spacing w:line="360" w:lineRule="auto"/>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pPr>
        <w:keepNext w:val="0"/>
        <w:keepLines w:val="0"/>
        <w:pageBreakBefore w:val="0"/>
        <w:numPr>
          <w:ilvl w:val="0"/>
          <w:numId w:val="0"/>
        </w:numPr>
        <w:kinsoku/>
        <w:wordWrap/>
        <w:overflowPunct/>
        <w:topLinePunct w:val="0"/>
        <w:autoSpaceDN/>
        <w:bidi w:val="0"/>
        <w:adjustRightInd/>
        <w:snapToGrid/>
        <w:spacing w:line="360" w:lineRule="auto"/>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pPr>
        <w:keepNext w:val="0"/>
        <w:keepLines w:val="0"/>
        <w:pageBreakBefore w:val="0"/>
        <w:numPr>
          <w:ilvl w:val="0"/>
          <w:numId w:val="0"/>
        </w:numPr>
        <w:kinsoku/>
        <w:wordWrap/>
        <w:overflowPunct/>
        <w:topLinePunct w:val="0"/>
        <w:autoSpaceDN/>
        <w:bidi w:val="0"/>
        <w:adjustRightInd/>
        <w:snapToGrid/>
        <w:spacing w:line="360" w:lineRule="auto"/>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pPr>
        <w:keepNext w:val="0"/>
        <w:keepLines w:val="0"/>
        <w:pageBreakBefore w:val="0"/>
        <w:numPr>
          <w:ilvl w:val="0"/>
          <w:numId w:val="0"/>
        </w:numPr>
        <w:kinsoku/>
        <w:wordWrap/>
        <w:overflowPunct/>
        <w:topLinePunct w:val="0"/>
        <w:autoSpaceDN/>
        <w:bidi w:val="0"/>
        <w:adjustRightInd/>
        <w:snapToGrid/>
        <w:spacing w:line="360" w:lineRule="auto"/>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pPr>
        <w:keepNext w:val="0"/>
        <w:keepLines w:val="0"/>
        <w:pageBreakBefore w:val="0"/>
        <w:numPr>
          <w:ilvl w:val="0"/>
          <w:numId w:val="0"/>
        </w:numPr>
        <w:kinsoku/>
        <w:wordWrap/>
        <w:overflowPunct/>
        <w:topLinePunct w:val="0"/>
        <w:autoSpaceDN/>
        <w:bidi w:val="0"/>
        <w:adjustRightInd/>
        <w:snapToGrid/>
        <w:spacing w:line="360" w:lineRule="auto"/>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pPr>
        <w:keepNext w:val="0"/>
        <w:keepLines w:val="0"/>
        <w:pageBreakBefore w:val="0"/>
        <w:numPr>
          <w:ilvl w:val="0"/>
          <w:numId w:val="1"/>
        </w:numPr>
        <w:tabs>
          <w:tab w:val="left" w:pos="1260"/>
        </w:tabs>
        <w:kinsoku/>
        <w:wordWrap/>
        <w:overflowPunct/>
        <w:topLinePunct w:val="0"/>
        <w:autoSpaceDN/>
        <w:bidi w:val="0"/>
        <w:adjustRightInd/>
        <w:snapToGrid/>
        <w:spacing w:line="360" w:lineRule="auto"/>
        <w:ind w:left="540"/>
        <w:textAlignment w:val="auto"/>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keepNext w:val="0"/>
        <w:keepLines w:val="0"/>
        <w:pageBreakBefore w:val="0"/>
        <w:numPr>
          <w:ilvl w:val="0"/>
          <w:numId w:val="1"/>
        </w:numPr>
        <w:tabs>
          <w:tab w:val="left" w:pos="1260"/>
        </w:tabs>
        <w:kinsoku/>
        <w:wordWrap/>
        <w:overflowPunct/>
        <w:topLinePunct w:val="0"/>
        <w:autoSpaceDN/>
        <w:bidi w:val="0"/>
        <w:adjustRightInd/>
        <w:snapToGrid/>
        <w:spacing w:line="360" w:lineRule="auto"/>
        <w:ind w:left="540"/>
        <w:textAlignment w:val="auto"/>
        <w:rPr>
          <w:rFonts w:ascii="仿宋_GB2312" w:hAnsi="黑体" w:eastAsia="仿宋_GB2312"/>
          <w:sz w:val="32"/>
          <w:szCs w:val="32"/>
        </w:rPr>
      </w:pPr>
      <w:r>
        <w:rPr>
          <w:rFonts w:hint="eastAsia" w:ascii="仿宋_GB2312" w:hAnsi="黑体" w:eastAsia="仿宋_GB2312"/>
          <w:sz w:val="32"/>
          <w:szCs w:val="32"/>
        </w:rPr>
        <w:t>项目支出预算表</w:t>
      </w:r>
    </w:p>
    <w:p>
      <w:pPr>
        <w:keepNext w:val="0"/>
        <w:keepLines w:val="0"/>
        <w:pageBreakBefore w:val="0"/>
        <w:numPr>
          <w:ilvl w:val="0"/>
          <w:numId w:val="1"/>
        </w:numPr>
        <w:tabs>
          <w:tab w:val="left" w:pos="1260"/>
        </w:tabs>
        <w:kinsoku/>
        <w:wordWrap/>
        <w:overflowPunct/>
        <w:topLinePunct w:val="0"/>
        <w:autoSpaceDN/>
        <w:bidi w:val="0"/>
        <w:adjustRightInd/>
        <w:snapToGrid/>
        <w:spacing w:line="360" w:lineRule="auto"/>
        <w:ind w:left="540"/>
        <w:textAlignment w:val="auto"/>
        <w:rPr>
          <w:rFonts w:ascii="仿宋_GB2312" w:hAnsi="黑体" w:eastAsia="仿宋_GB2312"/>
          <w:sz w:val="32"/>
          <w:szCs w:val="32"/>
        </w:rPr>
      </w:pPr>
      <w:r>
        <w:rPr>
          <w:rFonts w:hint="eastAsia" w:ascii="仿宋_GB2312" w:hAnsi="黑体" w:eastAsia="仿宋_GB2312"/>
          <w:sz w:val="32"/>
          <w:szCs w:val="32"/>
        </w:rPr>
        <w:t>支出功能分类预算表</w:t>
      </w:r>
    </w:p>
    <w:p>
      <w:pPr>
        <w:keepNext w:val="0"/>
        <w:keepLines w:val="0"/>
        <w:pageBreakBefore w:val="0"/>
        <w:numPr>
          <w:ilvl w:val="0"/>
          <w:numId w:val="1"/>
        </w:numPr>
        <w:tabs>
          <w:tab w:val="left" w:pos="1260"/>
        </w:tabs>
        <w:kinsoku/>
        <w:wordWrap/>
        <w:overflowPunct/>
        <w:topLinePunct w:val="0"/>
        <w:autoSpaceDN/>
        <w:bidi w:val="0"/>
        <w:adjustRightInd/>
        <w:snapToGrid/>
        <w:spacing w:line="360" w:lineRule="auto"/>
        <w:ind w:left="540"/>
        <w:textAlignment w:val="auto"/>
        <w:rPr>
          <w:rFonts w:ascii="仿宋_GB2312" w:hAnsi="黑体" w:eastAsia="仿宋_GB2312"/>
          <w:sz w:val="32"/>
          <w:szCs w:val="32"/>
        </w:rPr>
      </w:pPr>
      <w:r>
        <w:rPr>
          <w:rFonts w:hint="eastAsia" w:ascii="仿宋_GB2312" w:hAnsi="黑体" w:eastAsia="仿宋_GB2312"/>
          <w:sz w:val="32"/>
          <w:szCs w:val="32"/>
        </w:rPr>
        <w:t>支出经济分类预算表（政府预算）</w:t>
      </w:r>
    </w:p>
    <w:p>
      <w:pPr>
        <w:keepNext w:val="0"/>
        <w:keepLines w:val="0"/>
        <w:pageBreakBefore w:val="0"/>
        <w:numPr>
          <w:ilvl w:val="0"/>
          <w:numId w:val="1"/>
        </w:numPr>
        <w:tabs>
          <w:tab w:val="left" w:pos="1260"/>
        </w:tabs>
        <w:kinsoku/>
        <w:wordWrap/>
        <w:overflowPunct/>
        <w:topLinePunct w:val="0"/>
        <w:autoSpaceDN/>
        <w:bidi w:val="0"/>
        <w:adjustRightInd/>
        <w:snapToGrid/>
        <w:spacing w:line="360" w:lineRule="auto"/>
        <w:ind w:left="540"/>
        <w:textAlignment w:val="auto"/>
        <w:rPr>
          <w:rFonts w:ascii="仿宋_GB2312" w:hAnsi="黑体" w:eastAsia="仿宋_GB2312"/>
          <w:sz w:val="32"/>
          <w:szCs w:val="32"/>
        </w:rPr>
      </w:pPr>
      <w:r>
        <w:rPr>
          <w:rFonts w:hint="eastAsia" w:ascii="仿宋_GB2312" w:hAnsi="黑体" w:eastAsia="仿宋_GB2312"/>
          <w:sz w:val="32"/>
          <w:szCs w:val="32"/>
        </w:rPr>
        <w:t>支出经济分类预算表（部门预算）</w:t>
      </w:r>
    </w:p>
    <w:p>
      <w:pPr>
        <w:keepNext w:val="0"/>
        <w:keepLines w:val="0"/>
        <w:pageBreakBefore w:val="0"/>
        <w:numPr>
          <w:ilvl w:val="0"/>
          <w:numId w:val="1"/>
        </w:numPr>
        <w:tabs>
          <w:tab w:val="left" w:pos="1260"/>
        </w:tabs>
        <w:kinsoku/>
        <w:wordWrap/>
        <w:overflowPunct/>
        <w:topLinePunct w:val="0"/>
        <w:autoSpaceDN/>
        <w:bidi w:val="0"/>
        <w:adjustRightInd/>
        <w:snapToGrid/>
        <w:spacing w:line="360" w:lineRule="auto"/>
        <w:ind w:left="540"/>
        <w:textAlignment w:val="auto"/>
        <w:rPr>
          <w:rFonts w:ascii="仿宋_GB2312" w:hAnsi="黑体" w:eastAsia="仿宋_GB2312"/>
          <w:sz w:val="32"/>
          <w:szCs w:val="32"/>
        </w:rPr>
      </w:pPr>
      <w:r>
        <w:rPr>
          <w:rFonts w:hint="eastAsia" w:ascii="仿宋_GB2312" w:hAnsi="黑体" w:eastAsia="仿宋_GB2312"/>
          <w:sz w:val="32"/>
          <w:szCs w:val="32"/>
        </w:rPr>
        <w:t>债务支出预算表</w:t>
      </w:r>
    </w:p>
    <w:p>
      <w:pPr>
        <w:keepNext w:val="0"/>
        <w:keepLines w:val="0"/>
        <w:pageBreakBefore w:val="0"/>
        <w:numPr>
          <w:ilvl w:val="0"/>
          <w:numId w:val="1"/>
        </w:numPr>
        <w:tabs>
          <w:tab w:val="left" w:pos="1260"/>
        </w:tabs>
        <w:kinsoku/>
        <w:wordWrap/>
        <w:overflowPunct/>
        <w:topLinePunct w:val="0"/>
        <w:autoSpaceDN/>
        <w:bidi w:val="0"/>
        <w:adjustRightInd/>
        <w:snapToGrid/>
        <w:spacing w:line="360" w:lineRule="auto"/>
        <w:ind w:left="540"/>
        <w:textAlignment w:val="auto"/>
        <w:rPr>
          <w:rFonts w:ascii="仿宋_GB2312" w:hAnsi="黑体" w:eastAsia="仿宋_GB2312"/>
          <w:sz w:val="32"/>
          <w:szCs w:val="32"/>
        </w:rPr>
      </w:pPr>
      <w:r>
        <w:rPr>
          <w:rFonts w:hint="eastAsia" w:ascii="仿宋_GB2312" w:hAnsi="黑体" w:eastAsia="仿宋_GB2312"/>
          <w:sz w:val="32"/>
          <w:szCs w:val="32"/>
        </w:rPr>
        <w:t>政府采购支出预算表</w:t>
      </w:r>
    </w:p>
    <w:p>
      <w:pPr>
        <w:keepNext w:val="0"/>
        <w:keepLines w:val="0"/>
        <w:pageBreakBefore w:val="0"/>
        <w:numPr>
          <w:ilvl w:val="0"/>
          <w:numId w:val="1"/>
        </w:numPr>
        <w:tabs>
          <w:tab w:val="left" w:pos="1260"/>
        </w:tabs>
        <w:kinsoku/>
        <w:wordWrap/>
        <w:overflowPunct/>
        <w:topLinePunct w:val="0"/>
        <w:autoSpaceDN/>
        <w:bidi w:val="0"/>
        <w:adjustRightInd/>
        <w:snapToGrid/>
        <w:spacing w:line="360" w:lineRule="auto"/>
        <w:ind w:left="540"/>
        <w:textAlignment w:val="auto"/>
        <w:rPr>
          <w:rFonts w:ascii="仿宋_GB2312" w:hAnsi="黑体" w:eastAsia="仿宋_GB2312"/>
          <w:sz w:val="32"/>
          <w:szCs w:val="32"/>
        </w:rPr>
      </w:pPr>
      <w:r>
        <w:rPr>
          <w:rFonts w:hint="eastAsia" w:ascii="仿宋_GB2312" w:hAnsi="黑体" w:eastAsia="仿宋_GB2312"/>
          <w:sz w:val="32"/>
          <w:szCs w:val="32"/>
        </w:rPr>
        <w:t>政府购买服务支出预算表</w:t>
      </w:r>
    </w:p>
    <w:p>
      <w:pPr>
        <w:keepNext w:val="0"/>
        <w:keepLines w:val="0"/>
        <w:pageBreakBefore w:val="0"/>
        <w:numPr>
          <w:ilvl w:val="0"/>
          <w:numId w:val="1"/>
        </w:numPr>
        <w:tabs>
          <w:tab w:val="left" w:pos="1260"/>
        </w:tabs>
        <w:kinsoku/>
        <w:wordWrap/>
        <w:overflowPunct/>
        <w:topLinePunct w:val="0"/>
        <w:autoSpaceDN/>
        <w:bidi w:val="0"/>
        <w:adjustRightInd/>
        <w:snapToGrid/>
        <w:spacing w:line="360" w:lineRule="auto"/>
        <w:ind w:left="540"/>
        <w:textAlignment w:val="auto"/>
        <w:rPr>
          <w:rFonts w:ascii="仿宋_GB2312" w:hAnsi="黑体" w:eastAsia="仿宋_GB2312"/>
          <w:sz w:val="32"/>
          <w:szCs w:val="32"/>
        </w:rPr>
      </w:pPr>
      <w:r>
        <w:rPr>
          <w:rFonts w:hint="eastAsia" w:ascii="仿宋_GB2312" w:hAnsi="黑体" w:eastAsia="仿宋_GB2312"/>
          <w:sz w:val="32"/>
          <w:szCs w:val="32"/>
        </w:rPr>
        <w:t>部门（单位）整体绩效目标表</w:t>
      </w:r>
    </w:p>
    <w:p>
      <w:pPr>
        <w:keepNext w:val="0"/>
        <w:keepLines w:val="0"/>
        <w:pageBreakBefore w:val="0"/>
        <w:numPr>
          <w:ilvl w:val="0"/>
          <w:numId w:val="1"/>
        </w:numPr>
        <w:tabs>
          <w:tab w:val="left" w:pos="1260"/>
        </w:tabs>
        <w:kinsoku/>
        <w:wordWrap/>
        <w:overflowPunct/>
        <w:topLinePunct w:val="0"/>
        <w:autoSpaceDN/>
        <w:bidi w:val="0"/>
        <w:adjustRightInd/>
        <w:snapToGrid/>
        <w:spacing w:line="360" w:lineRule="auto"/>
        <w:ind w:left="540"/>
        <w:textAlignment w:val="auto"/>
        <w:rPr>
          <w:rFonts w:ascii="仿宋_GB2312" w:hAnsi="黑体" w:eastAsia="仿宋_GB2312"/>
          <w:sz w:val="32"/>
          <w:szCs w:val="32"/>
        </w:rPr>
      </w:pPr>
      <w:r>
        <w:rPr>
          <w:rFonts w:hint="eastAsia" w:ascii="仿宋_GB2312" w:hAnsi="黑体" w:eastAsia="仿宋_GB2312"/>
          <w:sz w:val="32"/>
          <w:szCs w:val="32"/>
        </w:rPr>
        <w:t>部门预算项目（政策）绩效目标表</w:t>
      </w:r>
    </w:p>
    <w:p>
      <w:pPr>
        <w:keepNext w:val="0"/>
        <w:keepLines w:val="0"/>
        <w:pageBreakBefore w:val="0"/>
        <w:numPr>
          <w:ilvl w:val="0"/>
          <w:numId w:val="1"/>
        </w:numPr>
        <w:tabs>
          <w:tab w:val="left" w:pos="1260"/>
        </w:tabs>
        <w:kinsoku/>
        <w:wordWrap/>
        <w:overflowPunct/>
        <w:topLinePunct w:val="0"/>
        <w:autoSpaceDN/>
        <w:bidi w:val="0"/>
        <w:adjustRightInd/>
        <w:snapToGrid/>
        <w:spacing w:line="360" w:lineRule="auto"/>
        <w:ind w:left="540"/>
        <w:textAlignment w:val="auto"/>
        <w:rPr>
          <w:rFonts w:ascii="仿宋_GB2312" w:hAnsi="黑体" w:eastAsia="仿宋_GB2312"/>
          <w:sz w:val="32"/>
          <w:szCs w:val="32"/>
        </w:rPr>
      </w:pPr>
      <w:r>
        <w:rPr>
          <w:rFonts w:hint="eastAsia" w:ascii="仿宋_GB2312" w:hAnsi="黑体" w:eastAsia="仿宋_GB2312"/>
          <w:sz w:val="32"/>
          <w:szCs w:val="32"/>
        </w:rPr>
        <w:t>部门管理专项资金预算表</w:t>
      </w:r>
    </w:p>
    <w:p>
      <w:pPr>
        <w:keepNext w:val="0"/>
        <w:keepLines w:val="0"/>
        <w:pageBreakBefore w:val="0"/>
        <w:kinsoku/>
        <w:wordWrap/>
        <w:overflowPunct/>
        <w:topLinePunct w:val="0"/>
        <w:autoSpaceDN/>
        <w:bidi w:val="0"/>
        <w:adjustRightInd/>
        <w:snapToGrid/>
        <w:spacing w:line="360" w:lineRule="auto"/>
        <w:textAlignment w:val="auto"/>
        <w:rPr>
          <w:rFonts w:ascii="黑体" w:hAnsi="黑体" w:eastAsia="黑体"/>
          <w:sz w:val="32"/>
          <w:szCs w:val="32"/>
        </w:rPr>
      </w:pPr>
      <w:r>
        <w:rPr>
          <w:rFonts w:hint="eastAsia" w:ascii="黑体" w:hAnsi="黑体" w:eastAsia="黑体"/>
          <w:sz w:val="32"/>
          <w:szCs w:val="32"/>
        </w:rPr>
        <w:t>　</w:t>
      </w:r>
    </w:p>
    <w:p>
      <w:pPr>
        <w:keepNext w:val="0"/>
        <w:keepLines w:val="0"/>
        <w:pageBreakBefore w:val="0"/>
        <w:kinsoku/>
        <w:wordWrap/>
        <w:overflowPunct/>
        <w:topLinePunct w:val="0"/>
        <w:autoSpaceDN/>
        <w:bidi w:val="0"/>
        <w:adjustRightInd/>
        <w:snapToGrid/>
        <w:spacing w:line="360" w:lineRule="auto"/>
        <w:textAlignment w:val="auto"/>
        <w:rPr>
          <w:rFonts w:ascii="黑体" w:hAnsi="黑体" w:eastAsia="黑体"/>
          <w:sz w:val="32"/>
          <w:szCs w:val="32"/>
        </w:rPr>
      </w:pPr>
    </w:p>
    <w:p>
      <w:pPr>
        <w:keepNext w:val="0"/>
        <w:keepLines w:val="0"/>
        <w:pageBreakBefore w:val="0"/>
        <w:kinsoku/>
        <w:wordWrap/>
        <w:overflowPunct/>
        <w:topLinePunct w:val="0"/>
        <w:autoSpaceDN/>
        <w:bidi w:val="0"/>
        <w:adjustRightInd/>
        <w:snapToGrid/>
        <w:spacing w:line="360" w:lineRule="auto"/>
        <w:textAlignment w:val="auto"/>
        <w:rPr>
          <w:rFonts w:ascii="黑体" w:hAnsi="黑体" w:eastAsia="黑体"/>
          <w:sz w:val="32"/>
          <w:szCs w:val="32"/>
        </w:rPr>
      </w:pPr>
    </w:p>
    <w:p>
      <w:pPr>
        <w:keepNext w:val="0"/>
        <w:keepLines w:val="0"/>
        <w:pageBreakBefore w:val="0"/>
        <w:kinsoku/>
        <w:wordWrap/>
        <w:overflowPunct/>
        <w:topLinePunct w:val="0"/>
        <w:autoSpaceDN/>
        <w:bidi w:val="0"/>
        <w:adjustRightInd/>
        <w:snapToGrid/>
        <w:spacing w:line="360" w:lineRule="auto"/>
        <w:textAlignment w:val="auto"/>
        <w:rPr>
          <w:rFonts w:ascii="宋体" w:hAnsi="宋体"/>
          <w:b/>
          <w:sz w:val="36"/>
          <w:szCs w:val="36"/>
        </w:rPr>
      </w:pPr>
    </w:p>
    <w:p>
      <w:pPr>
        <w:keepNext w:val="0"/>
        <w:keepLines w:val="0"/>
        <w:pageBreakBefore w:val="0"/>
        <w:kinsoku/>
        <w:wordWrap/>
        <w:overflowPunct/>
        <w:topLinePunct w:val="0"/>
        <w:autoSpaceDN/>
        <w:bidi w:val="0"/>
        <w:adjustRightInd/>
        <w:snapToGrid/>
        <w:spacing w:line="360" w:lineRule="auto"/>
        <w:textAlignment w:val="auto"/>
        <w:rPr>
          <w:rFonts w:ascii="宋体" w:hAnsi="宋体"/>
          <w:b/>
          <w:sz w:val="36"/>
          <w:szCs w:val="36"/>
        </w:rPr>
      </w:pPr>
    </w:p>
    <w:p>
      <w:pPr>
        <w:keepNext w:val="0"/>
        <w:keepLines w:val="0"/>
        <w:pageBreakBefore w:val="0"/>
        <w:kinsoku/>
        <w:wordWrap/>
        <w:overflowPunct/>
        <w:topLinePunct w:val="0"/>
        <w:autoSpaceDN/>
        <w:bidi w:val="0"/>
        <w:adjustRightInd/>
        <w:snapToGrid/>
        <w:spacing w:line="360" w:lineRule="auto"/>
        <w:jc w:val="center"/>
        <w:textAlignment w:val="auto"/>
        <w:rPr>
          <w:rFonts w:ascii="宋体" w:hAnsi="宋体"/>
          <w:b/>
          <w:sz w:val="36"/>
          <w:szCs w:val="36"/>
        </w:rPr>
      </w:pPr>
    </w:p>
    <w:p>
      <w:pPr>
        <w:keepNext w:val="0"/>
        <w:keepLines w:val="0"/>
        <w:pageBreakBefore w:val="0"/>
        <w:kinsoku/>
        <w:wordWrap/>
        <w:overflowPunct/>
        <w:topLinePunct w:val="0"/>
        <w:autoSpaceDN/>
        <w:bidi w:val="0"/>
        <w:adjustRightInd/>
        <w:snapToGrid/>
        <w:spacing w:line="360" w:lineRule="auto"/>
        <w:jc w:val="center"/>
        <w:textAlignment w:val="auto"/>
        <w:rPr>
          <w:rFonts w:ascii="宋体" w:hAnsi="宋体"/>
          <w:b/>
          <w:sz w:val="36"/>
          <w:szCs w:val="36"/>
        </w:rPr>
      </w:pPr>
    </w:p>
    <w:p>
      <w:pPr>
        <w:keepNext w:val="0"/>
        <w:keepLines w:val="0"/>
        <w:pageBreakBefore w:val="0"/>
        <w:kinsoku/>
        <w:wordWrap/>
        <w:overflowPunct/>
        <w:topLinePunct w:val="0"/>
        <w:autoSpaceDN/>
        <w:bidi w:val="0"/>
        <w:adjustRightInd/>
        <w:snapToGrid/>
        <w:spacing w:line="360" w:lineRule="auto"/>
        <w:jc w:val="both"/>
        <w:textAlignment w:val="auto"/>
        <w:rPr>
          <w:rFonts w:ascii="宋体" w:hAnsi="宋体"/>
          <w:b/>
          <w:sz w:val="36"/>
          <w:szCs w:val="36"/>
        </w:rPr>
      </w:pPr>
    </w:p>
    <w:p>
      <w:pPr>
        <w:pStyle w:val="2"/>
      </w:pPr>
    </w:p>
    <w:p>
      <w:pPr>
        <w:keepNext w:val="0"/>
        <w:keepLines w:val="0"/>
        <w:pageBreakBefore w:val="0"/>
        <w:kinsoku/>
        <w:wordWrap/>
        <w:overflowPunct/>
        <w:topLinePunct w:val="0"/>
        <w:autoSpaceDN/>
        <w:bidi w:val="0"/>
        <w:adjustRightInd/>
        <w:snapToGrid/>
        <w:spacing w:line="360" w:lineRule="auto"/>
        <w:jc w:val="center"/>
        <w:textAlignment w:val="auto"/>
        <w:rPr>
          <w:rFonts w:ascii="宋体" w:hAnsi="宋体"/>
          <w:b/>
          <w:sz w:val="36"/>
          <w:szCs w:val="36"/>
        </w:rPr>
      </w:pPr>
    </w:p>
    <w:p>
      <w:pPr>
        <w:keepNext w:val="0"/>
        <w:keepLines w:val="0"/>
        <w:pageBreakBefore w:val="0"/>
        <w:kinsoku/>
        <w:wordWrap/>
        <w:overflowPunct/>
        <w:topLinePunct w:val="0"/>
        <w:autoSpaceDN/>
        <w:bidi w:val="0"/>
        <w:adjustRightInd/>
        <w:snapToGrid/>
        <w:spacing w:line="360" w:lineRule="auto"/>
        <w:jc w:val="both"/>
        <w:textAlignment w:val="auto"/>
        <w:rPr>
          <w:rFonts w:ascii="宋体" w:hAnsi="宋体"/>
          <w:b/>
          <w:sz w:val="36"/>
          <w:szCs w:val="36"/>
        </w:rPr>
      </w:pPr>
    </w:p>
    <w:p>
      <w:pPr>
        <w:keepNext w:val="0"/>
        <w:keepLines w:val="0"/>
        <w:pageBreakBefore w:val="0"/>
        <w:kinsoku/>
        <w:wordWrap/>
        <w:overflowPunct/>
        <w:topLinePunct w:val="0"/>
        <w:autoSpaceDN/>
        <w:bidi w:val="0"/>
        <w:adjustRightInd/>
        <w:snapToGrid/>
        <w:spacing w:line="360" w:lineRule="auto"/>
        <w:jc w:val="center"/>
        <w:textAlignment w:val="auto"/>
        <w:rPr>
          <w:rFonts w:ascii="宋体" w:hAnsi="宋体"/>
          <w:b/>
          <w:sz w:val="36"/>
          <w:szCs w:val="36"/>
        </w:rPr>
      </w:pPr>
    </w:p>
    <w:p>
      <w:pPr>
        <w:pStyle w:val="2"/>
      </w:pPr>
    </w:p>
    <w:p>
      <w:pPr>
        <w:keepNext w:val="0"/>
        <w:keepLines w:val="0"/>
        <w:pageBreakBefore w:val="0"/>
        <w:kinsoku/>
        <w:wordWrap/>
        <w:overflowPunct/>
        <w:topLinePunct w:val="0"/>
        <w:autoSpaceDN/>
        <w:bidi w:val="0"/>
        <w:adjustRightInd/>
        <w:snapToGrid/>
        <w:spacing w:line="360" w:lineRule="auto"/>
        <w:jc w:val="center"/>
        <w:textAlignment w:val="auto"/>
        <w:rPr>
          <w:rFonts w:ascii="宋体" w:hAnsi="宋体"/>
          <w:b/>
          <w:sz w:val="36"/>
          <w:szCs w:val="36"/>
        </w:rPr>
      </w:pPr>
    </w:p>
    <w:p>
      <w:pPr>
        <w:keepNext w:val="0"/>
        <w:keepLines w:val="0"/>
        <w:pageBreakBefore w:val="0"/>
        <w:kinsoku/>
        <w:wordWrap/>
        <w:overflowPunct/>
        <w:topLinePunct w:val="0"/>
        <w:autoSpaceDN/>
        <w:bidi w:val="0"/>
        <w:adjustRightInd/>
        <w:snapToGrid/>
        <w:spacing w:line="360" w:lineRule="auto"/>
        <w:jc w:val="both"/>
        <w:textAlignment w:val="auto"/>
        <w:rPr>
          <w:rFonts w:hint="eastAsia" w:ascii="宋体" w:hAnsi="宋体"/>
          <w:b/>
          <w:sz w:val="36"/>
          <w:szCs w:val="36"/>
        </w:rPr>
      </w:pPr>
    </w:p>
    <w:p>
      <w:pPr>
        <w:keepNext w:val="0"/>
        <w:keepLines w:val="0"/>
        <w:pageBreakBefore w:val="0"/>
        <w:kinsoku/>
        <w:wordWrap/>
        <w:overflowPunct/>
        <w:topLinePunct w:val="0"/>
        <w:autoSpaceDN/>
        <w:bidi w:val="0"/>
        <w:adjustRightInd/>
        <w:snapToGrid/>
        <w:spacing w:line="360" w:lineRule="auto"/>
        <w:jc w:val="center"/>
        <w:textAlignment w:val="auto"/>
        <w:rPr>
          <w:rFonts w:ascii="宋体" w:hAnsi="宋体"/>
          <w:b/>
          <w:sz w:val="36"/>
          <w:szCs w:val="36"/>
        </w:rPr>
      </w:pPr>
      <w:r>
        <w:rPr>
          <w:rFonts w:hint="eastAsia" w:ascii="宋体" w:hAnsi="宋体"/>
          <w:b/>
          <w:sz w:val="36"/>
          <w:szCs w:val="36"/>
        </w:rPr>
        <w:t>第一部分　部门预算公开管理文件</w:t>
      </w:r>
    </w:p>
    <w:p>
      <w:pPr>
        <w:keepNext w:val="0"/>
        <w:keepLines w:val="0"/>
        <w:pageBreakBefore w:val="0"/>
        <w:kinsoku/>
        <w:wordWrap/>
        <w:overflowPunct/>
        <w:topLinePunct w:val="0"/>
        <w:autoSpaceDN/>
        <w:bidi w:val="0"/>
        <w:adjustRightInd/>
        <w:snapToGrid/>
        <w:spacing w:line="360" w:lineRule="auto"/>
        <w:jc w:val="center"/>
        <w:textAlignment w:val="auto"/>
        <w:rPr>
          <w:rFonts w:ascii="宋体" w:hAnsi="宋体"/>
          <w:b/>
          <w:sz w:val="36"/>
          <w:szCs w:val="36"/>
        </w:rPr>
      </w:pPr>
    </w:p>
    <w:p>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pPr>
        <w:keepNext w:val="0"/>
        <w:keepLines w:val="0"/>
        <w:pageBreakBefore w:val="0"/>
        <w:kinsoku/>
        <w:wordWrap/>
        <w:overflowPunct/>
        <w:topLinePunct w:val="0"/>
        <w:autoSpaceDN/>
        <w:bidi w:val="0"/>
        <w:adjustRightInd/>
        <w:snapToGrid/>
        <w:spacing w:line="360" w:lineRule="auto"/>
        <w:textAlignment w:val="auto"/>
        <w:rPr>
          <w:rFonts w:ascii="宋体" w:hAnsi="宋体"/>
          <w:b/>
          <w:sz w:val="36"/>
          <w:szCs w:val="36"/>
        </w:rPr>
      </w:pPr>
    </w:p>
    <w:p>
      <w:pPr>
        <w:keepNext w:val="0"/>
        <w:keepLines w:val="0"/>
        <w:pageBreakBefore w:val="0"/>
        <w:kinsoku/>
        <w:wordWrap/>
        <w:overflowPunct/>
        <w:topLinePunct w:val="0"/>
        <w:autoSpaceDN/>
        <w:bidi w:val="0"/>
        <w:adjustRightInd/>
        <w:snapToGrid/>
        <w:spacing w:line="360" w:lineRule="auto"/>
        <w:textAlignment w:val="auto"/>
        <w:rPr>
          <w:rFonts w:ascii="宋体" w:hAnsi="宋体"/>
          <w:b/>
          <w:sz w:val="36"/>
          <w:szCs w:val="36"/>
        </w:rPr>
      </w:pPr>
    </w:p>
    <w:p>
      <w:pPr>
        <w:keepNext w:val="0"/>
        <w:keepLines w:val="0"/>
        <w:pageBreakBefore w:val="0"/>
        <w:kinsoku/>
        <w:wordWrap/>
        <w:overflowPunct/>
        <w:topLinePunct w:val="0"/>
        <w:autoSpaceDN/>
        <w:bidi w:val="0"/>
        <w:adjustRightInd/>
        <w:snapToGrid/>
        <w:spacing w:line="360" w:lineRule="auto"/>
        <w:jc w:val="center"/>
        <w:textAlignment w:val="auto"/>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盘锦市供销合作社联合社</w:t>
      </w:r>
      <w:r>
        <w:rPr>
          <w:rFonts w:hint="eastAsia" w:ascii="宋体" w:hAnsi="宋体"/>
          <w:b/>
          <w:sz w:val="36"/>
          <w:szCs w:val="36"/>
        </w:rPr>
        <w:t>概况</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黑体" w:eastAsia="黑体"/>
          <w:sz w:val="32"/>
          <w:szCs w:val="32"/>
        </w:rPr>
      </w:pP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黑体" w:eastAsia="黑体"/>
          <w:sz w:val="32"/>
          <w:szCs w:val="32"/>
        </w:rPr>
      </w:pPr>
      <w:r>
        <w:rPr>
          <w:rFonts w:hint="eastAsia" w:ascii="黑体" w:eastAsia="黑体"/>
          <w:sz w:val="32"/>
          <w:szCs w:val="32"/>
        </w:rPr>
        <w:t>一、部门职责</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hint="eastAsia" w:ascii="仿宋_GB2312" w:eastAsia="仿宋_GB2312"/>
          <w:sz w:val="32"/>
          <w:szCs w:val="32"/>
        </w:rPr>
      </w:pPr>
      <w:r>
        <w:rPr>
          <w:rFonts w:hint="eastAsia" w:ascii="仿宋_GB2312" w:eastAsia="仿宋_GB2312"/>
          <w:sz w:val="32"/>
          <w:szCs w:val="32"/>
        </w:rPr>
        <w:t>(一)贯彻落实党中央国务院关于“三农”工作的方针政策，以及省委省政府相关工作部署要求，拟订全市供销合作社的发展战略和规划，领导全市供销合作事业改革和发展。</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仿宋_GB2312" w:eastAsia="仿宋_GB2312"/>
          <w:sz w:val="32"/>
          <w:szCs w:val="32"/>
        </w:rPr>
      </w:pPr>
      <w:r>
        <w:rPr>
          <w:rFonts w:hint="eastAsia" w:ascii="仿宋_GB2312" w:eastAsia="仿宋_GB2312"/>
          <w:sz w:val="32"/>
          <w:szCs w:val="32"/>
        </w:rPr>
        <w:t>（二）按照市政府授权对重要农业生产资料、农副产品经营、储备进行组织、协调和管理。</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rPr>
        <w:t>参与起草相关规范性文件，向政府有关部门反映农民社员和供销合作社的意见与诉求，维护其合法权益。</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仿宋_GB2312" w:eastAsia="仿宋_GB2312"/>
          <w:sz w:val="32"/>
          <w:szCs w:val="32"/>
        </w:rPr>
      </w:pPr>
      <w:r>
        <w:rPr>
          <w:rFonts w:hint="eastAsia" w:ascii="仿宋_GB2312" w:eastAsia="仿宋_GB2312"/>
          <w:sz w:val="32"/>
          <w:szCs w:val="32"/>
        </w:rPr>
        <w:t>（四）指导供销合作社构建联合社机关主导的行业指导体系和社有企业支撑的双线运行服务体系。</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hint="eastAsia" w:ascii="仿宋_GB2312" w:eastAsia="仿宋_GB2312"/>
          <w:sz w:val="32"/>
          <w:szCs w:val="32"/>
        </w:rPr>
      </w:pPr>
      <w:r>
        <w:rPr>
          <w:rFonts w:hint="eastAsia" w:ascii="仿宋_GB2312" w:eastAsia="仿宋_GB2312"/>
          <w:sz w:val="32"/>
          <w:szCs w:val="32"/>
        </w:rPr>
        <w:t>（五）指导各级供销合作社的组织建设，推进基层社改造，领办创办农民专业合作社，打造城乡社区综合服务平台，健全农村社会化服务体系，参与美丽乡村建设，开展教育培训和科技服务。</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仿宋_GB2312" w:eastAsia="仿宋_GB2312"/>
          <w:sz w:val="32"/>
          <w:szCs w:val="32"/>
        </w:rPr>
      </w:pPr>
      <w:r>
        <w:rPr>
          <w:rFonts w:hint="eastAsia" w:ascii="仿宋_GB2312" w:eastAsia="仿宋_GB2312"/>
          <w:sz w:val="32"/>
          <w:szCs w:val="32"/>
        </w:rPr>
        <w:t>（六）组织各级供销合作社实施农产品现代流通体系和新农村现代流通网络工程建设，发展农村电子商务，参与公益性农产品批发市场和产地集配中心建设，大力发展冷链仓储物流体系。</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hint="eastAsia" w:ascii="仿宋_GB2312" w:eastAsia="仿宋_GB2312"/>
          <w:sz w:val="32"/>
          <w:szCs w:val="32"/>
        </w:rPr>
      </w:pPr>
      <w:r>
        <w:rPr>
          <w:rFonts w:hint="eastAsia" w:ascii="仿宋_GB2312" w:eastAsia="仿宋_GB2312"/>
          <w:sz w:val="32"/>
          <w:szCs w:val="32"/>
        </w:rPr>
        <w:t>（七）创新服务方式，开展农村合作金融服务和农村土地流转。以龙头企业为平台，以农民专业合作社为载体，积极开展有机、绿色、无公害的农产品生产基地建设，发挥地域特色优势，努力打造中国农产品品牌。</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hint="eastAsia" w:ascii="仿宋_GB2312" w:eastAsia="仿宋_GB2312"/>
          <w:sz w:val="32"/>
          <w:szCs w:val="32"/>
        </w:rPr>
      </w:pPr>
      <w:r>
        <w:rPr>
          <w:rFonts w:hint="eastAsia" w:ascii="仿宋_GB2312" w:eastAsia="仿宋_GB2312"/>
          <w:sz w:val="32"/>
          <w:szCs w:val="32"/>
        </w:rPr>
        <w:t>（八）依法履行社有企业出资人职责，监督、管理和运营社有资产，确保社有资产保值增值。</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仿宋_GB2312" w:eastAsia="仿宋_GB2312"/>
          <w:sz w:val="32"/>
          <w:szCs w:val="32"/>
        </w:rPr>
      </w:pPr>
      <w:r>
        <w:rPr>
          <w:rFonts w:hint="eastAsia" w:ascii="仿宋_GB2312" w:eastAsia="仿宋_GB2312"/>
          <w:sz w:val="32"/>
          <w:szCs w:val="32"/>
        </w:rPr>
        <w:t>（九）承担市政府交办的其他工作。</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黑体" w:eastAsia="黑体"/>
          <w:sz w:val="32"/>
          <w:szCs w:val="32"/>
        </w:rPr>
      </w:pPr>
      <w:r>
        <w:rPr>
          <w:rFonts w:hint="eastAsia" w:ascii="黑体" w:eastAsia="黑体"/>
          <w:sz w:val="32"/>
          <w:szCs w:val="32"/>
        </w:rPr>
        <w:t>二、机构设置</w:t>
      </w:r>
    </w:p>
    <w:p>
      <w:pPr>
        <w:spacing w:line="560" w:lineRule="exact"/>
        <w:ind w:firstLine="646" w:firstLineChars="200"/>
        <w:jc w:val="left"/>
        <w:rPr>
          <w:rFonts w:hint="eastAsia" w:ascii="仿宋_GB2312" w:eastAsia="仿宋_GB2312"/>
          <w:b/>
          <w:sz w:val="32"/>
          <w:szCs w:val="32"/>
          <w:lang w:eastAsia="zh-CN"/>
        </w:rPr>
      </w:pPr>
      <w:r>
        <w:rPr>
          <w:rFonts w:hint="eastAsia" w:ascii="仿宋_GB2312" w:hAnsi="仿宋_GB2312" w:eastAsia="仿宋_GB2312" w:cs="仿宋_GB2312"/>
          <w:b/>
          <w:bCs w:val="0"/>
          <w:sz w:val="32"/>
          <w:szCs w:val="32"/>
          <w:lang w:eastAsia="zh-CN"/>
        </w:rPr>
        <w:t>无</w:t>
      </w:r>
      <w:r>
        <w:rPr>
          <w:rFonts w:hint="eastAsia" w:ascii="仿宋_GB2312" w:hAnsi="仿宋_GB2312" w:eastAsia="仿宋_GB2312" w:cs="仿宋_GB2312"/>
          <w:b/>
          <w:bCs w:val="0"/>
          <w:sz w:val="32"/>
          <w:szCs w:val="32"/>
        </w:rPr>
        <w:t>纳入</w:t>
      </w:r>
      <w:r>
        <w:rPr>
          <w:rFonts w:hint="eastAsia" w:ascii="仿宋_GB2312" w:hAnsi="仿宋_GB2312" w:eastAsia="仿宋_GB2312" w:cs="仿宋_GB2312"/>
          <w:b/>
          <w:bCs w:val="0"/>
          <w:sz w:val="32"/>
          <w:szCs w:val="32"/>
          <w:lang w:eastAsia="zh-CN"/>
        </w:rPr>
        <w:t>盘锦市供销合作社联合社</w:t>
      </w:r>
      <w:r>
        <w:rPr>
          <w:rFonts w:hint="eastAsia" w:ascii="仿宋_GB2312" w:hAnsi="仿宋_GB2312" w:eastAsia="仿宋_GB2312" w:cs="仿宋_GB2312"/>
          <w:b/>
          <w:bCs w:val="0"/>
          <w:sz w:val="32"/>
          <w:szCs w:val="32"/>
          <w:lang w:val="en-US" w:eastAsia="zh-CN"/>
        </w:rPr>
        <w:t>2025年</w:t>
      </w:r>
      <w:r>
        <w:rPr>
          <w:rFonts w:hint="eastAsia" w:ascii="仿宋_GB2312" w:hAnsi="仿宋_GB2312" w:eastAsia="仿宋_GB2312" w:cs="仿宋_GB2312"/>
          <w:b/>
          <w:bCs w:val="0"/>
          <w:sz w:val="32"/>
          <w:szCs w:val="32"/>
        </w:rPr>
        <w:t>部门预算编制范围的二级预算单位</w:t>
      </w:r>
      <w:r>
        <w:rPr>
          <w:rFonts w:hint="eastAsia" w:ascii="仿宋_GB2312" w:hAnsi="仿宋_GB2312" w:eastAsia="仿宋_GB2312" w:cs="仿宋_GB2312"/>
          <w:b/>
          <w:bCs w:val="0"/>
          <w:sz w:val="32"/>
          <w:szCs w:val="32"/>
          <w:lang w:eastAsia="zh-CN"/>
        </w:rPr>
        <w:t>。</w:t>
      </w:r>
    </w:p>
    <w:p>
      <w:pPr>
        <w:pStyle w:val="2"/>
        <w:rPr>
          <w:rFonts w:ascii="宋体" w:hAnsi="宋体"/>
          <w:b/>
          <w:sz w:val="36"/>
          <w:szCs w:val="36"/>
        </w:rPr>
      </w:pPr>
    </w:p>
    <w:p/>
    <w:p>
      <w:pPr>
        <w:keepNext w:val="0"/>
        <w:keepLines w:val="0"/>
        <w:pageBreakBefore w:val="0"/>
        <w:kinsoku/>
        <w:wordWrap/>
        <w:overflowPunct/>
        <w:topLinePunct w:val="0"/>
        <w:autoSpaceDN/>
        <w:bidi w:val="0"/>
        <w:adjustRightInd/>
        <w:snapToGrid/>
        <w:spacing w:line="360" w:lineRule="auto"/>
        <w:jc w:val="center"/>
        <w:textAlignment w:val="auto"/>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盘锦市供销合作社联合社2025</w:t>
      </w:r>
      <w:r>
        <w:rPr>
          <w:rFonts w:hint="eastAsia" w:ascii="宋体" w:hAnsi="宋体"/>
          <w:b/>
          <w:sz w:val="36"/>
          <w:szCs w:val="36"/>
        </w:rPr>
        <w:t>年部门预算情况说明</w:t>
      </w:r>
    </w:p>
    <w:p>
      <w:pPr>
        <w:keepNext w:val="0"/>
        <w:keepLines w:val="0"/>
        <w:pageBreakBefore w:val="0"/>
        <w:kinsoku/>
        <w:wordWrap/>
        <w:overflowPunct/>
        <w:topLinePunct w:val="0"/>
        <w:autoSpaceDN/>
        <w:bidi w:val="0"/>
        <w:adjustRightInd/>
        <w:snapToGrid/>
        <w:spacing w:line="360" w:lineRule="auto"/>
        <w:jc w:val="center"/>
        <w:textAlignment w:val="auto"/>
        <w:rPr>
          <w:rFonts w:ascii="宋体" w:hAnsi="宋体"/>
          <w:b/>
          <w:sz w:val="36"/>
          <w:szCs w:val="36"/>
        </w:rPr>
      </w:pPr>
    </w:p>
    <w:p>
      <w:pPr>
        <w:keepNext w:val="0"/>
        <w:keepLines w:val="0"/>
        <w:pageBreakBefore w:val="0"/>
        <w:kinsoku/>
        <w:wordWrap/>
        <w:overflowPunct/>
        <w:topLinePunct w:val="0"/>
        <w:autoSpaceDN/>
        <w:bidi w:val="0"/>
        <w:adjustRightInd/>
        <w:snapToGrid/>
        <w:spacing w:line="360" w:lineRule="auto"/>
        <w:ind w:firstLine="632" w:firstLineChars="196"/>
        <w:textAlignment w:val="auto"/>
        <w:rPr>
          <w:rFonts w:ascii="黑体" w:hAnsi="黑体" w:eastAsia="黑体"/>
          <w:sz w:val="32"/>
          <w:szCs w:val="32"/>
          <w:highlight w:val="none"/>
        </w:rPr>
      </w:pPr>
      <w:r>
        <w:rPr>
          <w:rFonts w:hint="eastAsia" w:ascii="黑体" w:hAnsi="黑体" w:eastAsia="黑体"/>
          <w:sz w:val="32"/>
          <w:szCs w:val="32"/>
          <w:highlight w:val="none"/>
        </w:rPr>
        <w:t>一、综合预算收支指标情况</w:t>
      </w:r>
    </w:p>
    <w:p>
      <w:pPr>
        <w:keepNext w:val="0"/>
        <w:keepLines w:val="0"/>
        <w:pageBreakBefore w:val="0"/>
        <w:kinsoku/>
        <w:wordWrap/>
        <w:overflowPunct/>
        <w:topLinePunct w:val="0"/>
        <w:autoSpaceDN/>
        <w:bidi w:val="0"/>
        <w:adjustRightInd/>
        <w:snapToGrid/>
        <w:spacing w:line="360" w:lineRule="auto"/>
        <w:ind w:firstLine="660"/>
        <w:textAlignment w:val="auto"/>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495.02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keepNext w:val="0"/>
        <w:keepLines w:val="0"/>
        <w:pageBreakBefore w:val="0"/>
        <w:kinsoku/>
        <w:wordWrap/>
        <w:overflowPunct/>
        <w:topLinePunct w:val="0"/>
        <w:autoSpaceDN/>
        <w:bidi w:val="0"/>
        <w:adjustRightInd/>
        <w:snapToGrid/>
        <w:spacing w:line="360" w:lineRule="auto"/>
        <w:ind w:firstLine="66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495.02</w:t>
      </w:r>
      <w:r>
        <w:rPr>
          <w:rFonts w:hint="eastAsia" w:ascii="仿宋_GB2312" w:hAnsi="宋体" w:eastAsia="仿宋_GB2312"/>
          <w:sz w:val="32"/>
          <w:szCs w:val="32"/>
          <w:highlight w:val="none"/>
        </w:rPr>
        <w:t>万元；</w:t>
      </w:r>
    </w:p>
    <w:p>
      <w:pPr>
        <w:keepNext w:val="0"/>
        <w:keepLines w:val="0"/>
        <w:pageBreakBefore w:val="0"/>
        <w:kinsoku/>
        <w:wordWrap/>
        <w:overflowPunct/>
        <w:topLinePunct w:val="0"/>
        <w:autoSpaceDN/>
        <w:bidi w:val="0"/>
        <w:adjustRightInd/>
        <w:snapToGrid/>
        <w:spacing w:line="360" w:lineRule="auto"/>
        <w:ind w:firstLine="66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keepNext w:val="0"/>
        <w:keepLines w:val="0"/>
        <w:pageBreakBefore w:val="0"/>
        <w:kinsoku/>
        <w:wordWrap/>
        <w:overflowPunct/>
        <w:topLinePunct w:val="0"/>
        <w:autoSpaceDN/>
        <w:bidi w:val="0"/>
        <w:adjustRightInd/>
        <w:snapToGrid/>
        <w:spacing w:line="360" w:lineRule="auto"/>
        <w:ind w:left="647" w:leftChars="304" w:firstLine="16" w:firstLineChars="5"/>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keepNext w:val="0"/>
        <w:keepLines w:val="0"/>
        <w:pageBreakBefore w:val="0"/>
        <w:kinsoku/>
        <w:wordWrap/>
        <w:overflowPunct/>
        <w:topLinePunct w:val="0"/>
        <w:autoSpaceDN/>
        <w:bidi w:val="0"/>
        <w:adjustRightInd/>
        <w:snapToGrid/>
        <w:spacing w:line="360" w:lineRule="auto"/>
        <w:ind w:left="647" w:leftChars="304" w:firstLine="16" w:firstLineChars="5"/>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keepNext w:val="0"/>
        <w:keepLines w:val="0"/>
        <w:pageBreakBefore w:val="0"/>
        <w:kinsoku/>
        <w:wordWrap/>
        <w:overflowPunct/>
        <w:topLinePunct w:val="0"/>
        <w:autoSpaceDN/>
        <w:bidi w:val="0"/>
        <w:adjustRightInd/>
        <w:snapToGrid/>
        <w:spacing w:line="360" w:lineRule="auto"/>
        <w:ind w:firstLine="646" w:firstLineChars="200"/>
        <w:textAlignment w:val="auto"/>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pPr>
        <w:keepNext w:val="0"/>
        <w:keepLines w:val="0"/>
        <w:pageBreakBefore w:val="0"/>
        <w:kinsoku/>
        <w:wordWrap/>
        <w:overflowPunct/>
        <w:topLinePunct w:val="0"/>
        <w:autoSpaceDN/>
        <w:bidi w:val="0"/>
        <w:adjustRightInd/>
        <w:snapToGrid/>
        <w:spacing w:line="360" w:lineRule="auto"/>
        <w:ind w:firstLine="646" w:firstLineChars="200"/>
        <w:textAlignment w:val="auto"/>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N/>
        <w:bidi w:val="0"/>
        <w:adjustRightInd/>
        <w:snapToGrid/>
        <w:spacing w:line="360" w:lineRule="auto"/>
        <w:ind w:left="647" w:leftChars="304" w:firstLine="16" w:firstLineChars="5"/>
        <w:textAlignment w:val="auto"/>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495.02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keepNext w:val="0"/>
        <w:keepLines w:val="0"/>
        <w:pageBreakBefore w:val="0"/>
        <w:kinsoku/>
        <w:wordWrap/>
        <w:overflowPunct/>
        <w:topLinePunct w:val="0"/>
        <w:autoSpaceDE w:val="0"/>
        <w:autoSpaceDN/>
        <w:bidi w:val="0"/>
        <w:adjustRightInd/>
        <w:snapToGrid/>
        <w:spacing w:line="360" w:lineRule="auto"/>
        <w:ind w:firstLine="646" w:firstLineChars="200"/>
        <w:textAlignment w:val="auto"/>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470.92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pPr>
        <w:keepNext w:val="0"/>
        <w:keepLines w:val="0"/>
        <w:pageBreakBefore w:val="0"/>
        <w:kinsoku/>
        <w:wordWrap/>
        <w:overflowPunct/>
        <w:topLinePunct w:val="0"/>
        <w:autoSpaceDE w:val="0"/>
        <w:autoSpaceDN/>
        <w:bidi w:val="0"/>
        <w:adjustRightInd/>
        <w:snapToGrid/>
        <w:spacing w:line="360" w:lineRule="auto"/>
        <w:ind w:firstLine="646" w:firstLineChars="200"/>
        <w:textAlignment w:val="auto"/>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24.1</w:t>
      </w:r>
      <w:r>
        <w:rPr>
          <w:rFonts w:hint="eastAsia" w:ascii="仿宋_GB2312" w:eastAsia="仿宋_GB2312"/>
          <w:sz w:val="32"/>
          <w:szCs w:val="32"/>
          <w:highlight w:val="none"/>
        </w:rPr>
        <w:t>万元。</w:t>
      </w:r>
    </w:p>
    <w:p>
      <w:pPr>
        <w:keepNext w:val="0"/>
        <w:keepLines w:val="0"/>
        <w:pageBreakBefore w:val="0"/>
        <w:kinsoku/>
        <w:wordWrap/>
        <w:overflowPunct/>
        <w:topLinePunct w:val="0"/>
        <w:autoSpaceDN/>
        <w:bidi w:val="0"/>
        <w:adjustRightInd/>
        <w:snapToGrid/>
        <w:spacing w:line="360" w:lineRule="auto"/>
        <w:ind w:firstLine="646" w:firstLineChars="200"/>
        <w:jc w:val="distribute"/>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pPr>
        <w:keepNext w:val="0"/>
        <w:keepLines w:val="0"/>
        <w:pageBreakBefore w:val="0"/>
        <w:kinsoku/>
        <w:wordWrap/>
        <w:overflowPunct/>
        <w:topLinePunct w:val="0"/>
        <w:autoSpaceDN/>
        <w:bidi w:val="0"/>
        <w:adjustRightInd/>
        <w:snapToGrid/>
        <w:spacing w:line="360" w:lineRule="auto"/>
        <w:textAlignment w:val="auto"/>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9.8</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24.1</w:t>
      </w:r>
      <w:r>
        <w:rPr>
          <w:rFonts w:hint="eastAsia" w:ascii="仿宋_GB2312" w:eastAsia="仿宋_GB2312" w:cs="仿宋_GB2312"/>
          <w:sz w:val="32"/>
          <w:szCs w:val="32"/>
          <w:highlight w:val="none"/>
        </w:rPr>
        <w:t xml:space="preserve">万元。 </w:t>
      </w:r>
    </w:p>
    <w:p>
      <w:pPr>
        <w:keepNext w:val="0"/>
        <w:keepLines w:val="0"/>
        <w:pageBreakBefore w:val="0"/>
        <w:kinsoku/>
        <w:wordWrap/>
        <w:overflowPunct/>
        <w:topLinePunct w:val="0"/>
        <w:autoSpaceDN/>
        <w:bidi w:val="0"/>
        <w:adjustRightInd/>
        <w:snapToGrid/>
        <w:spacing w:line="360" w:lineRule="auto"/>
        <w:ind w:firstLine="646" w:firstLineChars="200"/>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26.44</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新增调入人员1人导致预算增加</w:t>
      </w:r>
      <w:r>
        <w:rPr>
          <w:rFonts w:hint="eastAsia" w:ascii="黑体" w:hAnsi="黑体" w:eastAsia="黑体"/>
          <w:sz w:val="32"/>
          <w:szCs w:val="32"/>
          <w:highlight w:val="none"/>
        </w:rPr>
        <w:t>。</w:t>
      </w:r>
    </w:p>
    <w:p>
      <w:pPr>
        <w:keepNext w:val="0"/>
        <w:keepLines w:val="0"/>
        <w:pageBreakBefore w:val="0"/>
        <w:kinsoku/>
        <w:wordWrap/>
        <w:overflowPunct/>
        <w:topLinePunct w:val="0"/>
        <w:autoSpaceDN/>
        <w:bidi w:val="0"/>
        <w:adjustRightInd/>
        <w:snapToGrid/>
        <w:spacing w:line="360" w:lineRule="auto"/>
        <w:ind w:firstLine="646" w:firstLineChars="200"/>
        <w:textAlignment w:val="auto"/>
        <w:rPr>
          <w:rFonts w:ascii="黑体" w:hAnsi="黑体" w:eastAsia="黑体"/>
          <w:sz w:val="32"/>
          <w:szCs w:val="32"/>
        </w:rPr>
      </w:pPr>
      <w:r>
        <w:rPr>
          <w:rFonts w:hint="eastAsia" w:ascii="黑体" w:hAnsi="黑体" w:eastAsia="黑体"/>
          <w:sz w:val="32"/>
          <w:szCs w:val="32"/>
        </w:rPr>
        <w:t>二、部门管理专项资金情况</w:t>
      </w:r>
    </w:p>
    <w:p>
      <w:pPr>
        <w:keepNext w:val="0"/>
        <w:keepLines w:val="0"/>
        <w:pageBreakBefore w:val="0"/>
        <w:kinsoku/>
        <w:wordWrap/>
        <w:overflowPunct/>
        <w:topLinePunct w:val="0"/>
        <w:autoSpaceDN/>
        <w:bidi w:val="0"/>
        <w:adjustRightInd/>
        <w:snapToGrid/>
        <w:spacing w:line="360" w:lineRule="auto"/>
        <w:ind w:firstLine="646"/>
        <w:textAlignment w:val="auto"/>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盘锦市供销合作社联合社</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pPr>
        <w:keepNext w:val="0"/>
        <w:keepLines w:val="0"/>
        <w:pageBreakBefore w:val="0"/>
        <w:kinsoku/>
        <w:wordWrap/>
        <w:overflowPunct/>
        <w:topLinePunct w:val="0"/>
        <w:autoSpaceDN/>
        <w:bidi w:val="0"/>
        <w:adjustRightInd/>
        <w:snapToGrid/>
        <w:spacing w:line="360" w:lineRule="auto"/>
        <w:ind w:firstLine="645"/>
        <w:textAlignment w:val="auto"/>
        <w:rPr>
          <w:rFonts w:ascii="黑体" w:hAnsi="宋体" w:eastAsia="黑体"/>
          <w:sz w:val="32"/>
          <w:szCs w:val="32"/>
        </w:rPr>
      </w:pPr>
      <w:r>
        <w:rPr>
          <w:rFonts w:hint="eastAsia" w:ascii="黑体" w:hAnsi="宋体" w:eastAsia="黑体"/>
          <w:sz w:val="32"/>
          <w:szCs w:val="32"/>
        </w:rPr>
        <w:t>三、机关运行经费安排情况</w:t>
      </w:r>
    </w:p>
    <w:p>
      <w:pPr>
        <w:keepNext w:val="0"/>
        <w:keepLines w:val="0"/>
        <w:pageBreakBefore w:val="0"/>
        <w:widowControl w:val="0"/>
        <w:kinsoku/>
        <w:wordWrap/>
        <w:overflowPunct/>
        <w:topLinePunct w:val="0"/>
        <w:autoSpaceDN/>
        <w:bidi w:val="0"/>
        <w:adjustRightInd/>
        <w:snapToGrid/>
        <w:spacing w:line="360" w:lineRule="auto"/>
        <w:ind w:firstLine="629" w:firstLineChars="195"/>
        <w:textAlignment w:val="auto"/>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盘锦市供销合作社联合社</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35.49</w:t>
      </w:r>
      <w:r>
        <w:rPr>
          <w:rFonts w:hint="eastAsia" w:ascii="仿宋_GB2312" w:hAnsi="宋体" w:eastAsia="仿宋_GB2312"/>
          <w:sz w:val="32"/>
          <w:szCs w:val="32"/>
        </w:rPr>
        <w:t>万元，主要包括</w:t>
      </w:r>
      <w:r>
        <w:rPr>
          <w:rFonts w:hint="eastAsia" w:ascii="仿宋" w:hAnsi="仿宋" w:eastAsia="仿宋" w:cs="仿宋"/>
          <w:sz w:val="32"/>
        </w:rPr>
        <w:t>办公费</w:t>
      </w:r>
      <w:r>
        <w:rPr>
          <w:rFonts w:hint="eastAsia" w:ascii="仿宋" w:hAnsi="仿宋" w:eastAsia="仿宋" w:cs="仿宋"/>
          <w:sz w:val="32"/>
          <w:lang w:val="en-US" w:eastAsia="zh-CN"/>
        </w:rPr>
        <w:t>7.2</w:t>
      </w:r>
      <w:r>
        <w:rPr>
          <w:rFonts w:hint="eastAsia" w:ascii="仿宋" w:hAnsi="仿宋" w:eastAsia="仿宋" w:cs="仿宋"/>
          <w:sz w:val="32"/>
        </w:rPr>
        <w:t>万元、手续费0</w:t>
      </w:r>
      <w:r>
        <w:rPr>
          <w:rFonts w:hint="eastAsia" w:ascii="仿宋" w:hAnsi="仿宋" w:eastAsia="仿宋" w:cs="仿宋"/>
          <w:sz w:val="32"/>
          <w:lang w:val="en-US" w:eastAsia="zh-CN"/>
        </w:rPr>
        <w:t>.03</w:t>
      </w:r>
      <w:r>
        <w:rPr>
          <w:rFonts w:hint="eastAsia" w:ascii="仿宋" w:hAnsi="仿宋" w:eastAsia="仿宋" w:cs="仿宋"/>
          <w:sz w:val="32"/>
        </w:rPr>
        <w:t>万元、</w:t>
      </w:r>
      <w:r>
        <w:rPr>
          <w:rFonts w:hint="eastAsia" w:ascii="仿宋" w:hAnsi="仿宋" w:eastAsia="仿宋" w:cs="仿宋"/>
          <w:sz w:val="32"/>
          <w:lang w:val="en-US" w:eastAsia="zh-CN"/>
        </w:rPr>
        <w:t>水费0.25万元、电费2.07万元、</w:t>
      </w:r>
      <w:r>
        <w:rPr>
          <w:rFonts w:hint="eastAsia" w:ascii="仿宋" w:hAnsi="仿宋" w:eastAsia="仿宋" w:cs="仿宋"/>
          <w:sz w:val="32"/>
        </w:rPr>
        <w:t>邮电费</w:t>
      </w:r>
      <w:r>
        <w:rPr>
          <w:rFonts w:hint="eastAsia" w:ascii="仿宋" w:hAnsi="仿宋" w:eastAsia="仿宋" w:cs="仿宋"/>
          <w:sz w:val="32"/>
          <w:lang w:val="en-US" w:eastAsia="zh-CN"/>
        </w:rPr>
        <w:t>2.78</w:t>
      </w:r>
      <w:r>
        <w:rPr>
          <w:rFonts w:hint="eastAsia" w:ascii="仿宋" w:hAnsi="仿宋" w:eastAsia="仿宋" w:cs="仿宋"/>
          <w:sz w:val="32"/>
        </w:rPr>
        <w:t>万元、</w:t>
      </w:r>
      <w:r>
        <w:rPr>
          <w:rFonts w:hint="eastAsia" w:ascii="仿宋" w:hAnsi="仿宋" w:eastAsia="仿宋" w:cs="仿宋"/>
          <w:sz w:val="32"/>
          <w:lang w:val="en-US" w:eastAsia="zh-CN"/>
        </w:rPr>
        <w:t>取暖费6.81万元、</w:t>
      </w:r>
      <w:r>
        <w:rPr>
          <w:rFonts w:hint="eastAsia" w:ascii="仿宋" w:hAnsi="仿宋" w:eastAsia="仿宋" w:cs="仿宋"/>
          <w:sz w:val="32"/>
        </w:rPr>
        <w:t>差旅费</w:t>
      </w:r>
      <w:r>
        <w:rPr>
          <w:rFonts w:hint="eastAsia" w:ascii="仿宋" w:hAnsi="仿宋" w:eastAsia="仿宋" w:cs="仿宋"/>
          <w:sz w:val="32"/>
          <w:lang w:val="en-US" w:eastAsia="zh-CN"/>
        </w:rPr>
        <w:t>0.85</w:t>
      </w:r>
      <w:r>
        <w:rPr>
          <w:rFonts w:hint="eastAsia" w:ascii="仿宋" w:hAnsi="仿宋" w:eastAsia="仿宋" w:cs="仿宋"/>
          <w:sz w:val="32"/>
        </w:rPr>
        <w:t>万元、</w:t>
      </w:r>
      <w:r>
        <w:rPr>
          <w:rFonts w:hint="eastAsia" w:ascii="仿宋_GB2312" w:hAnsi="仿宋_GB2312" w:eastAsia="仿宋_GB2312" w:cs="仿宋_GB2312"/>
          <w:sz w:val="32"/>
          <w:lang w:eastAsia="zh-CN"/>
        </w:rPr>
        <w:t>维修（护）费</w:t>
      </w:r>
      <w:r>
        <w:rPr>
          <w:rFonts w:hint="eastAsia" w:ascii="仿宋_GB2312" w:hAnsi="仿宋_GB2312" w:eastAsia="仿宋_GB2312" w:cs="仿宋_GB2312"/>
          <w:sz w:val="32"/>
          <w:lang w:val="en-US" w:eastAsia="zh-CN"/>
        </w:rPr>
        <w:t>1万元、会议费0.5万元、培训费0.05万元、劳务费0.03万元、</w:t>
      </w:r>
      <w:r>
        <w:rPr>
          <w:rFonts w:hint="eastAsia" w:ascii="仿宋" w:hAnsi="仿宋" w:eastAsia="仿宋" w:cs="仿宋"/>
          <w:sz w:val="32"/>
        </w:rPr>
        <w:t>工会经费</w:t>
      </w:r>
      <w:r>
        <w:rPr>
          <w:rFonts w:hint="eastAsia" w:ascii="仿宋" w:hAnsi="仿宋" w:eastAsia="仿宋" w:cs="仿宋"/>
          <w:sz w:val="32"/>
          <w:lang w:val="en-US" w:eastAsia="zh-CN"/>
        </w:rPr>
        <w:t>4.22</w:t>
      </w:r>
      <w:r>
        <w:rPr>
          <w:rFonts w:hint="eastAsia" w:ascii="仿宋" w:hAnsi="仿宋" w:eastAsia="仿宋" w:cs="仿宋"/>
          <w:sz w:val="32"/>
        </w:rPr>
        <w:t>万元、</w:t>
      </w:r>
      <w:r>
        <w:rPr>
          <w:rFonts w:hint="eastAsia" w:ascii="仿宋_GB2312" w:hAnsi="仿宋_GB2312" w:eastAsia="仿宋_GB2312" w:cs="仿宋_GB2312"/>
          <w:sz w:val="32"/>
          <w:lang w:eastAsia="zh-CN"/>
        </w:rPr>
        <w:t>公务用车运行维护费</w:t>
      </w:r>
      <w:r>
        <w:rPr>
          <w:rFonts w:hint="eastAsia" w:ascii="仿宋_GB2312" w:hAnsi="仿宋_GB2312" w:eastAsia="仿宋_GB2312" w:cs="仿宋_GB2312"/>
          <w:sz w:val="32"/>
          <w:lang w:val="en-US" w:eastAsia="zh-CN"/>
        </w:rPr>
        <w:t>4.5万元、其他商品和服务支出5.2万元</w:t>
      </w:r>
      <w:r>
        <w:rPr>
          <w:rFonts w:hint="eastAsia" w:ascii="仿宋" w:hAnsi="仿宋" w:eastAsia="仿宋" w:cs="仿宋"/>
          <w:sz w:val="32"/>
        </w:rPr>
        <w:t>。</w:t>
      </w:r>
    </w:p>
    <w:p>
      <w:pPr>
        <w:keepNext w:val="0"/>
        <w:keepLines w:val="0"/>
        <w:pageBreakBefore w:val="0"/>
        <w:kinsoku/>
        <w:wordWrap/>
        <w:overflowPunct/>
        <w:topLinePunct w:val="0"/>
        <w:autoSpaceDN/>
        <w:bidi w:val="0"/>
        <w:adjustRightInd/>
        <w:snapToGrid/>
        <w:spacing w:line="360" w:lineRule="auto"/>
        <w:ind w:firstLine="660"/>
        <w:textAlignment w:val="auto"/>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盘锦市供销合作社联合社</w:t>
      </w:r>
      <w:r>
        <w:rPr>
          <w:rFonts w:hint="eastAsia" w:ascii="仿宋_GB2312" w:hAnsi="仿宋_GB2312" w:eastAsia="仿宋_GB2312" w:cs="仿宋_GB2312"/>
          <w:sz w:val="32"/>
          <w:szCs w:val="32"/>
          <w:lang w:val="en-US" w:eastAsia="zh-CN"/>
        </w:rPr>
        <w:t>无政府采购预算安排。</w:t>
      </w:r>
    </w:p>
    <w:p>
      <w:pPr>
        <w:keepNext w:val="0"/>
        <w:keepLines w:val="0"/>
        <w:pageBreakBefore w:val="0"/>
        <w:kinsoku/>
        <w:wordWrap/>
        <w:overflowPunct/>
        <w:topLinePunct w:val="0"/>
        <w:autoSpaceDN/>
        <w:bidi w:val="0"/>
        <w:adjustRightInd/>
        <w:snapToGrid/>
        <w:spacing w:line="360" w:lineRule="auto"/>
        <w:ind w:firstLine="660"/>
        <w:textAlignment w:val="auto"/>
        <w:rPr>
          <w:rFonts w:ascii="黑体" w:hAnsi="黑体" w:eastAsia="黑体"/>
          <w:sz w:val="32"/>
          <w:szCs w:val="32"/>
        </w:rPr>
      </w:pPr>
      <w:r>
        <w:rPr>
          <w:rFonts w:hint="eastAsia" w:ascii="黑体" w:hAnsi="黑体" w:eastAsia="黑体"/>
          <w:sz w:val="32"/>
          <w:szCs w:val="32"/>
        </w:rPr>
        <w:t>五、“三公”经费预算情况</w:t>
      </w:r>
    </w:p>
    <w:p>
      <w:pPr>
        <w:keepNext w:val="0"/>
        <w:keepLines w:val="0"/>
        <w:pageBreakBefore w:val="0"/>
        <w:widowControl w:val="0"/>
        <w:kinsoku/>
        <w:wordWrap/>
        <w:overflowPunct/>
        <w:topLinePunct w:val="0"/>
        <w:autoSpaceDE/>
        <w:autoSpaceDN/>
        <w:bidi w:val="0"/>
        <w:adjustRightInd/>
        <w:snapToGrid/>
        <w:spacing w:line="360" w:lineRule="auto"/>
        <w:ind w:firstLine="660"/>
        <w:textAlignment w:val="auto"/>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盘锦市供销合作社联合社</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相比没有变化</w:t>
      </w:r>
      <w:r>
        <w:rPr>
          <w:rFonts w:hint="eastAsia" w:ascii="仿宋_GB2312"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360" w:lineRule="auto"/>
        <w:ind w:firstLine="660"/>
        <w:textAlignment w:val="auto"/>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相比无变化</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60"/>
        <w:textAlignment w:val="auto"/>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相比无变化</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default"/>
          <w:lang w:val="en-US"/>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相比无变化。</w:t>
      </w:r>
    </w:p>
    <w:p>
      <w:pPr>
        <w:pStyle w:val="2"/>
        <w:keepNext w:val="0"/>
        <w:keepLines w:val="0"/>
        <w:pageBreakBefore w:val="0"/>
        <w:kinsoku/>
        <w:wordWrap/>
        <w:overflowPunct/>
        <w:topLinePunct w:val="0"/>
        <w:autoSpaceDN/>
        <w:bidi w:val="0"/>
        <w:adjustRightInd/>
        <w:snapToGrid/>
        <w:spacing w:line="360" w:lineRule="auto"/>
        <w:textAlignment w:val="auto"/>
      </w:pPr>
    </w:p>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tblPrEx>
          <w:tblCellMar>
            <w:top w:w="15" w:type="dxa"/>
            <w:left w:w="108" w:type="dxa"/>
            <w:bottom w:w="15" w:type="dxa"/>
            <w:right w:w="108" w:type="dxa"/>
          </w:tblCellMar>
        </w:tblPrEx>
        <w:trPr>
          <w:trHeight w:val="570" w:hRule="atLeast"/>
        </w:trPr>
        <w:tc>
          <w:tcPr>
            <w:tcW w:w="8835" w:type="dxa"/>
            <w:gridSpan w:val="4"/>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CellMar>
            <w:top w:w="15" w:type="dxa"/>
            <w:left w:w="108" w:type="dxa"/>
            <w:bottom w:w="15" w:type="dxa"/>
            <w:right w:w="108" w:type="dxa"/>
          </w:tblCellMar>
        </w:tblPrEx>
        <w:trPr>
          <w:trHeight w:val="480" w:hRule="atLeast"/>
        </w:trPr>
        <w:tc>
          <w:tcPr>
            <w:tcW w:w="3423" w:type="dxa"/>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ascii="宋体" w:hAnsi="宋体" w:cs="宋体"/>
                <w:color w:val="000000"/>
                <w:kern w:val="0"/>
                <w:sz w:val="24"/>
              </w:rPr>
            </w:pPr>
          </w:p>
        </w:tc>
        <w:tc>
          <w:tcPr>
            <w:tcW w:w="2026" w:type="dxa"/>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ascii="宋体" w:hAnsi="宋体" w:cs="宋体"/>
                <w:color w:val="000000"/>
                <w:kern w:val="0"/>
                <w:sz w:val="24"/>
              </w:rPr>
            </w:pPr>
          </w:p>
        </w:tc>
        <w:tc>
          <w:tcPr>
            <w:tcW w:w="3386" w:type="dxa"/>
            <w:gridSpan w:val="2"/>
            <w:vAlign w:val="center"/>
          </w:tcPr>
          <w:p>
            <w:pPr>
              <w:keepNext w:val="0"/>
              <w:keepLines w:val="0"/>
              <w:pageBreakBefore w:val="0"/>
              <w:widowControl/>
              <w:kinsoku/>
              <w:wordWrap/>
              <w:overflowPunct/>
              <w:topLinePunct w:val="0"/>
              <w:autoSpaceDN/>
              <w:bidi w:val="0"/>
              <w:adjustRightInd/>
              <w:snapToGrid/>
              <w:spacing w:line="360" w:lineRule="auto"/>
              <w:jc w:val="right"/>
              <w:textAlignment w:val="auto"/>
              <w:rPr>
                <w:rFonts w:ascii="宋体" w:hAnsi="宋体" w:cs="宋体"/>
                <w:color w:val="000000"/>
                <w:kern w:val="0"/>
                <w:sz w:val="24"/>
              </w:rPr>
            </w:pPr>
            <w:r>
              <w:rPr>
                <w:rFonts w:hint="eastAsia" w:ascii="宋体" w:hAnsi="宋体" w:cs="宋体"/>
                <w:color w:val="000000"/>
                <w:kern w:val="0"/>
                <w:sz w:val="24"/>
              </w:rPr>
              <w:t>单位：万元</w:t>
            </w:r>
          </w:p>
        </w:tc>
      </w:tr>
      <w:tr>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ascii="宋体" w:hAnsi="宋体" w:cs="宋体"/>
                <w:b/>
                <w:bCs/>
                <w:color w:val="000000"/>
                <w:kern w:val="0"/>
                <w:sz w:val="24"/>
              </w:rPr>
            </w:pPr>
            <w:r>
              <w:rPr>
                <w:rFonts w:hint="eastAsia" w:ascii="宋体" w:hAnsi="宋体" w:cs="宋体"/>
                <w:b/>
                <w:bCs/>
                <w:color w:val="000000"/>
                <w:kern w:val="0"/>
                <w:sz w:val="24"/>
              </w:rPr>
              <w:t>金额</w:t>
            </w:r>
          </w:p>
        </w:tc>
      </w:tr>
      <w:tr>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default" w:ascii="宋体" w:hAnsi="宋体" w:eastAsia="宋体" w:cs="宋体"/>
                <w:b/>
                <w:bCs/>
                <w:color w:val="000000"/>
                <w:kern w:val="0"/>
                <w:sz w:val="24"/>
                <w:szCs w:val="24"/>
                <w:lang w:val="en-US" w:eastAsia="zh-CN" w:bidi="ar-SA"/>
              </w:rPr>
            </w:pPr>
            <w:r>
              <w:rPr>
                <w:rFonts w:hint="eastAsia" w:ascii="宋体" w:hAnsi="宋体" w:cs="宋体"/>
                <w:b/>
                <w:bCs/>
                <w:color w:val="000000"/>
                <w:kern w:val="0"/>
                <w:sz w:val="24"/>
                <w:lang w:val="en-US" w:eastAsia="zh-CN"/>
              </w:rPr>
              <w:t>4.5</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SA"/>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SA"/>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4.5</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宋体" w:hAnsi="宋体" w:eastAsia="宋体" w:cs="宋体"/>
                <w:color w:val="000000"/>
                <w:kern w:val="0"/>
                <w:sz w:val="24"/>
                <w:szCs w:val="24"/>
                <w:lang w:val="en-US" w:eastAsia="zh-CN" w:bidi="ar-SA"/>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left"/>
              <w:textAlignment w:val="auto"/>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N/>
              <w:bidi w:val="0"/>
              <w:adjustRightInd/>
              <w:snapToGrid/>
              <w:spacing w:line="360" w:lineRule="auto"/>
              <w:jc w:val="center"/>
              <w:textAlignment w:val="auto"/>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4.5</w:t>
            </w:r>
          </w:p>
        </w:tc>
      </w:tr>
    </w:tbl>
    <w:p>
      <w:pPr>
        <w:keepNext w:val="0"/>
        <w:keepLines w:val="0"/>
        <w:pageBreakBefore w:val="0"/>
        <w:kinsoku/>
        <w:wordWrap/>
        <w:overflowPunct/>
        <w:topLinePunct w:val="0"/>
        <w:autoSpaceDN/>
        <w:bidi w:val="0"/>
        <w:adjustRightInd/>
        <w:snapToGrid/>
        <w:spacing w:line="360" w:lineRule="auto"/>
        <w:ind w:firstLine="646" w:firstLineChars="200"/>
        <w:textAlignment w:val="auto"/>
        <w:rPr>
          <w:rFonts w:ascii="仿宋_GB2312" w:hAnsi="宋体" w:eastAsia="仿宋_GB2312"/>
          <w:sz w:val="32"/>
          <w:szCs w:val="32"/>
        </w:rPr>
      </w:pPr>
      <w:r>
        <w:rPr>
          <w:rFonts w:hint="eastAsia" w:ascii="黑体" w:hAnsi="黑体" w:eastAsia="黑体"/>
          <w:sz w:val="32"/>
          <w:szCs w:val="32"/>
        </w:rPr>
        <w:t>六、国有资产占用情况</w:t>
      </w:r>
    </w:p>
    <w:p>
      <w:pPr>
        <w:keepNext w:val="0"/>
        <w:keepLines w:val="0"/>
        <w:pageBreakBefore w:val="0"/>
        <w:kinsoku/>
        <w:wordWrap/>
        <w:overflowPunct/>
        <w:topLinePunct w:val="0"/>
        <w:autoSpaceDN/>
        <w:bidi w:val="0"/>
        <w:adjustRightInd/>
        <w:snapToGrid/>
        <w:spacing w:line="360" w:lineRule="auto"/>
        <w:ind w:firstLine="646" w:firstLineChars="200"/>
        <w:textAlignment w:val="auto"/>
        <w:rPr>
          <w:rFonts w:ascii="仿宋_GB2312" w:hAnsi="宋体" w:eastAsia="仿宋_GB2312"/>
          <w:sz w:val="32"/>
          <w:szCs w:val="32"/>
        </w:rPr>
      </w:pPr>
      <w:r>
        <w:rPr>
          <w:rFonts w:hint="eastAsia" w:ascii="仿宋_GB2312" w:hAnsi="宋体" w:eastAsia="仿宋_GB2312"/>
          <w:sz w:val="32"/>
          <w:szCs w:val="32"/>
          <w:lang w:val="en-US" w:eastAsia="zh-CN"/>
        </w:rPr>
        <w:t>盘锦市供销合作社联合社2025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keepNext w:val="0"/>
        <w:keepLines w:val="0"/>
        <w:pageBreakBefore w:val="0"/>
        <w:kinsoku/>
        <w:wordWrap/>
        <w:overflowPunct/>
        <w:topLinePunct w:val="0"/>
        <w:autoSpaceDN/>
        <w:bidi w:val="0"/>
        <w:adjustRightInd/>
        <w:snapToGrid/>
        <w:spacing w:line="360" w:lineRule="auto"/>
        <w:ind w:firstLine="646" w:firstLineChars="200"/>
        <w:textAlignment w:val="auto"/>
        <w:rPr>
          <w:rFonts w:ascii="黑体" w:hAnsi="黑体" w:eastAsia="黑体"/>
          <w:sz w:val="32"/>
          <w:szCs w:val="32"/>
        </w:rPr>
      </w:pPr>
      <w:r>
        <w:rPr>
          <w:rFonts w:hint="eastAsia" w:ascii="黑体" w:hAnsi="黑体" w:eastAsia="黑体"/>
          <w:sz w:val="32"/>
          <w:szCs w:val="32"/>
        </w:rPr>
        <w:t>七、预算绩效目标情况</w:t>
      </w:r>
    </w:p>
    <w:p>
      <w:pPr>
        <w:keepNext w:val="0"/>
        <w:keepLines w:val="0"/>
        <w:pageBreakBefore w:val="0"/>
        <w:kinsoku/>
        <w:wordWrap/>
        <w:overflowPunct/>
        <w:topLinePunct w:val="0"/>
        <w:autoSpaceDN/>
        <w:bidi w:val="0"/>
        <w:adjustRightInd/>
        <w:snapToGrid/>
        <w:spacing w:line="360" w:lineRule="auto"/>
        <w:ind w:firstLine="632" w:firstLineChars="196"/>
        <w:textAlignment w:val="auto"/>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盘锦市供销合作社联合社2025</w:t>
      </w:r>
      <w:r>
        <w:rPr>
          <w:rFonts w:hint="eastAsia" w:ascii="仿宋_GB2312" w:hAnsi="宋体" w:eastAsia="仿宋_GB2312"/>
          <w:sz w:val="32"/>
          <w:szCs w:val="32"/>
        </w:rPr>
        <w:t>年应编制部门</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单位）</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24.1</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w:t>
      </w:r>
      <w:bookmarkStart w:id="0" w:name="_GoBack"/>
      <w:bookmarkEnd w:id="0"/>
      <w:r>
        <w:rPr>
          <w:rFonts w:hint="eastAsia" w:ascii="仿宋_GB2312" w:hAnsi="宋体" w:eastAsia="仿宋_GB2312"/>
          <w:color w:val="auto"/>
          <w:sz w:val="32"/>
          <w:szCs w:val="32"/>
          <w:highlight w:val="none"/>
        </w:rPr>
        <w:t>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pPr>
        <w:keepNext w:val="0"/>
        <w:keepLines w:val="0"/>
        <w:pageBreakBefore w:val="0"/>
        <w:kinsoku/>
        <w:wordWrap/>
        <w:overflowPunct/>
        <w:topLinePunct w:val="0"/>
        <w:autoSpaceDN/>
        <w:bidi w:val="0"/>
        <w:adjustRightInd/>
        <w:snapToGrid/>
        <w:spacing w:line="360" w:lineRule="auto"/>
        <w:textAlignment w:val="auto"/>
        <w:rPr>
          <w:rFonts w:hint="eastAsia"/>
        </w:rPr>
      </w:pPr>
    </w:p>
    <w:p>
      <w:pPr>
        <w:keepNext w:val="0"/>
        <w:keepLines w:val="0"/>
        <w:pageBreakBefore w:val="0"/>
        <w:kinsoku/>
        <w:wordWrap/>
        <w:overflowPunct/>
        <w:topLinePunct w:val="0"/>
        <w:autoSpaceDN/>
        <w:bidi w:val="0"/>
        <w:adjustRightInd/>
        <w:snapToGrid/>
        <w:spacing w:line="360" w:lineRule="auto"/>
        <w:ind w:firstLine="2541" w:firstLineChars="700"/>
        <w:jc w:val="both"/>
        <w:textAlignment w:val="auto"/>
        <w:rPr>
          <w:rFonts w:ascii="宋体" w:hAnsi="宋体"/>
          <w:b/>
          <w:sz w:val="36"/>
          <w:szCs w:val="36"/>
        </w:rPr>
      </w:pPr>
      <w:r>
        <w:rPr>
          <w:rFonts w:hint="eastAsia" w:ascii="宋体" w:hAnsi="宋体"/>
          <w:b/>
          <w:sz w:val="36"/>
          <w:szCs w:val="36"/>
        </w:rPr>
        <w:t>第四部分 名词解释</w:t>
      </w:r>
    </w:p>
    <w:p>
      <w:pPr>
        <w:keepNext w:val="0"/>
        <w:keepLines w:val="0"/>
        <w:pageBreakBefore w:val="0"/>
        <w:kinsoku/>
        <w:wordWrap/>
        <w:overflowPunct/>
        <w:topLinePunct w:val="0"/>
        <w:autoSpaceDN/>
        <w:bidi w:val="0"/>
        <w:adjustRightInd/>
        <w:snapToGrid/>
        <w:spacing w:line="360" w:lineRule="auto"/>
        <w:jc w:val="center"/>
        <w:textAlignment w:val="auto"/>
        <w:rPr>
          <w:rFonts w:ascii="仿宋_GB2312" w:eastAsia="仿宋_GB2312"/>
          <w:sz w:val="32"/>
          <w:szCs w:val="32"/>
        </w:rPr>
      </w:pP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kinsoku/>
        <w:wordWrap/>
        <w:overflowPunct/>
        <w:topLinePunct w:val="0"/>
        <w:autoSpaceDN/>
        <w:bidi w:val="0"/>
        <w:adjustRightInd/>
        <w:snapToGrid/>
        <w:spacing w:line="360" w:lineRule="auto"/>
        <w:ind w:firstLine="646" w:firstLineChars="200"/>
        <w:jc w:val="left"/>
        <w:textAlignment w:val="auto"/>
        <w:rPr>
          <w:rFonts w:ascii="仿宋_GB2312" w:eastAsia="仿宋_GB2312"/>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keepNext w:val="0"/>
        <w:keepLines w:val="0"/>
        <w:pageBreakBefore w:val="0"/>
        <w:widowControl w:val="0"/>
        <w:kinsoku/>
        <w:wordWrap/>
        <w:overflowPunct/>
        <w:topLinePunct w:val="0"/>
        <w:autoSpaceDN/>
        <w:bidi w:val="0"/>
        <w:adjustRightInd/>
        <w:snapToGrid/>
        <w:spacing w:line="360" w:lineRule="auto"/>
        <w:textAlignment w:val="auto"/>
        <w:rPr>
          <w:rFonts w:hint="eastAsia" w:ascii="仿宋" w:hAnsi="仿宋" w:eastAsia="仿宋"/>
          <w:bCs/>
          <w:sz w:val="32"/>
          <w:szCs w:val="32"/>
        </w:rPr>
      </w:pPr>
      <w:r>
        <w:rPr>
          <w:rFonts w:hint="eastAsia" w:ascii="仿宋" w:hAnsi="仿宋" w:eastAsia="仿宋"/>
          <w:bCs/>
          <w:sz w:val="32"/>
          <w:szCs w:val="32"/>
        </w:rPr>
        <w:t>　</w:t>
      </w:r>
      <w:r>
        <w:rPr>
          <w:rFonts w:hint="eastAsia" w:ascii="仿宋" w:hAnsi="仿宋" w:eastAsia="仿宋"/>
          <w:bCs/>
          <w:sz w:val="32"/>
          <w:szCs w:val="32"/>
          <w:lang w:val="en-US" w:eastAsia="zh-CN"/>
        </w:rPr>
        <w:t xml:space="preserve"> </w:t>
      </w:r>
      <w:r>
        <w:rPr>
          <w:rFonts w:hint="eastAsia" w:ascii="仿宋" w:hAnsi="仿宋" w:eastAsia="仿宋"/>
          <w:b/>
          <w:bCs w:val="0"/>
          <w:sz w:val="32"/>
          <w:szCs w:val="32"/>
          <w:lang w:val="en-US" w:eastAsia="zh-CN"/>
        </w:rPr>
        <w:t xml:space="preserve"> 6</w:t>
      </w:r>
      <w:r>
        <w:rPr>
          <w:rFonts w:hint="eastAsia" w:ascii="仿宋" w:hAnsi="仿宋" w:eastAsia="仿宋"/>
          <w:b/>
          <w:bCs w:val="0"/>
          <w:sz w:val="32"/>
          <w:szCs w:val="32"/>
        </w:rPr>
        <w:t>.社会保障和就业（类）行政事业单位养老支出（款）事业单位离退休（项）</w:t>
      </w:r>
      <w:r>
        <w:rPr>
          <w:rFonts w:hint="eastAsia" w:ascii="仿宋" w:hAnsi="仿宋" w:eastAsia="仿宋"/>
          <w:bCs/>
          <w:sz w:val="32"/>
          <w:szCs w:val="32"/>
        </w:rPr>
        <w:t>：反映事业单位开支的离退休经费。</w:t>
      </w:r>
    </w:p>
    <w:p>
      <w:pPr>
        <w:keepNext w:val="0"/>
        <w:keepLines w:val="0"/>
        <w:pageBreakBefore w:val="0"/>
        <w:widowControl w:val="0"/>
        <w:kinsoku/>
        <w:wordWrap/>
        <w:overflowPunct/>
        <w:topLinePunct w:val="0"/>
        <w:autoSpaceDN/>
        <w:bidi w:val="0"/>
        <w:adjustRightInd/>
        <w:snapToGrid/>
        <w:spacing w:line="360" w:lineRule="auto"/>
        <w:ind w:firstLine="645"/>
        <w:textAlignment w:val="auto"/>
        <w:rPr>
          <w:rFonts w:hint="eastAsia" w:ascii="仿宋" w:hAnsi="仿宋" w:eastAsia="仿宋"/>
          <w:bCs/>
          <w:sz w:val="32"/>
          <w:szCs w:val="32"/>
        </w:rPr>
      </w:pPr>
      <w:r>
        <w:rPr>
          <w:rFonts w:hint="eastAsia" w:ascii="仿宋" w:hAnsi="仿宋" w:eastAsia="仿宋"/>
          <w:b/>
          <w:bCs w:val="0"/>
          <w:sz w:val="32"/>
          <w:szCs w:val="32"/>
          <w:lang w:val="en-US" w:eastAsia="zh-CN"/>
        </w:rPr>
        <w:t>7</w:t>
      </w:r>
      <w:r>
        <w:rPr>
          <w:rFonts w:hint="eastAsia" w:ascii="仿宋" w:hAnsi="仿宋" w:eastAsia="仿宋"/>
          <w:b/>
          <w:bCs w:val="0"/>
          <w:sz w:val="32"/>
          <w:szCs w:val="32"/>
        </w:rPr>
        <w:t>.社会保障和就业（类）行政事业单位养老支出（款）机关事业单位基本养老保险缴费支出（项）</w:t>
      </w:r>
      <w:r>
        <w:rPr>
          <w:rFonts w:hint="eastAsia" w:ascii="仿宋" w:hAnsi="仿宋" w:eastAsia="仿宋"/>
          <w:bCs/>
          <w:sz w:val="32"/>
          <w:szCs w:val="32"/>
        </w:rPr>
        <w:t>：反映机关事业单位实施养老保险制度由单位缴纳的基本养老保险费支出。</w:t>
      </w:r>
    </w:p>
    <w:p>
      <w:pPr>
        <w:keepNext w:val="0"/>
        <w:keepLines w:val="0"/>
        <w:pageBreakBefore w:val="0"/>
        <w:widowControl w:val="0"/>
        <w:kinsoku/>
        <w:wordWrap/>
        <w:overflowPunct/>
        <w:topLinePunct w:val="0"/>
        <w:autoSpaceDN/>
        <w:bidi w:val="0"/>
        <w:adjustRightInd/>
        <w:snapToGrid/>
        <w:spacing w:line="360" w:lineRule="auto"/>
        <w:ind w:firstLine="645"/>
        <w:textAlignment w:val="auto"/>
        <w:rPr>
          <w:rFonts w:hint="eastAsia" w:ascii="仿宋" w:hAnsi="仿宋" w:eastAsia="仿宋"/>
          <w:bCs/>
          <w:sz w:val="32"/>
          <w:szCs w:val="32"/>
        </w:rPr>
      </w:pPr>
      <w:r>
        <w:rPr>
          <w:rFonts w:hint="eastAsia" w:ascii="仿宋" w:hAnsi="仿宋" w:eastAsia="仿宋"/>
          <w:b/>
          <w:bCs w:val="0"/>
          <w:sz w:val="32"/>
          <w:szCs w:val="32"/>
          <w:lang w:val="en-US" w:eastAsia="zh-CN"/>
        </w:rPr>
        <w:t>8</w:t>
      </w:r>
      <w:r>
        <w:rPr>
          <w:rFonts w:hint="eastAsia" w:ascii="仿宋" w:hAnsi="仿宋" w:eastAsia="仿宋"/>
          <w:b/>
          <w:bCs w:val="0"/>
          <w:sz w:val="32"/>
          <w:szCs w:val="32"/>
        </w:rPr>
        <w:t>．社会保障和就业（类）行政事业单位职业年金支出（款）机关事业单位职业年金缴费支出（项）</w:t>
      </w:r>
      <w:r>
        <w:rPr>
          <w:rFonts w:hint="eastAsia" w:ascii="仿宋" w:hAnsi="仿宋" w:eastAsia="仿宋"/>
          <w:bCs/>
          <w:sz w:val="32"/>
          <w:szCs w:val="32"/>
        </w:rPr>
        <w:t>：反映机关事业单位实施职业年金制度由单位缴纳的职业年金费用支出。</w:t>
      </w:r>
    </w:p>
    <w:p>
      <w:pPr>
        <w:keepNext w:val="0"/>
        <w:keepLines w:val="0"/>
        <w:pageBreakBefore w:val="0"/>
        <w:widowControl w:val="0"/>
        <w:kinsoku/>
        <w:wordWrap/>
        <w:overflowPunct/>
        <w:topLinePunct w:val="0"/>
        <w:autoSpaceDN/>
        <w:bidi w:val="0"/>
        <w:adjustRightInd/>
        <w:snapToGrid/>
        <w:spacing w:line="360" w:lineRule="auto"/>
        <w:textAlignment w:val="auto"/>
        <w:rPr>
          <w:rFonts w:hint="eastAsia" w:ascii="仿宋" w:hAnsi="仿宋" w:eastAsia="仿宋"/>
          <w:bCs/>
          <w:sz w:val="32"/>
          <w:szCs w:val="32"/>
        </w:rPr>
      </w:pPr>
      <w:r>
        <w:rPr>
          <w:rFonts w:hint="eastAsia" w:ascii="仿宋" w:hAnsi="仿宋" w:eastAsia="仿宋"/>
          <w:bCs/>
          <w:sz w:val="32"/>
          <w:szCs w:val="32"/>
        </w:rPr>
        <w:t>　　</w:t>
      </w:r>
      <w:r>
        <w:rPr>
          <w:rFonts w:hint="eastAsia" w:ascii="仿宋" w:hAnsi="仿宋" w:eastAsia="仿宋"/>
          <w:b/>
          <w:bCs w:val="0"/>
          <w:sz w:val="32"/>
          <w:szCs w:val="32"/>
          <w:lang w:val="en-US" w:eastAsia="zh-CN"/>
        </w:rPr>
        <w:t>9</w:t>
      </w:r>
      <w:r>
        <w:rPr>
          <w:rFonts w:hint="eastAsia" w:ascii="仿宋" w:hAnsi="仿宋" w:eastAsia="仿宋"/>
          <w:b/>
          <w:bCs w:val="0"/>
          <w:sz w:val="32"/>
          <w:szCs w:val="32"/>
        </w:rPr>
        <w:t>.卫生健康类（类）行政事业单位医疗（款）事业单位医疗（项）</w:t>
      </w:r>
      <w:r>
        <w:rPr>
          <w:rFonts w:hint="eastAsia" w:ascii="仿宋" w:hAnsi="仿宋" w:eastAsia="仿宋"/>
          <w:bCs/>
          <w:sz w:val="32"/>
          <w:szCs w:val="32"/>
        </w:rPr>
        <w:t>：反映财政部门安排的事业单位基本医疗保险缴费经费，未参加医疗保险的事业单位的公费医疗经费，按国家规定享受离休人员、红军老战士待遇人员的医疗经费。</w:t>
      </w:r>
    </w:p>
    <w:p>
      <w:pPr>
        <w:keepNext w:val="0"/>
        <w:keepLines w:val="0"/>
        <w:pageBreakBefore w:val="0"/>
        <w:widowControl w:val="0"/>
        <w:kinsoku/>
        <w:wordWrap/>
        <w:overflowPunct/>
        <w:topLinePunct w:val="0"/>
        <w:autoSpaceDN/>
        <w:bidi w:val="0"/>
        <w:adjustRightInd/>
        <w:snapToGrid/>
        <w:spacing w:line="360" w:lineRule="auto"/>
        <w:textAlignment w:val="auto"/>
        <w:rPr>
          <w:rFonts w:hint="eastAsia" w:ascii="仿宋" w:hAnsi="仿宋" w:eastAsia="仿宋"/>
          <w:bCs/>
          <w:sz w:val="32"/>
          <w:szCs w:val="32"/>
        </w:rPr>
      </w:pPr>
      <w:r>
        <w:rPr>
          <w:rFonts w:hint="eastAsia" w:ascii="仿宋" w:hAnsi="仿宋" w:eastAsia="仿宋"/>
          <w:bCs/>
          <w:sz w:val="32"/>
          <w:szCs w:val="32"/>
        </w:rPr>
        <w:t>　　</w:t>
      </w:r>
      <w:r>
        <w:rPr>
          <w:rFonts w:hint="eastAsia" w:ascii="仿宋" w:hAnsi="仿宋" w:eastAsia="仿宋"/>
          <w:b/>
          <w:bCs w:val="0"/>
          <w:sz w:val="32"/>
          <w:szCs w:val="32"/>
          <w:lang w:val="en-US" w:eastAsia="zh-CN"/>
        </w:rPr>
        <w:t>10</w:t>
      </w:r>
      <w:r>
        <w:rPr>
          <w:rFonts w:hint="eastAsia" w:ascii="仿宋" w:hAnsi="仿宋" w:eastAsia="仿宋"/>
          <w:b/>
          <w:bCs w:val="0"/>
          <w:sz w:val="32"/>
          <w:szCs w:val="32"/>
        </w:rPr>
        <w:t>.卫生健康类（类）行政事业单位医疗（款）其他行政事业单位医疗支出（项）</w:t>
      </w:r>
      <w:r>
        <w:rPr>
          <w:rFonts w:hint="eastAsia" w:ascii="仿宋" w:hAnsi="仿宋" w:eastAsia="仿宋"/>
          <w:bCs/>
          <w:sz w:val="32"/>
          <w:szCs w:val="32"/>
        </w:rPr>
        <w:t>：反映除上述项目以外的其他用于行政事业单位医疗方面的支出。</w:t>
      </w:r>
    </w:p>
    <w:p>
      <w:pPr>
        <w:keepNext w:val="0"/>
        <w:keepLines w:val="0"/>
        <w:pageBreakBefore w:val="0"/>
        <w:widowControl w:val="0"/>
        <w:kinsoku/>
        <w:wordWrap/>
        <w:overflowPunct/>
        <w:topLinePunct w:val="0"/>
        <w:autoSpaceDN/>
        <w:bidi w:val="0"/>
        <w:adjustRightInd/>
        <w:snapToGrid/>
        <w:spacing w:line="360" w:lineRule="auto"/>
        <w:ind w:firstLine="645"/>
        <w:textAlignment w:val="auto"/>
        <w:rPr>
          <w:rFonts w:hint="eastAsia" w:ascii="仿宋" w:hAnsi="仿宋" w:eastAsia="仿宋"/>
          <w:bCs/>
          <w:sz w:val="32"/>
          <w:szCs w:val="32"/>
        </w:rPr>
      </w:pPr>
      <w:r>
        <w:rPr>
          <w:rFonts w:hint="eastAsia" w:ascii="仿宋" w:hAnsi="仿宋" w:eastAsia="仿宋"/>
          <w:b/>
          <w:bCs w:val="0"/>
          <w:sz w:val="32"/>
          <w:szCs w:val="32"/>
          <w:lang w:val="en-US" w:eastAsia="zh-CN"/>
        </w:rPr>
        <w:t>11</w:t>
      </w:r>
      <w:r>
        <w:rPr>
          <w:rFonts w:hint="eastAsia" w:ascii="仿宋" w:hAnsi="仿宋" w:eastAsia="仿宋"/>
          <w:b/>
          <w:bCs w:val="0"/>
          <w:sz w:val="32"/>
          <w:szCs w:val="32"/>
        </w:rPr>
        <w:t>.住房保障（类）住房改革支出（款）住房公积金（项）</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N/>
        <w:bidi w:val="0"/>
        <w:adjustRightInd/>
        <w:snapToGrid/>
        <w:spacing w:line="360" w:lineRule="auto"/>
        <w:ind w:firstLine="645"/>
        <w:textAlignment w:val="auto"/>
        <w:rPr>
          <w:rFonts w:hint="eastAsia" w:ascii="仿宋" w:hAnsi="仿宋" w:eastAsia="仿宋"/>
          <w:color w:val="444444"/>
          <w:sz w:val="32"/>
          <w:szCs w:val="32"/>
        </w:rPr>
      </w:pPr>
      <w:r>
        <w:rPr>
          <w:rFonts w:hint="eastAsia" w:ascii="仿宋" w:hAnsi="仿宋" w:eastAsia="仿宋"/>
          <w:b/>
          <w:bCs w:val="0"/>
          <w:sz w:val="32"/>
          <w:szCs w:val="32"/>
          <w:lang w:val="en-US" w:eastAsia="zh-CN"/>
        </w:rPr>
        <w:t>12</w:t>
      </w:r>
      <w:r>
        <w:rPr>
          <w:rFonts w:hint="eastAsia" w:ascii="仿宋" w:hAnsi="仿宋" w:eastAsia="仿宋"/>
          <w:b/>
          <w:bCs w:val="0"/>
          <w:sz w:val="32"/>
          <w:szCs w:val="32"/>
        </w:rPr>
        <w:t>．</w:t>
      </w:r>
      <w:r>
        <w:rPr>
          <w:rFonts w:hint="eastAsia" w:ascii="仿宋" w:hAnsi="仿宋" w:eastAsia="仿宋"/>
          <w:b/>
          <w:bCs w:val="0"/>
          <w:color w:val="444444"/>
          <w:sz w:val="32"/>
          <w:szCs w:val="32"/>
          <w:shd w:val="clear" w:color="auto" w:fill="FFFFFF"/>
        </w:rPr>
        <w:t>商业服务业等支出（类）商业流通事务（款）</w:t>
      </w:r>
      <w:r>
        <w:rPr>
          <w:rFonts w:hint="eastAsia" w:ascii="仿宋" w:hAnsi="仿宋" w:eastAsia="仿宋"/>
          <w:b/>
          <w:bCs w:val="0"/>
          <w:color w:val="444444"/>
          <w:sz w:val="32"/>
          <w:szCs w:val="32"/>
          <w:shd w:val="clear" w:color="auto" w:fill="FFFFFF"/>
          <w:lang w:val="en-US" w:eastAsia="zh-CN"/>
        </w:rPr>
        <w:t>事业运行（项）</w:t>
      </w:r>
      <w:r>
        <w:rPr>
          <w:rFonts w:hint="eastAsia" w:ascii="仿宋" w:hAnsi="仿宋" w:eastAsia="仿宋"/>
          <w:color w:val="444444"/>
          <w:sz w:val="32"/>
          <w:szCs w:val="32"/>
          <w:shd w:val="clear" w:color="auto" w:fill="FFFFFF"/>
        </w:rPr>
        <w:t>：反映市供销社本级用于保障机构正常运转的基本支出、为完成特定工作任务和事业发展目标发生的专项业务工作支出及项目支出。</w:t>
      </w:r>
    </w:p>
    <w:p>
      <w:pPr>
        <w:keepNext w:val="0"/>
        <w:keepLines w:val="0"/>
        <w:pageBreakBefore w:val="0"/>
        <w:widowControl w:val="0"/>
        <w:kinsoku/>
        <w:wordWrap/>
        <w:overflowPunct/>
        <w:topLinePunct w:val="0"/>
        <w:autoSpaceDN/>
        <w:bidi w:val="0"/>
        <w:adjustRightInd/>
        <w:snapToGrid/>
        <w:spacing w:line="360" w:lineRule="auto"/>
        <w:textAlignment w:val="auto"/>
        <w:rPr>
          <w:rFonts w:ascii="仿宋" w:hAnsi="仿宋" w:eastAsia="仿宋"/>
          <w:bCs/>
          <w:sz w:val="32"/>
          <w:szCs w:val="32"/>
        </w:rPr>
      </w:pPr>
      <w:r>
        <w:rPr>
          <w:rFonts w:hint="eastAsia" w:ascii="微软雅黑" w:hAnsi="微软雅黑" w:eastAsia="仿宋"/>
          <w:color w:val="444444"/>
          <w:sz w:val="32"/>
          <w:szCs w:val="32"/>
          <w:shd w:val="clear" w:color="auto" w:fill="FFFFFF"/>
        </w:rPr>
        <w:t>     </w:t>
      </w:r>
      <w:r>
        <w:rPr>
          <w:rFonts w:hint="eastAsia" w:ascii="微软雅黑" w:hAnsi="微软雅黑" w:eastAsia="仿宋"/>
          <w:b/>
          <w:bCs/>
          <w:color w:val="444444"/>
          <w:sz w:val="32"/>
          <w:szCs w:val="32"/>
          <w:shd w:val="clear" w:color="auto" w:fill="FFFFFF"/>
        </w:rPr>
        <w:t> </w:t>
      </w:r>
      <w:r>
        <w:rPr>
          <w:rFonts w:hint="eastAsia" w:ascii="仿宋" w:hAnsi="仿宋" w:eastAsia="仿宋"/>
          <w:b/>
          <w:bCs/>
          <w:color w:val="444444"/>
          <w:sz w:val="32"/>
          <w:szCs w:val="32"/>
          <w:shd w:val="clear" w:color="auto" w:fill="FFFFFF"/>
        </w:rPr>
        <w:t xml:space="preserve"> </w:t>
      </w:r>
      <w:r>
        <w:rPr>
          <w:rFonts w:hint="eastAsia" w:ascii="仿宋" w:hAnsi="仿宋" w:eastAsia="仿宋"/>
          <w:b/>
          <w:bCs/>
          <w:color w:val="444444"/>
          <w:sz w:val="32"/>
          <w:szCs w:val="32"/>
          <w:shd w:val="clear" w:color="auto" w:fill="FFFFFF"/>
          <w:lang w:val="en-US" w:eastAsia="zh-CN"/>
        </w:rPr>
        <w:t>13</w:t>
      </w:r>
      <w:r>
        <w:rPr>
          <w:rFonts w:hint="eastAsia" w:ascii="仿宋" w:hAnsi="仿宋" w:eastAsia="仿宋"/>
          <w:b/>
          <w:bCs/>
          <w:color w:val="444444"/>
          <w:sz w:val="32"/>
          <w:szCs w:val="32"/>
          <w:shd w:val="clear" w:color="auto" w:fill="FFFFFF"/>
        </w:rPr>
        <w:t>、商业服务业等支出（类）商业流通事务（款）其他商业流通事务支出（项）</w:t>
      </w:r>
      <w:r>
        <w:rPr>
          <w:rFonts w:hint="eastAsia" w:ascii="仿宋" w:hAnsi="仿宋" w:eastAsia="仿宋"/>
          <w:color w:val="444444"/>
          <w:sz w:val="32"/>
          <w:szCs w:val="32"/>
          <w:shd w:val="clear" w:color="auto" w:fill="FFFFFF"/>
        </w:rPr>
        <w:t>：反映除上述项目外其他用于商业流通事务方面的支出。</w:t>
      </w:r>
    </w:p>
    <w:p>
      <w:pPr>
        <w:keepNext w:val="0"/>
        <w:keepLines w:val="0"/>
        <w:pageBreakBefore w:val="0"/>
        <w:kinsoku/>
        <w:wordWrap/>
        <w:overflowPunct/>
        <w:topLinePunct w:val="0"/>
        <w:autoSpaceDN/>
        <w:bidi w:val="0"/>
        <w:adjustRightInd/>
        <w:snapToGrid/>
        <w:spacing w:line="360" w:lineRule="auto"/>
        <w:jc w:val="both"/>
        <w:textAlignment w:val="auto"/>
        <w:rPr>
          <w:rFonts w:ascii="宋体" w:hAnsi="宋体"/>
          <w:b/>
          <w:sz w:val="36"/>
          <w:szCs w:val="36"/>
        </w:rPr>
      </w:pPr>
    </w:p>
    <w:p>
      <w:pPr>
        <w:pStyle w:val="2"/>
        <w:keepNext w:val="0"/>
        <w:keepLines w:val="0"/>
        <w:pageBreakBefore w:val="0"/>
        <w:kinsoku/>
        <w:wordWrap/>
        <w:overflowPunct/>
        <w:topLinePunct w:val="0"/>
        <w:autoSpaceDN/>
        <w:bidi w:val="0"/>
        <w:adjustRightInd/>
        <w:snapToGrid/>
        <w:spacing w:line="360" w:lineRule="auto"/>
        <w:textAlignment w:val="auto"/>
        <w:rPr>
          <w:rFonts w:ascii="宋体" w:hAnsi="宋体"/>
          <w:b/>
          <w:sz w:val="36"/>
          <w:szCs w:val="36"/>
        </w:rPr>
      </w:pPr>
    </w:p>
    <w:p>
      <w:pPr>
        <w:keepNext w:val="0"/>
        <w:keepLines w:val="0"/>
        <w:pageBreakBefore w:val="0"/>
        <w:tabs>
          <w:tab w:val="left" w:pos="2343"/>
        </w:tabs>
        <w:kinsoku/>
        <w:wordWrap/>
        <w:overflowPunct/>
        <w:topLinePunct w:val="0"/>
        <w:autoSpaceDN/>
        <w:bidi w:val="0"/>
        <w:adjustRightInd/>
        <w:snapToGrid/>
        <w:spacing w:line="360" w:lineRule="auto"/>
        <w:jc w:val="center"/>
        <w:textAlignment w:val="auto"/>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盘锦市供销合作社联合社</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pPr>
        <w:keepNext w:val="0"/>
        <w:keepLines w:val="0"/>
        <w:pageBreakBefore w:val="0"/>
        <w:kinsoku/>
        <w:wordWrap/>
        <w:overflowPunct/>
        <w:topLinePunct w:val="0"/>
        <w:autoSpaceDN/>
        <w:bidi w:val="0"/>
        <w:adjustRightInd/>
        <w:snapToGrid/>
        <w:spacing w:line="360" w:lineRule="auto"/>
        <w:textAlignment w:val="auto"/>
        <w:rPr>
          <w:rFonts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pPr>
        <w:pStyle w:val="2"/>
        <w:keepNext w:val="0"/>
        <w:keepLines w:val="0"/>
        <w:pageBreakBefore w:val="0"/>
        <w:kinsoku/>
        <w:wordWrap/>
        <w:overflowPunct/>
        <w:topLinePunct w:val="0"/>
        <w:autoSpaceDN/>
        <w:bidi w:val="0"/>
        <w:adjustRightInd/>
        <w:snapToGrid/>
        <w:spacing w:line="360" w:lineRule="auto"/>
        <w:textAlignment w:val="auto"/>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2UzN2JhZWY4YTU5NWU4MWZkMDQxOGZkNDQ5ZGQifQ=="/>
    <w:docVar w:name="KSO_WPS_MARK_KEY" w:val="0ec186dc-24e6-47d2-8992-f32ab71c897d"/>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6C6D7F"/>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9F064E7"/>
    <w:rsid w:val="0A7E50A7"/>
    <w:rsid w:val="0AB80DB3"/>
    <w:rsid w:val="0AD42FF7"/>
    <w:rsid w:val="0B053EC8"/>
    <w:rsid w:val="0B642054"/>
    <w:rsid w:val="0BB208C5"/>
    <w:rsid w:val="0C423125"/>
    <w:rsid w:val="0D2427C1"/>
    <w:rsid w:val="0E5D2B9E"/>
    <w:rsid w:val="0E6D4386"/>
    <w:rsid w:val="0EE228A3"/>
    <w:rsid w:val="0F2A085F"/>
    <w:rsid w:val="0F7349CC"/>
    <w:rsid w:val="106E56DE"/>
    <w:rsid w:val="11B20219"/>
    <w:rsid w:val="126B66EF"/>
    <w:rsid w:val="127267ED"/>
    <w:rsid w:val="12F9465F"/>
    <w:rsid w:val="130D280B"/>
    <w:rsid w:val="13162131"/>
    <w:rsid w:val="132428BF"/>
    <w:rsid w:val="13C92283"/>
    <w:rsid w:val="14157276"/>
    <w:rsid w:val="15747D9E"/>
    <w:rsid w:val="16D230DA"/>
    <w:rsid w:val="17676F00"/>
    <w:rsid w:val="17B616E5"/>
    <w:rsid w:val="17F07D94"/>
    <w:rsid w:val="1877372F"/>
    <w:rsid w:val="189B1ADC"/>
    <w:rsid w:val="18C33AC7"/>
    <w:rsid w:val="18DF049C"/>
    <w:rsid w:val="18EC27B3"/>
    <w:rsid w:val="19027D91"/>
    <w:rsid w:val="19455480"/>
    <w:rsid w:val="1A0F73A5"/>
    <w:rsid w:val="1A540072"/>
    <w:rsid w:val="1AFF79D0"/>
    <w:rsid w:val="1B2059B8"/>
    <w:rsid w:val="1B4E181C"/>
    <w:rsid w:val="1B6601DF"/>
    <w:rsid w:val="1B887BC7"/>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54F28"/>
    <w:rsid w:val="270615B9"/>
    <w:rsid w:val="270B1A4A"/>
    <w:rsid w:val="27727FFE"/>
    <w:rsid w:val="27773A27"/>
    <w:rsid w:val="283C7070"/>
    <w:rsid w:val="292673D8"/>
    <w:rsid w:val="298C6232"/>
    <w:rsid w:val="29990502"/>
    <w:rsid w:val="29E6061F"/>
    <w:rsid w:val="2A3E5AEE"/>
    <w:rsid w:val="2B7DC5E7"/>
    <w:rsid w:val="2BF47C3E"/>
    <w:rsid w:val="2D2449BD"/>
    <w:rsid w:val="2DBF665F"/>
    <w:rsid w:val="2EB3162C"/>
    <w:rsid w:val="2EE465A5"/>
    <w:rsid w:val="2F142285"/>
    <w:rsid w:val="2F3DE142"/>
    <w:rsid w:val="2F742458"/>
    <w:rsid w:val="2FAC4B1B"/>
    <w:rsid w:val="313E7D46"/>
    <w:rsid w:val="316C7C8A"/>
    <w:rsid w:val="31EE3102"/>
    <w:rsid w:val="31FB3A39"/>
    <w:rsid w:val="34190834"/>
    <w:rsid w:val="3505415D"/>
    <w:rsid w:val="35A7466E"/>
    <w:rsid w:val="35BE487C"/>
    <w:rsid w:val="365A03F2"/>
    <w:rsid w:val="36F6584D"/>
    <w:rsid w:val="3756532C"/>
    <w:rsid w:val="3757F7CA"/>
    <w:rsid w:val="385D4246"/>
    <w:rsid w:val="38B13162"/>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217705"/>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7402DC"/>
    <w:rsid w:val="5AD05F1E"/>
    <w:rsid w:val="5B152E64"/>
    <w:rsid w:val="5B7340B8"/>
    <w:rsid w:val="5BDFAB0E"/>
    <w:rsid w:val="5C32682B"/>
    <w:rsid w:val="5CDEEC0A"/>
    <w:rsid w:val="5D5F6243"/>
    <w:rsid w:val="5D7C6005"/>
    <w:rsid w:val="5DC77D97"/>
    <w:rsid w:val="5DD22168"/>
    <w:rsid w:val="5EA322A6"/>
    <w:rsid w:val="5FE2B437"/>
    <w:rsid w:val="5FEF5520"/>
    <w:rsid w:val="5FF71960"/>
    <w:rsid w:val="60147D4F"/>
    <w:rsid w:val="60B34342"/>
    <w:rsid w:val="616B3E01"/>
    <w:rsid w:val="61DE4A37"/>
    <w:rsid w:val="62066B73"/>
    <w:rsid w:val="625105BD"/>
    <w:rsid w:val="628C5B80"/>
    <w:rsid w:val="638C42D9"/>
    <w:rsid w:val="63A52BD8"/>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32CE5"/>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3195</Words>
  <Characters>3383</Characters>
  <Lines>22</Lines>
  <Paragraphs>6</Paragraphs>
  <TotalTime>13</TotalTime>
  <ScaleCrop>false</ScaleCrop>
  <LinksUpToDate>false</LinksUpToDate>
  <CharactersWithSpaces>3435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2022-02-17T12:01:00Z</cp:lastPrinted>
  <dcterms:modified xsi:type="dcterms:W3CDTF">2025-02-11T08:47:34Z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A5B8129FF03C41D19E8025FB536043AF_13</vt:lpwstr>
  </property>
  <property fmtid="{D5CDD505-2E9C-101B-9397-08002B2CF9AE}" pid="4" name="KSOTemplateDocerSaveRecord">
    <vt:lpwstr>eyJoZGlkIjoiZDEyNmVlNjk3NGIzMDYwNGQxOWFmMmRhZmYxYmEyNWUiLCJ1c2VySWQiOiI2MTM0MDk5MDIifQ==</vt:lpwstr>
  </property>
</Properties>
</file>