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A3568">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77C6CF47">
      <w:pPr>
        <w:spacing w:line="600" w:lineRule="exact"/>
        <w:rPr>
          <w:rFonts w:ascii="方正小标宋_GBK" w:hAnsi="方正小标宋_GBK" w:eastAsia="方正小标宋_GBK" w:cs="方正小标宋_GBK"/>
          <w:bCs/>
          <w:sz w:val="44"/>
          <w:szCs w:val="44"/>
        </w:rPr>
      </w:pPr>
    </w:p>
    <w:p w14:paraId="2988C55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盘锦市兴隆台区辽河佳苑红星幼儿园2025年度部门预算</w:t>
      </w:r>
    </w:p>
    <w:p w14:paraId="193C2E82">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35014FB6">
      <w:pPr>
        <w:spacing w:line="600" w:lineRule="exact"/>
        <w:rPr>
          <w:rFonts w:ascii="黑体" w:hAnsi="黑体" w:eastAsia="黑体" w:cs="黑体"/>
          <w:bCs/>
          <w:sz w:val="32"/>
          <w:szCs w:val="32"/>
          <w:u w:val="single"/>
        </w:rPr>
      </w:pPr>
    </w:p>
    <w:p w14:paraId="4BBEBD71">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盘锦市兴隆台区辽河佳苑红星幼儿园部门概况</w:t>
      </w:r>
    </w:p>
    <w:p w14:paraId="2289338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17C7518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6F8CFD8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5EB5054">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bCs/>
          <w:sz w:val="32"/>
          <w:szCs w:val="32"/>
        </w:rPr>
        <w:t>盘锦市兴隆台区辽河佳苑红星幼儿园</w:t>
      </w:r>
      <w:r>
        <w:rPr>
          <w:rFonts w:hint="eastAsia" w:ascii="黑体" w:hAnsi="黑体" w:eastAsia="黑体"/>
          <w:sz w:val="32"/>
          <w:szCs w:val="32"/>
        </w:rPr>
        <w:t>2025年度部门预算公开表</w:t>
      </w:r>
    </w:p>
    <w:p w14:paraId="084A461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一、2025年度收支预算总表</w:t>
      </w:r>
    </w:p>
    <w:p w14:paraId="6621B96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二、2025年度收入预算总表</w:t>
      </w:r>
    </w:p>
    <w:p w14:paraId="209FD3A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三、2025年度支出预算总表</w:t>
      </w:r>
    </w:p>
    <w:p w14:paraId="5C106B4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四、2025年度财政拨款收支预算总表</w:t>
      </w:r>
    </w:p>
    <w:p w14:paraId="0A4306F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五、2025年度一般公共预算支出表</w:t>
      </w:r>
    </w:p>
    <w:p w14:paraId="1D0F228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六、2025年度一般公共预算基本支出表</w:t>
      </w:r>
    </w:p>
    <w:p w14:paraId="439DC56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七、2025年度一般公共预算“三公”经费支出表</w:t>
      </w:r>
    </w:p>
    <w:p w14:paraId="315ADAF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八、2025年度政府性基金预算支出表</w:t>
      </w:r>
    </w:p>
    <w:p w14:paraId="4BA10CD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九、2025年度部门综合预算项目支出表</w:t>
      </w:r>
    </w:p>
    <w:p w14:paraId="26A0E2A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十、2025年度部门（单位）整体绩效目标表</w:t>
      </w:r>
    </w:p>
    <w:p w14:paraId="251CF02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十一、2025年度部门预算项目（政策）绩效目标表</w:t>
      </w:r>
    </w:p>
    <w:p w14:paraId="4EFC7BF7">
      <w:pPr>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bCs/>
          <w:sz w:val="32"/>
          <w:szCs w:val="32"/>
        </w:rPr>
        <w:t>盘锦市兴隆台区辽河佳苑红星幼儿园</w:t>
      </w:r>
      <w:r>
        <w:rPr>
          <w:rFonts w:hint="eastAsia" w:ascii="黑体" w:hAnsi="黑体" w:eastAsia="黑体"/>
          <w:sz w:val="32"/>
          <w:szCs w:val="32"/>
        </w:rPr>
        <w:t>2025年度部门预算情况说明</w:t>
      </w:r>
    </w:p>
    <w:p w14:paraId="74897D1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05E12FC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796E0E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3872944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6E17F65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7160DBE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25059152">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15D7B778">
      <w:pPr>
        <w:spacing w:line="600" w:lineRule="exact"/>
        <w:jc w:val="center"/>
        <w:rPr>
          <w:b/>
          <w:sz w:val="44"/>
          <w:szCs w:val="44"/>
          <w:u w:val="single"/>
        </w:rPr>
      </w:pPr>
    </w:p>
    <w:p w14:paraId="5723992F">
      <w:pPr>
        <w:spacing w:line="600" w:lineRule="exact"/>
        <w:jc w:val="center"/>
        <w:rPr>
          <w:rFonts w:ascii="方正小标宋_GBK" w:hAnsi="方正小标宋_GBK" w:eastAsia="方正小标宋_GBK" w:cs="方正小标宋_GBK"/>
          <w:bCs/>
          <w:sz w:val="44"/>
          <w:szCs w:val="44"/>
          <w:u w:val="single"/>
        </w:rPr>
      </w:pPr>
    </w:p>
    <w:p w14:paraId="385B370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19FC0C0E">
      <w:pPr>
        <w:pStyle w:val="5"/>
        <w:shd w:val="clear" w:color="auto" w:fill="FFFFFF"/>
        <w:spacing w:before="0" w:beforeAutospacing="0" w:after="0" w:afterAutospacing="0"/>
        <w:jc w:val="center"/>
        <w:rPr>
          <w:rFonts w:hint="eastAsia" w:ascii="仿宋_GB2312" w:hAnsi="微软雅黑" w:eastAsia="仿宋_GB2312"/>
          <w:b/>
          <w:color w:val="000000"/>
          <w:sz w:val="36"/>
          <w:szCs w:val="36"/>
        </w:rPr>
      </w:pPr>
      <w:r>
        <w:rPr>
          <w:rFonts w:hint="eastAsia" w:ascii="仿宋_GB2312" w:hAnsi="微软雅黑" w:eastAsia="仿宋_GB2312"/>
          <w:b/>
          <w:color w:val="000000"/>
          <w:sz w:val="36"/>
          <w:szCs w:val="36"/>
        </w:rPr>
        <w:t>盘锦市兴隆台区辽河佳苑红星幼儿园部门概况</w:t>
      </w:r>
    </w:p>
    <w:p w14:paraId="7A2BD323">
      <w:pPr>
        <w:pStyle w:val="5"/>
        <w:shd w:val="clear" w:color="auto" w:fill="FFFFFF"/>
        <w:spacing w:before="0" w:beforeAutospacing="0" w:after="0" w:afterAutospacing="0"/>
        <w:jc w:val="center"/>
        <w:rPr>
          <w:rFonts w:hint="eastAsia" w:ascii="仿宋_GB2312" w:hAnsi="微软雅黑" w:eastAsia="仿宋_GB2312"/>
          <w:b/>
          <w:color w:val="000000"/>
          <w:sz w:val="36"/>
          <w:szCs w:val="36"/>
        </w:rPr>
      </w:pPr>
    </w:p>
    <w:p w14:paraId="2BEBDC44">
      <w:pPr>
        <w:numPr>
          <w:ilvl w:val="0"/>
          <w:numId w:val="1"/>
        </w:numPr>
        <w:tabs>
          <w:tab w:val="left" w:pos="303"/>
        </w:tabs>
        <w:ind w:firstLine="560" w:firstLineChars="200"/>
        <w:jc w:val="left"/>
        <w:rPr>
          <w:sz w:val="28"/>
          <w:szCs w:val="28"/>
        </w:rPr>
      </w:pPr>
      <w:r>
        <w:rPr>
          <w:rFonts w:hint="eastAsia"/>
          <w:sz w:val="28"/>
          <w:szCs w:val="28"/>
        </w:rPr>
        <w:t xml:space="preserve"> 主要职责</w:t>
      </w:r>
    </w:p>
    <w:p w14:paraId="79DDD220">
      <w:pPr>
        <w:tabs>
          <w:tab w:val="left" w:pos="303"/>
        </w:tabs>
        <w:ind w:firstLine="560" w:firstLineChars="200"/>
        <w:jc w:val="left"/>
        <w:rPr>
          <w:sz w:val="28"/>
          <w:szCs w:val="28"/>
        </w:rPr>
      </w:pPr>
      <w:r>
        <w:rPr>
          <w:rFonts w:hint="eastAsia"/>
          <w:sz w:val="28"/>
          <w:szCs w:val="28"/>
        </w:rPr>
        <w:t>幼儿园的主要职责是围绕幼儿的全面发展、安全教育、健康促进、知识启蒙以及家园合作等多方面展开。</w:t>
      </w:r>
    </w:p>
    <w:p w14:paraId="46FCC442">
      <w:pPr>
        <w:numPr>
          <w:ilvl w:val="0"/>
          <w:numId w:val="2"/>
        </w:numPr>
        <w:tabs>
          <w:tab w:val="left" w:pos="303"/>
          <w:tab w:val="clear" w:pos="312"/>
        </w:tabs>
        <w:ind w:firstLine="560" w:firstLineChars="200"/>
        <w:jc w:val="left"/>
        <w:rPr>
          <w:sz w:val="28"/>
          <w:szCs w:val="28"/>
        </w:rPr>
      </w:pPr>
      <w:r>
        <w:rPr>
          <w:rFonts w:hint="eastAsia"/>
          <w:sz w:val="28"/>
          <w:szCs w:val="28"/>
        </w:rPr>
        <w:t>幼儿教育与培养</w:t>
      </w:r>
    </w:p>
    <w:p w14:paraId="2425E693">
      <w:pPr>
        <w:tabs>
          <w:tab w:val="left" w:pos="303"/>
        </w:tabs>
        <w:ind w:firstLine="560" w:firstLineChars="200"/>
        <w:jc w:val="left"/>
        <w:rPr>
          <w:sz w:val="28"/>
          <w:szCs w:val="28"/>
        </w:rPr>
      </w:pPr>
      <w:r>
        <w:rPr>
          <w:rFonts w:hint="eastAsia"/>
          <w:sz w:val="28"/>
          <w:szCs w:val="28"/>
        </w:rPr>
        <w:t>（1）实施全面发展的教育，根据国家的教育方针和幼儿身心发展的特点，制定并实施教育计划，促进幼儿在德、智、体、美等方面的全面发展。</w:t>
      </w:r>
    </w:p>
    <w:p w14:paraId="5AF0A921">
      <w:pPr>
        <w:tabs>
          <w:tab w:val="left" w:pos="303"/>
        </w:tabs>
        <w:ind w:firstLine="560" w:firstLineChars="200"/>
        <w:jc w:val="left"/>
        <w:rPr>
          <w:sz w:val="28"/>
          <w:szCs w:val="28"/>
        </w:rPr>
      </w:pPr>
      <w:r>
        <w:rPr>
          <w:rFonts w:hint="eastAsia"/>
          <w:sz w:val="28"/>
          <w:szCs w:val="28"/>
        </w:rPr>
        <w:t>（2）启蒙知识与能力的培养，通过游戏、活动等方式，对幼儿进行初步的科学、艺术、语言、社会等领域的启蒙教育，培养幼儿的观察力、想象力、创造力和初步解决问题的能力。</w:t>
      </w:r>
    </w:p>
    <w:p w14:paraId="63AC3A5D">
      <w:pPr>
        <w:numPr>
          <w:ilvl w:val="0"/>
          <w:numId w:val="3"/>
        </w:numPr>
        <w:tabs>
          <w:tab w:val="left" w:pos="303"/>
          <w:tab w:val="clear" w:pos="312"/>
        </w:tabs>
        <w:ind w:firstLine="560" w:firstLineChars="200"/>
        <w:jc w:val="left"/>
        <w:rPr>
          <w:sz w:val="28"/>
          <w:szCs w:val="28"/>
        </w:rPr>
      </w:pPr>
      <w:r>
        <w:rPr>
          <w:rFonts w:hint="eastAsia"/>
          <w:sz w:val="28"/>
          <w:szCs w:val="28"/>
        </w:rPr>
        <w:t>幼儿健康与安全</w:t>
      </w:r>
    </w:p>
    <w:p w14:paraId="671B6205">
      <w:pPr>
        <w:numPr>
          <w:ilvl w:val="0"/>
          <w:numId w:val="4"/>
        </w:numPr>
        <w:tabs>
          <w:tab w:val="left" w:pos="303"/>
        </w:tabs>
        <w:ind w:firstLine="560" w:firstLineChars="200"/>
        <w:jc w:val="left"/>
        <w:rPr>
          <w:sz w:val="28"/>
          <w:szCs w:val="28"/>
        </w:rPr>
      </w:pPr>
      <w:r>
        <w:rPr>
          <w:rFonts w:hint="eastAsia"/>
          <w:sz w:val="28"/>
          <w:szCs w:val="28"/>
        </w:rPr>
        <w:t>保障幼儿健康安全，建立健全的安全管理制度，确保幼儿在园内的安全，包括食品安全、环境安全、设施安全等方面。同时，关注幼儿的身体健康，定期进行健康检查，预防疾病的发生。</w:t>
      </w:r>
    </w:p>
    <w:p w14:paraId="542A7920">
      <w:pPr>
        <w:numPr>
          <w:ilvl w:val="0"/>
          <w:numId w:val="4"/>
        </w:numPr>
        <w:tabs>
          <w:tab w:val="left" w:pos="303"/>
        </w:tabs>
        <w:ind w:firstLine="560" w:firstLineChars="200"/>
        <w:jc w:val="left"/>
        <w:rPr>
          <w:sz w:val="28"/>
          <w:szCs w:val="28"/>
        </w:rPr>
      </w:pPr>
      <w:r>
        <w:rPr>
          <w:rFonts w:hint="eastAsia"/>
          <w:sz w:val="28"/>
          <w:szCs w:val="28"/>
        </w:rPr>
        <w:t>健康教育与生活习惯培养，培养幼儿良好的生活习惯和卫生习惯，如合理饮食、规律作息、勤洗手等，促进幼儿身心健康。</w:t>
      </w:r>
    </w:p>
    <w:p w14:paraId="5CE62677">
      <w:pPr>
        <w:numPr>
          <w:ilvl w:val="0"/>
          <w:numId w:val="3"/>
        </w:numPr>
        <w:tabs>
          <w:tab w:val="left" w:pos="303"/>
          <w:tab w:val="clear" w:pos="312"/>
        </w:tabs>
        <w:ind w:firstLine="560" w:firstLineChars="200"/>
        <w:jc w:val="left"/>
        <w:rPr>
          <w:sz w:val="28"/>
          <w:szCs w:val="28"/>
        </w:rPr>
      </w:pPr>
      <w:r>
        <w:rPr>
          <w:rFonts w:hint="eastAsia"/>
          <w:sz w:val="28"/>
          <w:szCs w:val="28"/>
        </w:rPr>
        <w:t>家园共育与沟通</w:t>
      </w:r>
    </w:p>
    <w:p w14:paraId="28D99136">
      <w:pPr>
        <w:numPr>
          <w:ilvl w:val="0"/>
          <w:numId w:val="5"/>
        </w:numPr>
        <w:tabs>
          <w:tab w:val="left" w:pos="303"/>
        </w:tabs>
        <w:ind w:firstLine="560" w:firstLineChars="200"/>
        <w:jc w:val="left"/>
        <w:rPr>
          <w:sz w:val="28"/>
          <w:szCs w:val="28"/>
        </w:rPr>
      </w:pPr>
      <w:r>
        <w:rPr>
          <w:rFonts w:hint="eastAsia"/>
          <w:sz w:val="28"/>
          <w:szCs w:val="28"/>
        </w:rPr>
        <w:t>建立家园联系，积极与家长沟通，了解幼儿在家庭中的表现，积极向家长反馈幼儿在园内的学习和生活情况，共同关注幼儿的成长。</w:t>
      </w:r>
    </w:p>
    <w:p w14:paraId="46BD9308">
      <w:pPr>
        <w:numPr>
          <w:ilvl w:val="0"/>
          <w:numId w:val="5"/>
        </w:numPr>
        <w:tabs>
          <w:tab w:val="left" w:pos="303"/>
        </w:tabs>
        <w:ind w:firstLine="560" w:firstLineChars="200"/>
        <w:jc w:val="left"/>
        <w:rPr>
          <w:sz w:val="28"/>
          <w:szCs w:val="28"/>
        </w:rPr>
      </w:pPr>
      <w:r>
        <w:rPr>
          <w:rFonts w:hint="eastAsia"/>
          <w:sz w:val="28"/>
          <w:szCs w:val="28"/>
        </w:rPr>
        <w:t>组织亲子活动，定期举办亲子活动，增进亲子关系，提高家长的教育意识和幼儿能力，形成家园共育的良好氛围。</w:t>
      </w:r>
    </w:p>
    <w:p w14:paraId="03F8BA6C">
      <w:pPr>
        <w:numPr>
          <w:ilvl w:val="0"/>
          <w:numId w:val="3"/>
        </w:numPr>
        <w:tabs>
          <w:tab w:val="left" w:pos="303"/>
          <w:tab w:val="clear" w:pos="312"/>
        </w:tabs>
        <w:ind w:firstLine="560" w:firstLineChars="200"/>
        <w:jc w:val="left"/>
        <w:rPr>
          <w:sz w:val="28"/>
          <w:szCs w:val="28"/>
        </w:rPr>
      </w:pPr>
      <w:r>
        <w:rPr>
          <w:rFonts w:hint="eastAsia"/>
          <w:sz w:val="28"/>
          <w:szCs w:val="28"/>
        </w:rPr>
        <w:t>教师队伍建设与培训</w:t>
      </w:r>
    </w:p>
    <w:p w14:paraId="214A210B">
      <w:pPr>
        <w:numPr>
          <w:ilvl w:val="0"/>
          <w:numId w:val="6"/>
        </w:numPr>
        <w:tabs>
          <w:tab w:val="left" w:pos="303"/>
        </w:tabs>
        <w:ind w:firstLine="560" w:firstLineChars="200"/>
        <w:jc w:val="left"/>
        <w:rPr>
          <w:sz w:val="28"/>
          <w:szCs w:val="28"/>
        </w:rPr>
      </w:pPr>
      <w:r>
        <w:rPr>
          <w:rFonts w:hint="eastAsia"/>
          <w:sz w:val="28"/>
          <w:szCs w:val="28"/>
        </w:rPr>
        <w:t>定期组织教师培训，提高教师的教育教学水平和职业道德修养。</w:t>
      </w:r>
    </w:p>
    <w:p w14:paraId="10219DEA">
      <w:pPr>
        <w:numPr>
          <w:ilvl w:val="0"/>
          <w:numId w:val="6"/>
        </w:numPr>
        <w:tabs>
          <w:tab w:val="left" w:pos="303"/>
        </w:tabs>
        <w:ind w:firstLine="560" w:firstLineChars="200"/>
        <w:jc w:val="left"/>
        <w:rPr>
          <w:sz w:val="28"/>
          <w:szCs w:val="28"/>
        </w:rPr>
      </w:pPr>
      <w:r>
        <w:rPr>
          <w:rFonts w:hint="eastAsia"/>
          <w:sz w:val="28"/>
          <w:szCs w:val="28"/>
        </w:rPr>
        <w:t>营造良好的工作氛围，加强教师之间的合作与交流，提高教师队伍的整体素质。</w:t>
      </w:r>
    </w:p>
    <w:p w14:paraId="04A9A99B">
      <w:pPr>
        <w:numPr>
          <w:ilvl w:val="0"/>
          <w:numId w:val="3"/>
        </w:numPr>
        <w:tabs>
          <w:tab w:val="left" w:pos="303"/>
          <w:tab w:val="clear" w:pos="312"/>
        </w:tabs>
        <w:ind w:firstLine="560" w:firstLineChars="200"/>
        <w:jc w:val="left"/>
        <w:rPr>
          <w:sz w:val="28"/>
          <w:szCs w:val="28"/>
        </w:rPr>
      </w:pPr>
      <w:r>
        <w:rPr>
          <w:rFonts w:hint="eastAsia"/>
          <w:sz w:val="28"/>
          <w:szCs w:val="28"/>
        </w:rPr>
        <w:t>园所管理与文化建设</w:t>
      </w:r>
    </w:p>
    <w:p w14:paraId="1EEF7824">
      <w:pPr>
        <w:numPr>
          <w:ilvl w:val="0"/>
          <w:numId w:val="7"/>
        </w:numPr>
        <w:tabs>
          <w:tab w:val="left" w:pos="303"/>
        </w:tabs>
        <w:ind w:firstLine="560" w:firstLineChars="200"/>
        <w:jc w:val="left"/>
        <w:rPr>
          <w:sz w:val="28"/>
          <w:szCs w:val="28"/>
        </w:rPr>
      </w:pPr>
      <w:r>
        <w:rPr>
          <w:rFonts w:hint="eastAsia"/>
          <w:sz w:val="28"/>
          <w:szCs w:val="28"/>
        </w:rPr>
        <w:t>建立健全的园所管理制度，包括财务管理、人事管理、物资管理等，确保园所的正常运转。</w:t>
      </w:r>
    </w:p>
    <w:p w14:paraId="4212B2FC">
      <w:pPr>
        <w:numPr>
          <w:ilvl w:val="0"/>
          <w:numId w:val="7"/>
        </w:numPr>
        <w:tabs>
          <w:tab w:val="left" w:pos="303"/>
        </w:tabs>
        <w:ind w:firstLine="560" w:firstLineChars="200"/>
        <w:jc w:val="left"/>
        <w:rPr>
          <w:sz w:val="28"/>
          <w:szCs w:val="28"/>
        </w:rPr>
      </w:pPr>
      <w:r>
        <w:rPr>
          <w:rFonts w:hint="eastAsia"/>
          <w:sz w:val="28"/>
          <w:szCs w:val="28"/>
        </w:rPr>
        <w:t>营造积极向上的园所文化，注重幼儿的情感教育和品德教育，培养幼儿的集体荣誉感和责任感。</w:t>
      </w:r>
    </w:p>
    <w:p w14:paraId="25C71F84">
      <w:pPr>
        <w:tabs>
          <w:tab w:val="left" w:pos="303"/>
        </w:tabs>
        <w:ind w:firstLine="560" w:firstLineChars="200"/>
        <w:jc w:val="left"/>
        <w:rPr>
          <w:sz w:val="28"/>
          <w:szCs w:val="28"/>
        </w:rPr>
      </w:pPr>
      <w:r>
        <w:rPr>
          <w:rFonts w:hint="eastAsia"/>
          <w:sz w:val="28"/>
          <w:szCs w:val="28"/>
        </w:rPr>
        <w:t>综上所述，幼儿园的主要职责是全面关注幼儿的成长与发展，提供安全、健康、富有启发性的教育环境，促进幼儿身心的全面发展，并与家长紧密合作，共同为幼儿的未来奠定坚实的基础。</w:t>
      </w:r>
    </w:p>
    <w:p w14:paraId="171C51D9">
      <w:pPr>
        <w:numPr>
          <w:ilvl w:val="0"/>
          <w:numId w:val="1"/>
        </w:numPr>
        <w:tabs>
          <w:tab w:val="left" w:pos="303"/>
        </w:tabs>
        <w:ind w:firstLine="560" w:firstLineChars="200"/>
        <w:jc w:val="left"/>
        <w:rPr>
          <w:sz w:val="28"/>
          <w:szCs w:val="28"/>
        </w:rPr>
      </w:pPr>
      <w:r>
        <w:rPr>
          <w:rFonts w:hint="eastAsia"/>
          <w:sz w:val="28"/>
          <w:szCs w:val="28"/>
        </w:rPr>
        <w:t>机构设置</w:t>
      </w:r>
    </w:p>
    <w:p w14:paraId="3E545D27">
      <w:pPr>
        <w:tabs>
          <w:tab w:val="left" w:pos="303"/>
        </w:tabs>
        <w:jc w:val="left"/>
        <w:rPr>
          <w:sz w:val="28"/>
          <w:szCs w:val="28"/>
        </w:rPr>
      </w:pPr>
      <w:r>
        <w:rPr>
          <w:rFonts w:hint="eastAsia"/>
          <w:sz w:val="28"/>
          <w:szCs w:val="28"/>
        </w:rPr>
        <w:t>根据本部门主要职责，内设机构如下：</w:t>
      </w:r>
    </w:p>
    <w:p w14:paraId="711EF39A">
      <w:pPr>
        <w:tabs>
          <w:tab w:val="left" w:pos="303"/>
        </w:tabs>
        <w:jc w:val="left"/>
        <w:rPr>
          <w:sz w:val="28"/>
          <w:szCs w:val="28"/>
        </w:rPr>
      </w:pPr>
      <w:r>
        <w:rPr>
          <w:rFonts w:hint="eastAsia"/>
          <w:sz w:val="28"/>
          <w:szCs w:val="28"/>
        </w:rPr>
        <w:t>红星幼儿园设3个内设机构：</w:t>
      </w:r>
    </w:p>
    <w:p w14:paraId="63EE0933">
      <w:pPr>
        <w:numPr>
          <w:ilvl w:val="0"/>
          <w:numId w:val="8"/>
        </w:numPr>
        <w:tabs>
          <w:tab w:val="left" w:pos="303"/>
        </w:tabs>
        <w:jc w:val="left"/>
        <w:rPr>
          <w:sz w:val="28"/>
          <w:szCs w:val="28"/>
        </w:rPr>
      </w:pPr>
      <w:r>
        <w:rPr>
          <w:rFonts w:hint="eastAsia"/>
          <w:sz w:val="28"/>
          <w:szCs w:val="28"/>
        </w:rPr>
        <w:t>教学办公室</w:t>
      </w:r>
    </w:p>
    <w:p w14:paraId="20BEF79F">
      <w:pPr>
        <w:tabs>
          <w:tab w:val="left" w:pos="303"/>
        </w:tabs>
        <w:ind w:firstLine="560" w:firstLineChars="200"/>
        <w:jc w:val="left"/>
        <w:rPr>
          <w:sz w:val="28"/>
          <w:szCs w:val="28"/>
        </w:rPr>
      </w:pPr>
      <w:r>
        <w:rPr>
          <w:rFonts w:hint="eastAsia"/>
          <w:sz w:val="28"/>
          <w:szCs w:val="28"/>
        </w:rPr>
        <w:t>负责组织教师开展教学研究活动，制定教学计划、课程安排和评价体系，探索适合幼儿的教育教学方法，确保教学质量，组织教师培训，提升教师专业素养，提高教育教学质量。开展教学研究，推动教学改革与创新。</w:t>
      </w:r>
    </w:p>
    <w:p w14:paraId="23271A90">
      <w:pPr>
        <w:numPr>
          <w:ilvl w:val="0"/>
          <w:numId w:val="8"/>
        </w:numPr>
        <w:tabs>
          <w:tab w:val="left" w:pos="303"/>
        </w:tabs>
        <w:jc w:val="left"/>
        <w:rPr>
          <w:sz w:val="28"/>
          <w:szCs w:val="28"/>
        </w:rPr>
      </w:pPr>
      <w:r>
        <w:rPr>
          <w:rFonts w:hint="eastAsia"/>
          <w:sz w:val="28"/>
          <w:szCs w:val="28"/>
        </w:rPr>
        <w:t>安全办公室</w:t>
      </w:r>
    </w:p>
    <w:p w14:paraId="55B27A44">
      <w:pPr>
        <w:tabs>
          <w:tab w:val="left" w:pos="303"/>
        </w:tabs>
        <w:ind w:firstLine="560" w:firstLineChars="200"/>
        <w:jc w:val="left"/>
        <w:rPr>
          <w:sz w:val="28"/>
          <w:szCs w:val="28"/>
        </w:rPr>
      </w:pPr>
      <w:r>
        <w:rPr>
          <w:rFonts w:hint="eastAsia"/>
          <w:sz w:val="28"/>
          <w:szCs w:val="28"/>
        </w:rPr>
        <w:t>全面制定安全工作方案，领导幼儿园安全工作，制定安全应急预案，处理各类突发安全事故。对幼儿园的安全工作进行全面的监督和管理，确保各项安全制度和措施得到有效执行。</w:t>
      </w:r>
    </w:p>
    <w:p w14:paraId="35E62779">
      <w:pPr>
        <w:numPr>
          <w:ilvl w:val="0"/>
          <w:numId w:val="8"/>
        </w:numPr>
        <w:tabs>
          <w:tab w:val="left" w:pos="303"/>
        </w:tabs>
        <w:jc w:val="left"/>
        <w:rPr>
          <w:sz w:val="28"/>
          <w:szCs w:val="28"/>
        </w:rPr>
      </w:pPr>
      <w:r>
        <w:rPr>
          <w:rFonts w:hint="eastAsia"/>
          <w:sz w:val="28"/>
          <w:szCs w:val="28"/>
        </w:rPr>
        <w:t>后勤办公室</w:t>
      </w:r>
    </w:p>
    <w:p w14:paraId="3701FCF0">
      <w:pPr>
        <w:tabs>
          <w:tab w:val="left" w:pos="303"/>
        </w:tabs>
        <w:jc w:val="left"/>
        <w:rPr>
          <w:sz w:val="28"/>
          <w:szCs w:val="28"/>
        </w:rPr>
      </w:pPr>
      <w:r>
        <w:rPr>
          <w:rFonts w:hint="eastAsia"/>
          <w:sz w:val="28"/>
          <w:szCs w:val="28"/>
        </w:rPr>
        <w:t>（1）负责幼儿的健康管理，包括入园体检、日常健康检查、疾病预防与控制等工作。（2）为幼儿提供营养膳食，根据幼儿的营养需求制定食谱，保证食品的安全与卫生。（3）管理幼儿园的物资采购、设施维修、校园环境维护等工作。</w:t>
      </w:r>
    </w:p>
    <w:p w14:paraId="1DADF935">
      <w:pPr>
        <w:tabs>
          <w:tab w:val="left" w:pos="303"/>
        </w:tabs>
        <w:jc w:val="left"/>
        <w:rPr>
          <w:sz w:val="28"/>
          <w:szCs w:val="28"/>
        </w:rPr>
      </w:pPr>
    </w:p>
    <w:p w14:paraId="58E18073">
      <w:pPr>
        <w:spacing w:line="600" w:lineRule="exact"/>
        <w:ind w:firstLine="640" w:firstLineChars="200"/>
        <w:rPr>
          <w:rFonts w:ascii="黑体" w:eastAsia="黑体"/>
          <w:sz w:val="32"/>
          <w:szCs w:val="32"/>
        </w:rPr>
      </w:pPr>
    </w:p>
    <w:p w14:paraId="09DF24D7">
      <w:pPr>
        <w:spacing w:line="600" w:lineRule="exact"/>
        <w:ind w:firstLine="640" w:firstLineChars="200"/>
        <w:rPr>
          <w:rFonts w:ascii="黑体" w:eastAsia="黑体"/>
          <w:sz w:val="32"/>
          <w:szCs w:val="32"/>
        </w:rPr>
      </w:pPr>
      <w:r>
        <w:rPr>
          <w:rFonts w:hint="eastAsia" w:ascii="黑体" w:eastAsia="黑体"/>
          <w:sz w:val="32"/>
          <w:szCs w:val="32"/>
        </w:rPr>
        <w:t>三、部门预算单位构成</w:t>
      </w:r>
    </w:p>
    <w:p w14:paraId="5EC27C70">
      <w:pPr>
        <w:spacing w:line="600" w:lineRule="exact"/>
        <w:ind w:firstLine="624" w:firstLineChars="195"/>
        <w:rPr>
          <w:rFonts w:ascii="仿宋_GB2312" w:hAnsi="仿宋_GB2312" w:eastAsia="仿宋_GB2312" w:cs="仿宋_GB2312"/>
          <w:sz w:val="32"/>
        </w:rPr>
      </w:pPr>
      <w:r>
        <w:rPr>
          <w:rFonts w:hint="eastAsia" w:ascii="仿宋" w:hAnsi="仿宋" w:eastAsia="仿宋" w:cs="仿宋_GB2312"/>
          <w:sz w:val="32"/>
        </w:rPr>
        <w:t>纳入</w:t>
      </w:r>
      <w:r>
        <w:rPr>
          <w:rFonts w:hint="eastAsia" w:ascii="仿宋_GB2312" w:eastAsia="仿宋_GB2312"/>
          <w:sz w:val="32"/>
          <w:szCs w:val="32"/>
        </w:rPr>
        <w:t>区教育局</w:t>
      </w:r>
      <w:r>
        <w:rPr>
          <w:rFonts w:hint="eastAsia" w:ascii="仿宋" w:hAnsi="仿宋" w:eastAsia="仿宋" w:cs="仿宋_GB2312"/>
          <w:sz w:val="32"/>
        </w:rPr>
        <w:t>2025年度部门预算编制范围的二级预算单位</w:t>
      </w:r>
    </w:p>
    <w:p w14:paraId="17F45F7C">
      <w:pPr>
        <w:spacing w:line="600" w:lineRule="exact"/>
        <w:ind w:firstLine="640" w:firstLineChars="200"/>
        <w:rPr>
          <w:rFonts w:ascii="仿宋_GB2312" w:hAnsi="仿宋_GB2312" w:eastAsia="仿宋_GB2312" w:cs="仿宋_GB2312"/>
          <w:sz w:val="32"/>
        </w:rPr>
      </w:pPr>
    </w:p>
    <w:p w14:paraId="31683568">
      <w:pPr>
        <w:spacing w:line="600" w:lineRule="exact"/>
        <w:ind w:firstLine="640" w:firstLineChars="200"/>
        <w:rPr>
          <w:rFonts w:ascii="仿宋_GB2312" w:hAnsi="仿宋_GB2312" w:eastAsia="仿宋_GB2312" w:cs="仿宋_GB2312"/>
          <w:sz w:val="32"/>
        </w:rPr>
      </w:pPr>
    </w:p>
    <w:p w14:paraId="09DE2900">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5EE009AB">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盘锦市兴隆台区辽河佳苑红星幼儿园2025年度部门预算公开表</w:t>
      </w:r>
    </w:p>
    <w:p w14:paraId="73F7EC63">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228FACF0">
      <w:pPr>
        <w:spacing w:line="600" w:lineRule="exact"/>
        <w:jc w:val="center"/>
        <w:rPr>
          <w:rFonts w:ascii="宋体" w:hAnsi="宋体"/>
          <w:b/>
          <w:sz w:val="44"/>
          <w:szCs w:val="44"/>
        </w:rPr>
      </w:pPr>
    </w:p>
    <w:p w14:paraId="723DBE46">
      <w:pPr>
        <w:spacing w:line="600" w:lineRule="exact"/>
        <w:jc w:val="center"/>
        <w:rPr>
          <w:rFonts w:ascii="方正小标宋_GBK" w:hAnsi="方正小标宋_GBK" w:eastAsia="方正小标宋_GBK" w:cs="方正小标宋_GBK"/>
          <w:bCs/>
          <w:sz w:val="44"/>
          <w:szCs w:val="44"/>
        </w:rPr>
      </w:pPr>
    </w:p>
    <w:p w14:paraId="46CBEAE7">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17D41E50">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盘锦市兴隆台区辽河佳苑红星幼儿园2025年度部门预算情况说明</w:t>
      </w:r>
    </w:p>
    <w:p w14:paraId="0147D519">
      <w:pPr>
        <w:spacing w:line="600" w:lineRule="exact"/>
        <w:rPr>
          <w:rFonts w:ascii="方正小标宋_GBK" w:hAnsi="方正小标宋_GBK" w:eastAsia="方正小标宋_GBK" w:cs="方正小标宋_GBK"/>
          <w:bCs/>
          <w:sz w:val="44"/>
          <w:szCs w:val="44"/>
        </w:rPr>
      </w:pPr>
    </w:p>
    <w:p w14:paraId="3B116A4E">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0243B55C">
      <w:pPr>
        <w:spacing w:line="600" w:lineRule="exact"/>
        <w:ind w:firstLine="624" w:firstLineChars="195"/>
        <w:rPr>
          <w:rFonts w:ascii="仿宋" w:hAnsi="仿宋" w:eastAsia="仿宋" w:cs="仿宋"/>
          <w:sz w:val="32"/>
        </w:rPr>
      </w:pPr>
      <w:r>
        <w:rPr>
          <w:rFonts w:hint="eastAsia" w:ascii="仿宋" w:hAnsi="仿宋" w:eastAsia="仿宋" w:cs="仿宋"/>
          <w:sz w:val="32"/>
          <w:szCs w:val="32"/>
        </w:rPr>
        <w:t>按照综合预算的原则，2025年盘锦市兴隆台区辽河佳苑红星幼儿园所有收入和支出均纳入部门预算管理。其中：</w:t>
      </w:r>
    </w:p>
    <w:p w14:paraId="6F06047A">
      <w:pPr>
        <w:numPr>
          <w:ilvl w:val="0"/>
          <w:numId w:val="9"/>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仿宋" w:hAnsi="仿宋" w:eastAsia="仿宋" w:cs="楷体"/>
          <w:sz w:val="32"/>
        </w:rPr>
        <w:t>231.37</w:t>
      </w:r>
      <w:r>
        <w:rPr>
          <w:rFonts w:hint="eastAsia" w:ascii="楷体" w:hAnsi="楷体" w:eastAsia="楷体" w:cs="楷体"/>
          <w:sz w:val="32"/>
        </w:rPr>
        <w:t>万元，包括：</w:t>
      </w:r>
    </w:p>
    <w:p w14:paraId="4F9D48F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 w:hAnsi="仿宋" w:eastAsia="仿宋" w:cs="楷体"/>
          <w:sz w:val="32"/>
        </w:rPr>
        <w:t>231.37</w:t>
      </w:r>
      <w:r>
        <w:rPr>
          <w:rFonts w:hint="eastAsia" w:ascii="仿宋_GB2312" w:hAnsi="仿宋_GB2312" w:eastAsia="仿宋_GB2312" w:cs="仿宋_GB2312"/>
          <w:sz w:val="32"/>
        </w:rPr>
        <w:t>万元；</w:t>
      </w:r>
    </w:p>
    <w:p w14:paraId="3CDB6AB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2.政府性基金预算收入**万元；</w:t>
      </w:r>
    </w:p>
    <w:p w14:paraId="03DA02E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3.国有资本经营预算收入**万元；</w:t>
      </w:r>
    </w:p>
    <w:p w14:paraId="2C4DCC6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4.财政专户管理资金收入**万元；</w:t>
      </w:r>
    </w:p>
    <w:p w14:paraId="56B5056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5.事业收入**万元；</w:t>
      </w:r>
    </w:p>
    <w:p w14:paraId="3CE3F31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6.事业单位经营收入**万元；</w:t>
      </w:r>
    </w:p>
    <w:p w14:paraId="484A967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7.上级补助收入**万元；</w:t>
      </w:r>
    </w:p>
    <w:p w14:paraId="1E8F2AE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8.附属单位上缴收入**万元；</w:t>
      </w:r>
    </w:p>
    <w:p w14:paraId="174ACC1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9.其他收入**万元；</w:t>
      </w:r>
    </w:p>
    <w:p w14:paraId="4AF10DB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10.上年结转**万元。</w:t>
      </w:r>
    </w:p>
    <w:p w14:paraId="23FA3B1C">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仿宋" w:hAnsi="仿宋" w:eastAsia="仿宋" w:cs="楷体"/>
          <w:sz w:val="32"/>
        </w:rPr>
        <w:t>231.37</w:t>
      </w:r>
      <w:r>
        <w:rPr>
          <w:rFonts w:hint="eastAsia" w:ascii="楷体" w:hAnsi="楷体" w:eastAsia="楷体" w:cs="楷体"/>
          <w:sz w:val="32"/>
        </w:rPr>
        <w:t>万元，包括：</w:t>
      </w:r>
    </w:p>
    <w:p w14:paraId="65535D62">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 w:hAnsi="仿宋" w:eastAsia="仿宋" w:cs="楷体"/>
          <w:sz w:val="32"/>
        </w:rPr>
        <w:t>231.37</w:t>
      </w:r>
      <w:r>
        <w:rPr>
          <w:rFonts w:hint="eastAsia" w:ascii="仿宋_GB2312" w:hAnsi="仿宋_GB2312" w:eastAsia="仿宋_GB2312" w:cs="仿宋_GB2312"/>
          <w:sz w:val="32"/>
        </w:rPr>
        <w:t>万元；</w:t>
      </w:r>
    </w:p>
    <w:p w14:paraId="59A7F522">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2.项目支出***万元。</w:t>
      </w:r>
    </w:p>
    <w:p w14:paraId="1DE14A9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支出预算中，政府采购支出**万元，债务支出**万元，政府购买服务支出**万元。</w:t>
      </w:r>
    </w:p>
    <w:p w14:paraId="262C5C5E">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2025年预算收入</w:t>
      </w:r>
      <w:r>
        <w:rPr>
          <w:rFonts w:hint="eastAsia" w:ascii="仿宋" w:hAnsi="仿宋" w:eastAsia="仿宋" w:cs="楷体"/>
          <w:sz w:val="32"/>
        </w:rPr>
        <w:t>231.37</w:t>
      </w:r>
      <w:r>
        <w:rPr>
          <w:rFonts w:hint="eastAsia" w:ascii="仿宋_GB2312" w:hAnsi="仿宋_GB2312" w:eastAsia="仿宋_GB2312" w:cs="仿宋_GB2312"/>
          <w:sz w:val="32"/>
        </w:rPr>
        <w:t>万元。支出</w:t>
      </w:r>
      <w:r>
        <w:rPr>
          <w:rFonts w:hint="eastAsia" w:ascii="仿宋" w:hAnsi="仿宋" w:eastAsia="仿宋" w:cs="楷体"/>
          <w:sz w:val="32"/>
        </w:rPr>
        <w:t>231.37</w:t>
      </w:r>
      <w:r>
        <w:rPr>
          <w:rFonts w:hint="eastAsia" w:ascii="仿宋_GB2312" w:hAnsi="仿宋_GB2312" w:eastAsia="仿宋_GB2312" w:cs="仿宋_GB2312"/>
          <w:sz w:val="32"/>
        </w:rPr>
        <w:t>万元,无上年增减变化的主要原因是新独立核算单位。</w:t>
      </w:r>
    </w:p>
    <w:p w14:paraId="5F033660">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7320AFB5">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2025年度“三公”经费预算支出安排**万元，比上年度增加/减少**万元/与上年持平，增长/下降**%。其中：</w:t>
      </w:r>
    </w:p>
    <w:p w14:paraId="0FE33DC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1.因公出国（境）费**万元，比2024年度增加/减少**万元/与上年持平，增长/下降**%，主要原因是***。</w:t>
      </w:r>
    </w:p>
    <w:p w14:paraId="1C09284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2.公务接待费**万元，比2024年度增加/减少**万元/与上年持平，增长/下降**%，主要原因是***。</w:t>
      </w:r>
    </w:p>
    <w:p w14:paraId="46FB503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万元，比2024年度增加/减少**万元/与上年持平，增长/下降**%。主要原因是**（其中：公务用车购置费**万元，比2024年度增加/减少**万元/与上年持平，增长/下降**%；公务用车运行费**万元，比2024年度增加/减少**万元/与上年持平，增长/下降**%。）。</w:t>
      </w:r>
    </w:p>
    <w:p w14:paraId="523A7358">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5E29816C">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2025年机关运行经费预算安排**万元，比上预算增加/减少**万元/与上年持平，增长/下降**%，主要原因是严格执行厉行节约</w:t>
      </w:r>
      <w:bookmarkStart w:id="0" w:name="_GoBack"/>
      <w:bookmarkEnd w:id="0"/>
      <w:r>
        <w:rPr>
          <w:rFonts w:hint="eastAsia" w:ascii="仿宋_GB2312" w:hAnsi="仿宋_GB2312" w:eastAsia="仿宋_GB2312" w:cs="仿宋_GB2312"/>
          <w:sz w:val="32"/>
        </w:rPr>
        <w:t>八项规定压缩一般性支出，牢固树立“过紧日子”的思想…………。主要包括：办公费**万元、印刷费**万元、手续费**万元、邮电费**万元、差旅费**万元、工会经费**万元、会议费**万元、培训费**万元、福利费**元。</w:t>
      </w:r>
    </w:p>
    <w:p w14:paraId="63158FA4">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45917C4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2025年安排政府采购预算**万元，政府购买服务预算**万元。分项目如下：</w:t>
      </w:r>
    </w:p>
    <w:p w14:paraId="6383017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w:t>
      </w:r>
    </w:p>
    <w:p w14:paraId="7CF83EFC">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2.</w:t>
      </w:r>
    </w:p>
    <w:p w14:paraId="0D418986">
      <w:pPr>
        <w:spacing w:line="600" w:lineRule="exact"/>
        <w:ind w:left="624"/>
        <w:rPr>
          <w:rFonts w:ascii="仿宋_GB2312" w:hAnsi="仿宋_GB2312" w:eastAsia="仿宋_GB2312" w:cs="仿宋_GB2312"/>
          <w:sz w:val="32"/>
        </w:rPr>
      </w:pPr>
      <w:r>
        <w:rPr>
          <w:rFonts w:hint="eastAsia" w:ascii="仿宋_GB2312" w:hAnsi="仿宋_GB2312" w:eastAsia="仿宋_GB2312" w:cs="仿宋_GB2312"/>
          <w:sz w:val="32"/>
        </w:rPr>
        <w:t>……</w:t>
      </w:r>
    </w:p>
    <w:p w14:paraId="4231273E">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54DF2D48">
      <w:pPr>
        <w:rPr>
          <w:rFonts w:ascii="仿宋" w:hAnsi="仿宋" w:eastAsia="仿宋" w:cs="宋体"/>
          <w:color w:val="000000"/>
          <w:kern w:val="0"/>
          <w:sz w:val="32"/>
          <w:szCs w:val="32"/>
        </w:rPr>
      </w:pPr>
      <w:r>
        <w:rPr>
          <w:rFonts w:hint="eastAsia" w:ascii="仿宋_GB2312" w:hAnsi="仿宋_GB2312" w:eastAsia="仿宋_GB2312" w:cs="仿宋_GB2312"/>
          <w:sz w:val="32"/>
        </w:rPr>
        <w:t>截至2024年12月31日，</w:t>
      </w:r>
      <w:r>
        <w:rPr>
          <w:rFonts w:hint="eastAsia" w:ascii="仿宋" w:hAnsi="仿宋" w:eastAsia="仿宋" w:cs="仿宋"/>
          <w:sz w:val="32"/>
          <w:szCs w:val="32"/>
        </w:rPr>
        <w:t>盘锦市兴隆台区辽河佳苑红星幼儿园</w:t>
      </w:r>
      <w:r>
        <w:rPr>
          <w:rFonts w:hint="eastAsia" w:ascii="仿宋" w:hAnsi="仿宋" w:eastAsia="仿宋" w:cs="仿宋_GB2312"/>
          <w:sz w:val="32"/>
          <w:szCs w:val="32"/>
        </w:rPr>
        <w:t>固定</w:t>
      </w:r>
      <w:r>
        <w:rPr>
          <w:rFonts w:hint="eastAsia" w:ascii="仿宋_GB2312" w:hAnsi="仿宋_GB2312" w:eastAsia="仿宋_GB2312" w:cs="仿宋_GB2312"/>
          <w:sz w:val="32"/>
        </w:rPr>
        <w:t>资产中共有车辆**辆（一般公务用车**辆，其他用车**辆），价值***元。</w:t>
      </w:r>
    </w:p>
    <w:p w14:paraId="0BAD5D39">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5AC8A1F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根据预算绩效管理要求，盘锦***局2025年应编制绩效目标的项目共**个，实际编制绩效目标的项目共**个，涉及资金***万元，编制绩效目标的项目覆盖率（实际编制绩效目标的项目/应编制绩效目标的项目）为100%。</w:t>
      </w:r>
    </w:p>
    <w:p w14:paraId="682588ED">
      <w:pPr>
        <w:spacing w:line="600" w:lineRule="exact"/>
        <w:jc w:val="center"/>
        <w:rPr>
          <w:rFonts w:ascii="仿宋_GB2312" w:hAnsi="仿宋_GB2312" w:eastAsia="仿宋_GB2312" w:cs="仿宋_GB2312"/>
          <w:sz w:val="32"/>
          <w:szCs w:val="32"/>
        </w:rPr>
      </w:pPr>
    </w:p>
    <w:p w14:paraId="05F98936">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50AB9B8A">
      <w:pPr>
        <w:spacing w:line="600" w:lineRule="exact"/>
        <w:jc w:val="center"/>
        <w:rPr>
          <w:rFonts w:ascii="黑体" w:eastAsia="黑体"/>
          <w:sz w:val="36"/>
          <w:szCs w:val="36"/>
        </w:rPr>
      </w:pPr>
    </w:p>
    <w:p w14:paraId="340831A3">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0586FC2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05D3E56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40ED9BE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16C2AE7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298820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173F51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0CE5709B">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2B2800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3AEA393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3F8F5B3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52C81F6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615C36C4">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12EF448D">
      <w:pPr>
        <w:spacing w:line="600" w:lineRule="exact"/>
        <w:ind w:firstLine="640"/>
        <w:rPr>
          <w:rFonts w:ascii="仿宋_GB2312" w:hAnsi="仿宋_GB2312" w:eastAsia="仿宋_GB2312" w:cs="仿宋_GB2312"/>
          <w:bCs/>
          <w:sz w:val="32"/>
          <w:szCs w:val="32"/>
        </w:rPr>
      </w:pPr>
    </w:p>
    <w:p w14:paraId="3804D828">
      <w:pPr>
        <w:rPr>
          <w:rFonts w:ascii="仿宋_GB2312" w:eastAsia="仿宋_GB2312"/>
          <w:sz w:val="28"/>
          <w:szCs w:val="28"/>
        </w:rPr>
      </w:pPr>
    </w:p>
    <w:p w14:paraId="7A022949">
      <w:pPr>
        <w:tabs>
          <w:tab w:val="left" w:pos="303"/>
        </w:tabs>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38EEB2-80F3-4993-8599-285A15BBB1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5327AD1-14EC-447A-9A4D-3B661F3C4033}"/>
  </w:font>
  <w:font w:name="仿宋_GB2312">
    <w:panose1 w:val="02010609030101010101"/>
    <w:charset w:val="86"/>
    <w:family w:val="modern"/>
    <w:pitch w:val="default"/>
    <w:sig w:usb0="00000001" w:usb1="080E0000" w:usb2="00000000" w:usb3="00000000" w:csb0="00040000" w:csb1="00000000"/>
    <w:embedRegular r:id="rId3" w:fontKey="{F553F8EF-2901-4A3D-900E-F87012E566A0}"/>
  </w:font>
  <w:font w:name="方正小标宋_GBK">
    <w:panose1 w:val="02000000000000000000"/>
    <w:charset w:val="86"/>
    <w:family w:val="auto"/>
    <w:pitch w:val="default"/>
    <w:sig w:usb0="A00002BF" w:usb1="38CF7CFA" w:usb2="00082016" w:usb3="00000000" w:csb0="00040001" w:csb1="00000000"/>
    <w:embedRegular r:id="rId4" w:fontKey="{1C07A4A1-BACA-4955-8C0A-D0F5F48617CD}"/>
  </w:font>
  <w:font w:name="微软雅黑">
    <w:panose1 w:val="020B0503020204020204"/>
    <w:charset w:val="86"/>
    <w:family w:val="roman"/>
    <w:pitch w:val="default"/>
    <w:sig w:usb0="80000287" w:usb1="280F3C52" w:usb2="00000016" w:usb3="00000000" w:csb0="0004001F" w:csb1="00000000"/>
    <w:embedRegular r:id="rId5" w:fontKey="{A0131726-8449-40E0-A7A6-8730F58A21A7}"/>
  </w:font>
  <w:font w:name="仿宋">
    <w:panose1 w:val="02010609060101010101"/>
    <w:charset w:val="86"/>
    <w:family w:val="modern"/>
    <w:pitch w:val="default"/>
    <w:sig w:usb0="800002BF" w:usb1="38CF7CFA" w:usb2="00000016" w:usb3="00000000" w:csb0="00040001" w:csb1="00000000"/>
    <w:embedRegular r:id="rId6" w:fontKey="{C981534C-54F6-4E83-9356-EF99CB3C1557}"/>
  </w:font>
  <w:font w:name="楷体">
    <w:panose1 w:val="02010609060101010101"/>
    <w:charset w:val="86"/>
    <w:family w:val="modern"/>
    <w:pitch w:val="default"/>
    <w:sig w:usb0="800002BF" w:usb1="38CF7CFA" w:usb2="00000016" w:usb3="00000000" w:csb0="00040001" w:csb1="00000000"/>
    <w:embedRegular r:id="rId7" w:fontKey="{E06BB645-FECC-42B1-9DA1-926B868692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4D0EB"/>
    <w:multiLevelType w:val="singleLevel"/>
    <w:tmpl w:val="89C4D0EB"/>
    <w:lvl w:ilvl="0" w:tentative="0">
      <w:start w:val="1"/>
      <w:numFmt w:val="decimal"/>
      <w:lvlText w:val="%1."/>
      <w:lvlJc w:val="left"/>
      <w:pPr>
        <w:tabs>
          <w:tab w:val="left" w:pos="312"/>
        </w:tabs>
      </w:pPr>
    </w:lvl>
  </w:abstractNum>
  <w:abstractNum w:abstractNumId="1">
    <w:nsid w:val="96B0EF50"/>
    <w:multiLevelType w:val="singleLevel"/>
    <w:tmpl w:val="96B0EF50"/>
    <w:lvl w:ilvl="0" w:tentative="0">
      <w:start w:val="1"/>
      <w:numFmt w:val="chineseCounting"/>
      <w:suff w:val="nothing"/>
      <w:lvlText w:val="（%1）"/>
      <w:lvlJc w:val="left"/>
      <w:rPr>
        <w:rFonts w:hint="eastAsia"/>
      </w:rPr>
    </w:lvl>
  </w:abstractNum>
  <w:abstractNum w:abstractNumId="2">
    <w:nsid w:val="9F0FC0BD"/>
    <w:multiLevelType w:val="singleLevel"/>
    <w:tmpl w:val="9F0FC0BD"/>
    <w:lvl w:ilvl="0" w:tentative="0">
      <w:start w:val="1"/>
      <w:numFmt w:val="decimal"/>
      <w:suff w:val="nothing"/>
      <w:lvlText w:val="（%1）"/>
      <w:lvlJc w:val="left"/>
    </w:lvl>
  </w:abstractNum>
  <w:abstractNum w:abstractNumId="3">
    <w:nsid w:val="D6A16A3A"/>
    <w:multiLevelType w:val="singleLevel"/>
    <w:tmpl w:val="D6A16A3A"/>
    <w:lvl w:ilvl="0" w:tentative="0">
      <w:start w:val="1"/>
      <w:numFmt w:val="decimal"/>
      <w:suff w:val="nothing"/>
      <w:lvlText w:val="（%1）"/>
      <w:lvlJc w:val="left"/>
    </w:lvl>
  </w:abstractNum>
  <w:abstractNum w:abstractNumId="4">
    <w:nsid w:val="FD1F3F52"/>
    <w:multiLevelType w:val="singleLevel"/>
    <w:tmpl w:val="FD1F3F52"/>
    <w:lvl w:ilvl="0" w:tentative="0">
      <w:start w:val="1"/>
      <w:numFmt w:val="decimal"/>
      <w:suff w:val="nothing"/>
      <w:lvlText w:val="（%1）"/>
      <w:lvlJc w:val="left"/>
    </w:lvl>
  </w:abstractNum>
  <w:abstractNum w:abstractNumId="5">
    <w:nsid w:val="0926DA53"/>
    <w:multiLevelType w:val="singleLevel"/>
    <w:tmpl w:val="0926DA53"/>
    <w:lvl w:ilvl="0" w:tentative="0">
      <w:start w:val="1"/>
      <w:numFmt w:val="chineseCounting"/>
      <w:suff w:val="nothing"/>
      <w:lvlText w:val="（%1）"/>
      <w:lvlJc w:val="left"/>
      <w:rPr>
        <w:rFonts w:hint="eastAsia"/>
      </w:rPr>
    </w:lvl>
  </w:abstractNum>
  <w:abstractNum w:abstractNumId="6">
    <w:nsid w:val="21F74B59"/>
    <w:multiLevelType w:val="singleLevel"/>
    <w:tmpl w:val="21F74B59"/>
    <w:lvl w:ilvl="0" w:tentative="0">
      <w:start w:val="1"/>
      <w:numFmt w:val="decimal"/>
      <w:suff w:val="nothing"/>
      <w:lvlText w:val="（%1）"/>
      <w:lvlJc w:val="left"/>
    </w:lvl>
  </w:abstractNum>
  <w:abstractNum w:abstractNumId="7">
    <w:nsid w:val="73C341B5"/>
    <w:multiLevelType w:val="singleLevel"/>
    <w:tmpl w:val="73C341B5"/>
    <w:lvl w:ilvl="0" w:tentative="0">
      <w:start w:val="2"/>
      <w:numFmt w:val="decimal"/>
      <w:lvlText w:val="%1."/>
      <w:lvlJc w:val="left"/>
      <w:pPr>
        <w:tabs>
          <w:tab w:val="left" w:pos="312"/>
        </w:tabs>
      </w:pPr>
    </w:lvl>
  </w:abstractNum>
  <w:abstractNum w:abstractNumId="8">
    <w:nsid w:val="7BE5356F"/>
    <w:multiLevelType w:val="singleLevel"/>
    <w:tmpl w:val="7BE5356F"/>
    <w:lvl w:ilvl="0" w:tentative="0">
      <w:start w:val="1"/>
      <w:numFmt w:val="chineseCounting"/>
      <w:suff w:val="nothing"/>
      <w:lvlText w:val="%1、"/>
      <w:lvlJc w:val="left"/>
      <w:rPr>
        <w:rFonts w:hint="eastAsia"/>
        <w:b w:val="0"/>
        <w:bCs w:val="0"/>
      </w:rPr>
    </w:lvl>
  </w:abstractNum>
  <w:num w:numId="1">
    <w:abstractNumId w:val="8"/>
  </w:num>
  <w:num w:numId="2">
    <w:abstractNumId w:val="0"/>
  </w:num>
  <w:num w:numId="3">
    <w:abstractNumId w:val="7"/>
  </w:num>
  <w:num w:numId="4">
    <w:abstractNumId w:val="3"/>
  </w:num>
  <w:num w:numId="5">
    <w:abstractNumId w:val="6"/>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76BE"/>
    <w:rsid w:val="00465347"/>
    <w:rsid w:val="007A6A2A"/>
    <w:rsid w:val="00800542"/>
    <w:rsid w:val="008976BE"/>
    <w:rsid w:val="00AD454B"/>
    <w:rsid w:val="00EB3034"/>
    <w:rsid w:val="00EC3D93"/>
    <w:rsid w:val="1F5E5690"/>
    <w:rsid w:val="4E235803"/>
    <w:rsid w:val="4F232088"/>
    <w:rsid w:val="76CB41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5">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3589</Words>
  <Characters>3815</Characters>
  <Lines>28</Lines>
  <Paragraphs>7</Paragraphs>
  <TotalTime>60</TotalTime>
  <ScaleCrop>false</ScaleCrop>
  <LinksUpToDate>false</LinksUpToDate>
  <CharactersWithSpaces>3853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2025-01-20T03:46:00Z</dcterms:created>
  <dc:creator>Administrator</dc:creator>
  <cp:lastModifiedBy>LUMEN</cp:lastModifiedBy>
  <dcterms:modified xsi:type="dcterms:W3CDTF">2025-03-25T02:58:43Z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eyJoZGlkIjoiZjRjOTUwNTA3OTM4ZjEwZjczZGUzNGNhNTlmMzRkM2MiLCJ1c2VySWQiOiI0MDIzNjE4MzEifQ==</vt:lpwstr>
  </property>
  <property fmtid="{D5CDD505-2E9C-101B-9397-08002B2CF9AE}" pid="4" name="ICV">
    <vt:lpwstr>07B119A77F244B33864E5DEEB64D5CA2_12</vt:lpwstr>
  </property>
</Properties>
</file>