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辽宁省盘锦市兴隆台区统计普查中心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辽宁省盘锦市兴隆台区统计普查中心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辽宁省盘锦市兴隆台区统计普查中心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辽宁省盘锦市兴隆台区统计普查中心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辽宁省盘锦市兴隆台区统计普查中心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辽宁省盘锦市兴隆台区统计普查中心概况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统计数据网络安全工作；承担普查、日常统计调查硬件技术支持、保障工作；负责统计数据库、统计内外网站维护工作；参与区统计局计算机设备安全与维护、统计电子资料的开发与管理工作；负责日常统计调查软件技术支持工作。</w:t>
        <w:br/>
        <w:t xml:space="preserve">    （二）负责统计基本单位名录库维护工作；负责统计资料开发工作；组织实施各项普查工作。</w:t>
        <w:br/>
        <w:t xml:space="preserve">    （三）负责与本专业相关联的统计调查、统计分析、统计咨询与服务工作；负责与相关部门的业务交流工作。</w:t>
        <w:br/>
        <w:t xml:space="preserve">    （四）承担区统计局交办的其他工作。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辽宁省盘锦市兴隆台区统计普查中心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辽宁省盘锦市兴隆台区统计普查中心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93.09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93.09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93.09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增加93.09万元，增长0.00%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统计普查中心今年单独核算</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93.09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93.09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工资福利支出87.38万元；商品和服务支出5.71万元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增加93.09万元，增长0.00%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统计普查中心今年单独核算</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93.09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93.09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增加93.09万元，增长0.00%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统计普查中心今年单独核算</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2023年度一般公共预算财政拨款支出93.09万元。按支出功能分类科目分，包括：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1.一般公共服务支出69.61万元，具体包括：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（1）一般公共服务支出（类）统计信息事务（款）事业运行（项）69.61万元,主要是事业运行等支出，完成年初预算的0%，决算数与年初预算数存在差异的主要原因是统计普查中心今年单独核算。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2.社会保障和就业支出10.09万元，具体包括：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10.09万元,主要是机关事业单位基本养老保险缴费支出等支出，完成年初预算的0%，决算数与年初预算数存在差异的主要原因是统计普查中心今年单独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（1）卫生健康支出（类）行政事业单位医疗（款）事业单位医疗（项）3.87万元,主要是事业单位医疗等支出，完成年初预算的0%，决算数与年初预算数存在差异的主要原因是统计普查中心今年单独核算。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（2）卫生健康支出（类）行政事业单位医疗（款）公务员医疗补助（项）1.08万元,主要是公务员医疗补助等支出，完成年初预算的0%，决算数与年初预算数存在差异的主要原因是统计普查中心今年单独核算。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0.10万元,主要是其他行政事业单位医疗支出等支出，完成年初预算的0%，决算数与年初预算数存在差异的主要原因是统计普查中心今年单独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（1）住房保障支出（类）住房改革支出（款）住房公积金（项）8.33万元,主要是住房公积金等支出，完成年初预算的0%，决算数与年初预算数存在差异的主要原因是统计普查中心今年单独核算。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93.09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87.38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5.71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预算编制科学合理</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2023年度，辽宁省盘锦市兴隆台区统计普查中心未开展整体绩效自评工作。</w:t>
        <w:br/>
        <w:t xml:space="preserve">  2.项目绩效自评情况</w:t>
        <w:br/>
        <w:t xml:space="preserve">  2023年度，辽宁省盘锦市兴隆台区统计普查中心未开展开展项目绩效自评工作</w:t>
        <w:br/>
        <w:t xml:space="preserve">  3.部门重点评价情况</w:t>
        <w:br/>
        <w:t xml:space="preserve">  2023年度，辽宁省盘锦市兴隆台区统计普查中心未开展部门重点评价工作。</w:t>
        <w:br/>
        <w:t xml:space="preserve">  4.财政重点评价情况</w:t>
        <w:br/>
        <w:t xml:space="preserve">  2023年度，兴隆台区财政局未对辽宁省盘锦市兴隆台区统计普查中心的项目开展财政重点评价工作。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（部门决算涉及的支出功能分类全部项级科目，逐一解释）...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93.09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69.61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93.09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93.09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93.09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93.09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93.09</w:t>
            </w:r>
          </w:p>
        </w:tc>
        <w:tc>
          <w:tcPr>
            <w:tcW w:w="1160" w:type="dxa"/>
            <w:tcBorders/>
            <w:vAlign w:val="center"/>
          </w:tcPr>
          <w:p>
            <w:pPr>
              <w:jc w:val="right"/>
            </w:pPr>
            <w:r>
              <w:rPr>
                <w:rFonts w:ascii="宋体" w:eastAsia="宋体" w:hAnsi="宋体" w:cs="宋体"/>
                <w:b/>
                <w:i w:val="0"/>
                <w:color w:val="000000"/>
                <w:sz w:val="14"/>
              </w:rPr>
              <w:t xml:space="preserve">93.09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69.61</w:t>
            </w:r>
          </w:p>
        </w:tc>
        <w:tc>
          <w:tcPr>
            <w:tcW w:w="1160" w:type="dxa"/>
            <w:tcBorders/>
            <w:vAlign w:val="center"/>
          </w:tcPr>
          <w:p>
            <w:pPr>
              <w:jc w:val="right"/>
            </w:pPr>
            <w:r>
              <w:rPr>
                <w:rFonts w:ascii="宋体" w:eastAsia="宋体" w:hAnsi="宋体" w:cs="宋体"/>
                <w:b w:val="0"/>
                <w:i w:val="0"/>
                <w:color w:val="000000"/>
                <w:sz w:val="14"/>
              </w:rPr>
              <w:t xml:space="preserve">69.61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统计信息事务</w:t>
            </w:r>
          </w:p>
        </w:tc>
        <w:tc>
          <w:tcPr>
            <w:tcW w:w="1160" w:type="dxa"/>
            <w:tcBorders/>
            <w:vAlign w:val="center"/>
          </w:tcPr>
          <w:p>
            <w:pPr>
              <w:jc w:val="right"/>
            </w:pPr>
            <w:r>
              <w:rPr>
                <w:rFonts w:ascii="宋体" w:eastAsia="宋体" w:hAnsi="宋体" w:cs="宋体"/>
                <w:b w:val="0"/>
                <w:i w:val="0"/>
                <w:color w:val="000000"/>
                <w:sz w:val="14"/>
              </w:rPr>
              <w:t xml:space="preserve">69.61</w:t>
            </w:r>
          </w:p>
        </w:tc>
        <w:tc>
          <w:tcPr>
            <w:tcW w:w="1160" w:type="dxa"/>
            <w:tcBorders/>
            <w:vAlign w:val="center"/>
          </w:tcPr>
          <w:p>
            <w:pPr>
              <w:jc w:val="right"/>
            </w:pPr>
            <w:r>
              <w:rPr>
                <w:rFonts w:ascii="宋体" w:eastAsia="宋体" w:hAnsi="宋体" w:cs="宋体"/>
                <w:b w:val="0"/>
                <w:i w:val="0"/>
                <w:color w:val="000000"/>
                <w:sz w:val="14"/>
              </w:rPr>
              <w:t xml:space="preserve">69.61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69.61</w:t>
            </w:r>
          </w:p>
        </w:tc>
        <w:tc>
          <w:tcPr>
            <w:tcW w:w="1160" w:type="dxa"/>
            <w:tcBorders/>
            <w:vAlign w:val="center"/>
          </w:tcPr>
          <w:p>
            <w:pPr>
              <w:jc w:val="right"/>
            </w:pPr>
            <w:r>
              <w:rPr>
                <w:rFonts w:ascii="宋体" w:eastAsia="宋体" w:hAnsi="宋体" w:cs="宋体"/>
                <w:b w:val="0"/>
                <w:i w:val="0"/>
                <w:color w:val="000000"/>
                <w:sz w:val="14"/>
              </w:rPr>
              <w:t xml:space="preserve">69.61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5.05</w:t>
            </w:r>
          </w:p>
        </w:tc>
        <w:tc>
          <w:tcPr>
            <w:tcW w:w="1160" w:type="dxa"/>
            <w:tcBorders/>
            <w:vAlign w:val="center"/>
          </w:tcPr>
          <w:p>
            <w:pPr>
              <w:jc w:val="right"/>
            </w:pPr>
            <w:r>
              <w:rPr>
                <w:rFonts w:ascii="宋体" w:eastAsia="宋体" w:hAnsi="宋体" w:cs="宋体"/>
                <w:b w:val="0"/>
                <w:i w:val="0"/>
                <w:color w:val="000000"/>
                <w:sz w:val="14"/>
              </w:rPr>
              <w:t xml:space="preserve">5.05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5.05</w:t>
            </w:r>
          </w:p>
        </w:tc>
        <w:tc>
          <w:tcPr>
            <w:tcW w:w="1160" w:type="dxa"/>
            <w:tcBorders/>
            <w:vAlign w:val="center"/>
          </w:tcPr>
          <w:p>
            <w:pPr>
              <w:jc w:val="right"/>
            </w:pPr>
            <w:r>
              <w:rPr>
                <w:rFonts w:ascii="宋体" w:eastAsia="宋体" w:hAnsi="宋体" w:cs="宋体"/>
                <w:b w:val="0"/>
                <w:i w:val="0"/>
                <w:color w:val="000000"/>
                <w:sz w:val="14"/>
              </w:rPr>
              <w:t xml:space="preserve">5.05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3.87</w:t>
            </w:r>
          </w:p>
        </w:tc>
        <w:tc>
          <w:tcPr>
            <w:tcW w:w="1160" w:type="dxa"/>
            <w:tcBorders/>
            <w:vAlign w:val="center"/>
          </w:tcPr>
          <w:p>
            <w:pPr>
              <w:jc w:val="right"/>
            </w:pPr>
            <w:r>
              <w:rPr>
                <w:rFonts w:ascii="宋体" w:eastAsia="宋体" w:hAnsi="宋体" w:cs="宋体"/>
                <w:b w:val="0"/>
                <w:i w:val="0"/>
                <w:color w:val="000000"/>
                <w:sz w:val="14"/>
              </w:rPr>
              <w:t xml:space="preserve">3.87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1.08</w:t>
            </w:r>
          </w:p>
        </w:tc>
        <w:tc>
          <w:tcPr>
            <w:tcW w:w="1160" w:type="dxa"/>
            <w:tcBorders/>
            <w:vAlign w:val="center"/>
          </w:tcPr>
          <w:p>
            <w:pPr>
              <w:jc w:val="right"/>
            </w:pPr>
            <w:r>
              <w:rPr>
                <w:rFonts w:ascii="宋体" w:eastAsia="宋体" w:hAnsi="宋体" w:cs="宋体"/>
                <w:b w:val="0"/>
                <w:i w:val="0"/>
                <w:color w:val="000000"/>
                <w:sz w:val="14"/>
              </w:rPr>
              <w:t xml:space="preserve">1.08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93.09</w:t>
            </w:r>
          </w:p>
        </w:tc>
        <w:tc>
          <w:tcPr>
            <w:tcW w:w="1120" w:type="dxa"/>
            <w:tcBorders/>
            <w:vAlign w:val="center"/>
          </w:tcPr>
          <w:p>
            <w:pPr>
              <w:jc w:val="right"/>
            </w:pPr>
            <w:r>
              <w:rPr>
                <w:rFonts w:ascii="宋体" w:eastAsia="宋体" w:hAnsi="宋体" w:cs="宋体"/>
                <w:b/>
                <w:i w:val="0"/>
                <w:color w:val="000000"/>
                <w:sz w:val="16"/>
              </w:rPr>
              <w:t xml:space="preserve">93.09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69.61</w:t>
            </w:r>
          </w:p>
        </w:tc>
        <w:tc>
          <w:tcPr>
            <w:tcW w:w="1120" w:type="dxa"/>
            <w:tcBorders/>
            <w:vAlign w:val="center"/>
          </w:tcPr>
          <w:p>
            <w:pPr>
              <w:jc w:val="right"/>
            </w:pPr>
            <w:r>
              <w:rPr>
                <w:rFonts w:ascii="宋体" w:eastAsia="宋体" w:hAnsi="宋体" w:cs="宋体"/>
                <w:b w:val="0"/>
                <w:i w:val="0"/>
                <w:color w:val="000000"/>
                <w:sz w:val="16"/>
              </w:rPr>
              <w:t xml:space="preserve">69.61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统计信息事务</w:t>
            </w:r>
          </w:p>
        </w:tc>
        <w:tc>
          <w:tcPr>
            <w:tcW w:w="1120" w:type="dxa"/>
            <w:tcBorders/>
            <w:vAlign w:val="center"/>
          </w:tcPr>
          <w:p>
            <w:pPr>
              <w:jc w:val="right"/>
            </w:pPr>
            <w:r>
              <w:rPr>
                <w:rFonts w:ascii="宋体" w:eastAsia="宋体" w:hAnsi="宋体" w:cs="宋体"/>
                <w:b w:val="0"/>
                <w:i w:val="0"/>
                <w:color w:val="000000"/>
                <w:sz w:val="16"/>
              </w:rPr>
              <w:t xml:space="preserve">69.61</w:t>
            </w:r>
          </w:p>
        </w:tc>
        <w:tc>
          <w:tcPr>
            <w:tcW w:w="1120" w:type="dxa"/>
            <w:tcBorders/>
            <w:vAlign w:val="center"/>
          </w:tcPr>
          <w:p>
            <w:pPr>
              <w:jc w:val="right"/>
            </w:pPr>
            <w:r>
              <w:rPr>
                <w:rFonts w:ascii="宋体" w:eastAsia="宋体" w:hAnsi="宋体" w:cs="宋体"/>
                <w:b w:val="0"/>
                <w:i w:val="0"/>
                <w:color w:val="000000"/>
                <w:sz w:val="16"/>
              </w:rPr>
              <w:t xml:space="preserve">69.61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69.61</w:t>
            </w:r>
          </w:p>
        </w:tc>
        <w:tc>
          <w:tcPr>
            <w:tcW w:w="1120" w:type="dxa"/>
            <w:tcBorders/>
            <w:vAlign w:val="center"/>
          </w:tcPr>
          <w:p>
            <w:pPr>
              <w:jc w:val="right"/>
            </w:pPr>
            <w:r>
              <w:rPr>
                <w:rFonts w:ascii="宋体" w:eastAsia="宋体" w:hAnsi="宋体" w:cs="宋体"/>
                <w:b w:val="0"/>
                <w:i w:val="0"/>
                <w:color w:val="000000"/>
                <w:sz w:val="16"/>
              </w:rPr>
              <w:t xml:space="preserve">69.61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5.05</w:t>
            </w:r>
          </w:p>
        </w:tc>
        <w:tc>
          <w:tcPr>
            <w:tcW w:w="1120" w:type="dxa"/>
            <w:tcBorders/>
            <w:vAlign w:val="center"/>
          </w:tcPr>
          <w:p>
            <w:pPr>
              <w:jc w:val="right"/>
            </w:pPr>
            <w:r>
              <w:rPr>
                <w:rFonts w:ascii="宋体" w:eastAsia="宋体" w:hAnsi="宋体" w:cs="宋体"/>
                <w:b w:val="0"/>
                <w:i w:val="0"/>
                <w:color w:val="000000"/>
                <w:sz w:val="16"/>
              </w:rPr>
              <w:t xml:space="preserve">5.05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5.05</w:t>
            </w:r>
          </w:p>
        </w:tc>
        <w:tc>
          <w:tcPr>
            <w:tcW w:w="1120" w:type="dxa"/>
            <w:tcBorders/>
            <w:vAlign w:val="center"/>
          </w:tcPr>
          <w:p>
            <w:pPr>
              <w:jc w:val="right"/>
            </w:pPr>
            <w:r>
              <w:rPr>
                <w:rFonts w:ascii="宋体" w:eastAsia="宋体" w:hAnsi="宋体" w:cs="宋体"/>
                <w:b w:val="0"/>
                <w:i w:val="0"/>
                <w:color w:val="000000"/>
                <w:sz w:val="16"/>
              </w:rPr>
              <w:t xml:space="preserve">5.05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3.87</w:t>
            </w:r>
          </w:p>
        </w:tc>
        <w:tc>
          <w:tcPr>
            <w:tcW w:w="1120" w:type="dxa"/>
            <w:tcBorders/>
            <w:vAlign w:val="center"/>
          </w:tcPr>
          <w:p>
            <w:pPr>
              <w:jc w:val="right"/>
            </w:pPr>
            <w:r>
              <w:rPr>
                <w:rFonts w:ascii="宋体" w:eastAsia="宋体" w:hAnsi="宋体" w:cs="宋体"/>
                <w:b w:val="0"/>
                <w:i w:val="0"/>
                <w:color w:val="000000"/>
                <w:sz w:val="16"/>
              </w:rPr>
              <w:t xml:space="preserve">3.87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1.08</w:t>
            </w:r>
          </w:p>
        </w:tc>
        <w:tc>
          <w:tcPr>
            <w:tcW w:w="1120" w:type="dxa"/>
            <w:tcBorders/>
            <w:vAlign w:val="center"/>
          </w:tcPr>
          <w:p>
            <w:pPr>
              <w:jc w:val="right"/>
            </w:pPr>
            <w:r>
              <w:rPr>
                <w:rFonts w:ascii="宋体" w:eastAsia="宋体" w:hAnsi="宋体" w:cs="宋体"/>
                <w:b w:val="0"/>
                <w:i w:val="0"/>
                <w:color w:val="000000"/>
                <w:sz w:val="16"/>
              </w:rPr>
              <w:t xml:space="preserve">1.08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93.09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69.61</w:t>
            </w:r>
          </w:p>
        </w:tc>
        <w:tc>
          <w:tcPr>
            <w:tcW w:w="1100" w:type="dxa"/>
            <w:tcBorders/>
            <w:vAlign w:val="center"/>
          </w:tcPr>
          <w:p>
            <w:pPr>
              <w:jc w:val="right"/>
            </w:pPr>
            <w:r>
              <w:rPr>
                <w:rFonts w:ascii="宋体" w:eastAsia="宋体" w:hAnsi="宋体" w:cs="宋体"/>
                <w:b w:val="0"/>
                <w:i w:val="0"/>
                <w:color w:val="000000"/>
                <w:sz w:val="14"/>
              </w:rPr>
              <w:t xml:space="preserve">69.61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10.09</w:t>
            </w:r>
          </w:p>
        </w:tc>
        <w:tc>
          <w:tcPr>
            <w:tcW w:w="1100" w:type="dxa"/>
            <w:tcBorders/>
            <w:vAlign w:val="center"/>
          </w:tcPr>
          <w:p>
            <w:pPr>
              <w:jc w:val="right"/>
            </w:pPr>
            <w:r>
              <w:rPr>
                <w:rFonts w:ascii="宋体" w:eastAsia="宋体" w:hAnsi="宋体" w:cs="宋体"/>
                <w:b w:val="0"/>
                <w:i w:val="0"/>
                <w:color w:val="000000"/>
                <w:sz w:val="14"/>
              </w:rPr>
              <w:t xml:space="preserve">10.09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5.05</w:t>
            </w:r>
          </w:p>
        </w:tc>
        <w:tc>
          <w:tcPr>
            <w:tcW w:w="1100" w:type="dxa"/>
            <w:tcBorders/>
            <w:vAlign w:val="center"/>
          </w:tcPr>
          <w:p>
            <w:pPr>
              <w:jc w:val="right"/>
            </w:pPr>
            <w:r>
              <w:rPr>
                <w:rFonts w:ascii="宋体" w:eastAsia="宋体" w:hAnsi="宋体" w:cs="宋体"/>
                <w:b w:val="0"/>
                <w:i w:val="0"/>
                <w:color w:val="000000"/>
                <w:sz w:val="14"/>
              </w:rPr>
              <w:t xml:space="preserve">5.05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8.33</w:t>
            </w:r>
          </w:p>
        </w:tc>
        <w:tc>
          <w:tcPr>
            <w:tcW w:w="1100" w:type="dxa"/>
            <w:tcBorders/>
            <w:vAlign w:val="center"/>
          </w:tcPr>
          <w:p>
            <w:pPr>
              <w:jc w:val="right"/>
            </w:pPr>
            <w:r>
              <w:rPr>
                <w:rFonts w:ascii="宋体" w:eastAsia="宋体" w:hAnsi="宋体" w:cs="宋体"/>
                <w:b w:val="0"/>
                <w:i w:val="0"/>
                <w:color w:val="000000"/>
                <w:sz w:val="14"/>
              </w:rPr>
              <w:t xml:space="preserve">8.33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93.09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93.09</w:t>
            </w:r>
          </w:p>
        </w:tc>
        <w:tc>
          <w:tcPr>
            <w:tcW w:w="1100" w:type="dxa"/>
            <w:tcBorders/>
            <w:vAlign w:val="center"/>
          </w:tcPr>
          <w:p>
            <w:pPr>
              <w:jc w:val="right"/>
            </w:pPr>
            <w:r>
              <w:rPr>
                <w:rFonts w:ascii="宋体" w:eastAsia="宋体" w:hAnsi="宋体" w:cs="宋体"/>
                <w:b w:val="0"/>
                <w:i w:val="0"/>
                <w:color w:val="000000"/>
                <w:sz w:val="14"/>
              </w:rPr>
              <w:t xml:space="preserve">93.09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93.09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93.09</w:t>
            </w:r>
          </w:p>
        </w:tc>
        <w:tc>
          <w:tcPr>
            <w:tcW w:w="1100" w:type="dxa"/>
            <w:tcBorders/>
            <w:vAlign w:val="center"/>
          </w:tcPr>
          <w:p>
            <w:pPr>
              <w:jc w:val="right"/>
            </w:pPr>
            <w:r>
              <w:rPr>
                <w:rFonts w:ascii="宋体" w:eastAsia="宋体" w:hAnsi="宋体" w:cs="宋体"/>
                <w:b w:val="0"/>
                <w:i w:val="0"/>
                <w:color w:val="000000"/>
                <w:sz w:val="14"/>
              </w:rPr>
              <w:t xml:space="preserve">93.09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93.09</w:t>
            </w:r>
          </w:p>
        </w:tc>
        <w:tc>
          <w:tcPr>
            <w:tcW w:w="1980" w:type="dxa"/>
            <w:tcBorders/>
            <w:vAlign w:val="center"/>
          </w:tcPr>
          <w:p>
            <w:pPr>
              <w:jc w:val="right"/>
            </w:pPr>
            <w:r>
              <w:rPr>
                <w:rFonts w:ascii="宋体" w:eastAsia="宋体" w:hAnsi="宋体" w:cs="宋体"/>
                <w:b/>
                <w:i w:val="0"/>
                <w:color w:val="000000"/>
                <w:sz w:val="20"/>
              </w:rPr>
              <w:t xml:space="preserve">93.09</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69.61</w:t>
            </w:r>
          </w:p>
        </w:tc>
        <w:tc>
          <w:tcPr>
            <w:tcW w:w="1980" w:type="dxa"/>
            <w:tcBorders/>
            <w:vAlign w:val="center"/>
          </w:tcPr>
          <w:p>
            <w:pPr>
              <w:jc w:val="right"/>
            </w:pPr>
            <w:r>
              <w:rPr>
                <w:rFonts w:ascii="宋体" w:eastAsia="宋体" w:hAnsi="宋体" w:cs="宋体"/>
                <w:b w:val="0"/>
                <w:i w:val="0"/>
                <w:color w:val="000000"/>
                <w:sz w:val="20"/>
              </w:rPr>
              <w:t xml:space="preserve">69.61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统计信息事务</w:t>
            </w:r>
          </w:p>
        </w:tc>
        <w:tc>
          <w:tcPr>
            <w:tcW w:w="1980" w:type="dxa"/>
            <w:tcBorders/>
            <w:vAlign w:val="center"/>
          </w:tcPr>
          <w:p>
            <w:pPr>
              <w:jc w:val="right"/>
            </w:pPr>
            <w:r>
              <w:rPr>
                <w:rFonts w:ascii="宋体" w:eastAsia="宋体" w:hAnsi="宋体" w:cs="宋体"/>
                <w:b w:val="0"/>
                <w:i w:val="0"/>
                <w:color w:val="000000"/>
                <w:sz w:val="20"/>
              </w:rPr>
              <w:t xml:space="preserve">69.61</w:t>
            </w:r>
          </w:p>
        </w:tc>
        <w:tc>
          <w:tcPr>
            <w:tcW w:w="1980" w:type="dxa"/>
            <w:tcBorders/>
            <w:vAlign w:val="center"/>
          </w:tcPr>
          <w:p>
            <w:pPr>
              <w:jc w:val="right"/>
            </w:pPr>
            <w:r>
              <w:rPr>
                <w:rFonts w:ascii="宋体" w:eastAsia="宋体" w:hAnsi="宋体" w:cs="宋体"/>
                <w:b w:val="0"/>
                <w:i w:val="0"/>
                <w:color w:val="000000"/>
                <w:sz w:val="20"/>
              </w:rPr>
              <w:t xml:space="preserve">69.61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69.61</w:t>
            </w:r>
          </w:p>
        </w:tc>
        <w:tc>
          <w:tcPr>
            <w:tcW w:w="1980" w:type="dxa"/>
            <w:tcBorders/>
            <w:vAlign w:val="center"/>
          </w:tcPr>
          <w:p>
            <w:pPr>
              <w:jc w:val="right"/>
            </w:pPr>
            <w:r>
              <w:rPr>
                <w:rFonts w:ascii="宋体" w:eastAsia="宋体" w:hAnsi="宋体" w:cs="宋体"/>
                <w:b w:val="0"/>
                <w:i w:val="0"/>
                <w:color w:val="000000"/>
                <w:sz w:val="20"/>
              </w:rPr>
              <w:t xml:space="preserve">69.61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5.05</w:t>
            </w:r>
          </w:p>
        </w:tc>
        <w:tc>
          <w:tcPr>
            <w:tcW w:w="1980" w:type="dxa"/>
            <w:tcBorders/>
            <w:vAlign w:val="center"/>
          </w:tcPr>
          <w:p>
            <w:pPr>
              <w:jc w:val="right"/>
            </w:pPr>
            <w:r>
              <w:rPr>
                <w:rFonts w:ascii="宋体" w:eastAsia="宋体" w:hAnsi="宋体" w:cs="宋体"/>
                <w:b w:val="0"/>
                <w:i w:val="0"/>
                <w:color w:val="000000"/>
                <w:sz w:val="20"/>
              </w:rPr>
              <w:t xml:space="preserve">5.05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5.05</w:t>
            </w:r>
          </w:p>
        </w:tc>
        <w:tc>
          <w:tcPr>
            <w:tcW w:w="1980" w:type="dxa"/>
            <w:tcBorders/>
            <w:vAlign w:val="center"/>
          </w:tcPr>
          <w:p>
            <w:pPr>
              <w:jc w:val="right"/>
            </w:pPr>
            <w:r>
              <w:rPr>
                <w:rFonts w:ascii="宋体" w:eastAsia="宋体" w:hAnsi="宋体" w:cs="宋体"/>
                <w:b w:val="0"/>
                <w:i w:val="0"/>
                <w:color w:val="000000"/>
                <w:sz w:val="20"/>
              </w:rPr>
              <w:t xml:space="preserve">5.05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3.87</w:t>
            </w:r>
          </w:p>
        </w:tc>
        <w:tc>
          <w:tcPr>
            <w:tcW w:w="1980" w:type="dxa"/>
            <w:tcBorders/>
            <w:vAlign w:val="center"/>
          </w:tcPr>
          <w:p>
            <w:pPr>
              <w:jc w:val="right"/>
            </w:pPr>
            <w:r>
              <w:rPr>
                <w:rFonts w:ascii="宋体" w:eastAsia="宋体" w:hAnsi="宋体" w:cs="宋体"/>
                <w:b w:val="0"/>
                <w:i w:val="0"/>
                <w:color w:val="000000"/>
                <w:sz w:val="20"/>
              </w:rPr>
              <w:t xml:space="preserve">3.87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1.08</w:t>
            </w:r>
          </w:p>
        </w:tc>
        <w:tc>
          <w:tcPr>
            <w:tcW w:w="1980" w:type="dxa"/>
            <w:tcBorders/>
            <w:vAlign w:val="center"/>
          </w:tcPr>
          <w:p>
            <w:pPr>
              <w:jc w:val="right"/>
            </w:pPr>
            <w:r>
              <w:rPr>
                <w:rFonts w:ascii="宋体" w:eastAsia="宋体" w:hAnsi="宋体" w:cs="宋体"/>
                <w:b w:val="0"/>
                <w:i w:val="0"/>
                <w:color w:val="000000"/>
                <w:sz w:val="20"/>
              </w:rPr>
              <w:t xml:space="preserve">1.08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87.38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5.71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30.89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1.24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2.49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2.73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9.28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20.93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10.09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3.87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1.08</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8.33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87.38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5.71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单位：辽宁省盘锦市兴隆台区统计普查中心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791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