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54C18">
      <w:pPr>
        <w:spacing w:line="700" w:lineRule="exact"/>
        <w:jc w:val="center"/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大洼区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202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年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新增政府债务限额</w:t>
      </w:r>
    </w:p>
    <w:p w14:paraId="19550258">
      <w:pPr>
        <w:spacing w:line="700" w:lineRule="exact"/>
        <w:jc w:val="center"/>
        <w:rPr>
          <w:rFonts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和财政预算调整方案（草案）</w:t>
      </w:r>
    </w:p>
    <w:p w14:paraId="034CC41B">
      <w:pPr>
        <w:adjustRightInd w:val="0"/>
        <w:snapToGrid w:val="0"/>
        <w:spacing w:line="600" w:lineRule="exact"/>
        <w:jc w:val="center"/>
        <w:rPr>
          <w:rFonts w:hint="eastAsia" w:ascii="楷体_GB2312" w:eastAsia="楷体_GB2312"/>
          <w:bCs/>
          <w:sz w:val="34"/>
          <w:szCs w:val="34"/>
        </w:rPr>
      </w:pPr>
    </w:p>
    <w:p w14:paraId="39997BF3"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——202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4</w:t>
      </w:r>
      <w:r>
        <w:rPr>
          <w:rFonts w:hint="eastAsia" w:ascii="楷体_GB2312" w:eastAsia="楷体_GB2312"/>
          <w:bCs/>
          <w:sz w:val="34"/>
          <w:szCs w:val="34"/>
        </w:rPr>
        <w:t>年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12</w:t>
      </w:r>
      <w:r>
        <w:rPr>
          <w:rFonts w:hint="eastAsia" w:ascii="楷体_GB2312" w:eastAsia="楷体_GB2312"/>
          <w:bCs/>
          <w:sz w:val="34"/>
          <w:szCs w:val="34"/>
        </w:rPr>
        <w:t>月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23</w:t>
      </w:r>
      <w:r>
        <w:rPr>
          <w:rFonts w:hint="eastAsia" w:ascii="楷体_GB2312" w:eastAsia="楷体_GB2312"/>
          <w:bCs/>
          <w:sz w:val="34"/>
          <w:szCs w:val="34"/>
        </w:rPr>
        <w:t>日在盘锦市大洼区第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十九</w:t>
      </w:r>
      <w:r>
        <w:rPr>
          <w:rFonts w:hint="eastAsia" w:ascii="楷体_GB2312" w:eastAsia="楷体_GB2312"/>
          <w:bCs/>
          <w:sz w:val="34"/>
          <w:szCs w:val="34"/>
        </w:rPr>
        <w:t>届</w:t>
      </w:r>
    </w:p>
    <w:p w14:paraId="184D6715"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人大常委会第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二十六</w:t>
      </w:r>
      <w:r>
        <w:rPr>
          <w:rFonts w:hint="eastAsia" w:ascii="楷体_GB2312" w:eastAsia="楷体_GB2312"/>
          <w:bCs/>
          <w:sz w:val="34"/>
          <w:szCs w:val="34"/>
        </w:rPr>
        <w:t>次会议上</w:t>
      </w:r>
    </w:p>
    <w:p w14:paraId="4818BEDE">
      <w:pPr>
        <w:adjustRightInd w:val="0"/>
        <w:snapToGrid w:val="0"/>
        <w:spacing w:line="600" w:lineRule="exact"/>
        <w:jc w:val="center"/>
        <w:rPr>
          <w:rFonts w:hint="default" w:ascii="楷体_GB2312" w:hAnsi="宋体" w:eastAsia="楷体_GB2312"/>
          <w:bCs/>
          <w:sz w:val="34"/>
          <w:szCs w:val="34"/>
          <w:lang w:val="en-US" w:eastAsia="zh-CN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盘锦市大洼区财政局局长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 xml:space="preserve">  张汉卿</w:t>
      </w:r>
    </w:p>
    <w:p w14:paraId="069F126D"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</w:p>
    <w:p w14:paraId="11D87A73">
      <w:pPr>
        <w:spacing w:line="600" w:lineRule="exact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主任、各位副主任、各位委员：</w:t>
      </w:r>
    </w:p>
    <w:p w14:paraId="3EE2B181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我受区人民政府的委托，向本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次</w:t>
      </w:r>
      <w:r>
        <w:rPr>
          <w:rFonts w:hint="eastAsia" w:ascii="仿宋_GB2312" w:hAnsi="仿宋" w:eastAsia="仿宋_GB2312" w:cs="仿宋"/>
          <w:sz w:val="34"/>
          <w:szCs w:val="34"/>
        </w:rPr>
        <w:t>常委会报告大洼区202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4"/>
          <w:szCs w:val="34"/>
        </w:rPr>
        <w:t>年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新增政府债务限额和</w:t>
      </w:r>
      <w:r>
        <w:rPr>
          <w:rFonts w:hint="eastAsia" w:ascii="仿宋_GB2312" w:hAnsi="仿宋" w:eastAsia="仿宋_GB2312" w:cs="仿宋"/>
          <w:sz w:val="34"/>
          <w:szCs w:val="34"/>
        </w:rPr>
        <w:t>财政预算调整情况，请予审议。</w:t>
      </w:r>
    </w:p>
    <w:p w14:paraId="6297632C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今年以来，区财政部门在区委、区政府的坚强领导和区人大及其常委会的依法监督下，严格执行区十九届人民代表大会第三次会议审查批准的预算，持续强化财政资源统筹，调整优化财政支出结构，全力防范化解各类风险，兜牢兜实“三保”底线，财政运行总体平稳。但在预算执行中，减收增支因素较多，收支平衡压力较大。同时，调整了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4"/>
          <w:szCs w:val="34"/>
        </w:rPr>
        <w:t>财政管理体制。</w:t>
      </w:r>
    </w:p>
    <w:p w14:paraId="01E11CFB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按照《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中华人民共和国预算法</w:t>
      </w:r>
      <w:r>
        <w:rPr>
          <w:rFonts w:hint="eastAsia" w:ascii="仿宋_GB2312" w:hAnsi="仿宋_GB2312" w:eastAsia="仿宋_GB2312" w:cs="仿宋_GB2312"/>
          <w:sz w:val="34"/>
          <w:szCs w:val="34"/>
        </w:rPr>
        <w:t>》和财政部《关于对地方政府债务实行限额管理的实施意见》（财预〔2015〕225号）有关规定，根据市财政局核定我区的2024年新增政府债务限额和财政预算执行情况，草拟了《2024年大洼区新增政府债务限额和财政预算调整方案（草案）》，具体情况如下。</w:t>
      </w:r>
    </w:p>
    <w:p w14:paraId="4178DFF6">
      <w:pPr>
        <w:snapToGrid w:val="0"/>
        <w:spacing w:line="322" w:lineRule="auto"/>
        <w:ind w:firstLine="680" w:firstLineChars="200"/>
        <w:rPr>
          <w:rFonts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一、2024年大洼区新增政府债务限额安排方案</w:t>
      </w:r>
    </w:p>
    <w:p w14:paraId="10D1E640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2024年，市财政局下达我区新增债务限额为11.05亿元(全部为专项债务限额)，按照《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中华人民共和国预算法</w:t>
      </w:r>
      <w:r>
        <w:rPr>
          <w:rFonts w:hint="eastAsia" w:ascii="仿宋_GB2312" w:hAnsi="仿宋_GB2312" w:eastAsia="仿宋_GB2312" w:cs="仿宋_GB2312"/>
          <w:sz w:val="34"/>
          <w:szCs w:val="34"/>
        </w:rPr>
        <w:t>》规定，举借的政府债务应纳入预算管理，具体调整如下：</w:t>
      </w:r>
    </w:p>
    <w:p w14:paraId="76D4E4A0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政府性基金预算收支增加11.05亿元，通过发行新增债券1.93亿元和再融资债券9.12 亿元筹集。重点投向基础设施建设等项目。调整后，2024年政府性基金预算收支总规模为14.62亿元，仍保持收支平衡。</w:t>
      </w:r>
      <w:bookmarkStart w:id="0" w:name="_GoBack"/>
      <w:bookmarkEnd w:id="0"/>
    </w:p>
    <w:p w14:paraId="6185889F">
      <w:pPr>
        <w:snapToGrid w:val="0"/>
        <w:spacing w:line="322" w:lineRule="auto"/>
        <w:ind w:firstLine="680" w:firstLineChars="200"/>
        <w:rPr>
          <w:rFonts w:ascii="黑体" w:hAnsi="黑体" w:eastAsia="黑体" w:cs="仿宋"/>
          <w:sz w:val="34"/>
          <w:szCs w:val="34"/>
        </w:rPr>
      </w:pPr>
      <w:r>
        <w:rPr>
          <w:rFonts w:hint="eastAsia" w:ascii="黑体" w:hAnsi="黑体" w:eastAsia="黑体" w:cs="仿宋"/>
          <w:sz w:val="34"/>
          <w:szCs w:val="34"/>
        </w:rPr>
        <w:t>二、一般公共预算调整方案</w:t>
      </w:r>
    </w:p>
    <w:p w14:paraId="53B66102">
      <w:pPr>
        <w:snapToGrid w:val="0"/>
        <w:spacing w:line="322" w:lineRule="auto"/>
        <w:ind w:firstLine="680" w:firstLineChars="200"/>
        <w:rPr>
          <w:rFonts w:ascii="楷体_GB2312" w:hAnsi="仿宋" w:eastAsia="楷体_GB2312" w:cs="仿宋"/>
          <w:sz w:val="34"/>
          <w:szCs w:val="34"/>
        </w:rPr>
      </w:pPr>
      <w:r>
        <w:rPr>
          <w:rFonts w:hint="eastAsia" w:ascii="楷体_GB2312" w:hAnsi="仿宋" w:eastAsia="楷体_GB2312" w:cs="仿宋"/>
          <w:sz w:val="34"/>
          <w:szCs w:val="34"/>
        </w:rPr>
        <w:t>（一）全区收支调整情况</w:t>
      </w:r>
    </w:p>
    <w:p w14:paraId="7415433C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一般公共预算收入总计为45.93亿元，结合一般公共预算收入完成情况、上级财政补助收入增加情况，建议将全区一般公共预算收入总计调整为61.79亿元，调增15.86亿元。具体情况为：</w:t>
      </w:r>
    </w:p>
    <w:p w14:paraId="0EFCE6D6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1.一般公共预算收入11.22亿元保持不变，其中：税收收入调整为9.79亿元，非税收入调整为1.43亿元。</w:t>
      </w:r>
    </w:p>
    <w:p w14:paraId="3684F64D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2.上级补助收入调整为21.21亿元，调增11.8亿元。</w:t>
      </w:r>
    </w:p>
    <w:p w14:paraId="2C873623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3.上年结转收入调整为6.16亿元，调减0.44亿元。</w:t>
      </w:r>
    </w:p>
    <w:p w14:paraId="2F6D66C9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4.调入资金调整为5.72亿元，调减11.18亿元。</w:t>
      </w:r>
    </w:p>
    <w:p w14:paraId="19C4BD39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5.新增待偿债再融资债券上年结余收入14.9亿元。</w:t>
      </w:r>
    </w:p>
    <w:p w14:paraId="57F86C26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6.动用预算稳定调节基金调整为2.56亿元，调增0.78亿元。</w:t>
      </w:r>
    </w:p>
    <w:p w14:paraId="54558B67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一般公共预算支出总计为45.93亿元，结合一般公共预算支出完成情况及债务还本支出的增加情况，建议将全区一般公共预算支出总计调整为61.79亿元，调增15.86亿元。具体情况为：</w:t>
      </w:r>
    </w:p>
    <w:p w14:paraId="729D808E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1.一般公共预算支出调整为38.27亿元，调减4.59亿元。</w:t>
      </w:r>
    </w:p>
    <w:p w14:paraId="5CD8D5B7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2.上解上级支出调整为4.14亿元，调增1.06亿元。</w:t>
      </w:r>
    </w:p>
    <w:p w14:paraId="4BDC8EAB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3.新增债务还本支出9.94亿元。</w:t>
      </w:r>
    </w:p>
    <w:p w14:paraId="67A8E0C3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4.新增安排预算稳定调节基金0.08亿元。</w:t>
      </w:r>
    </w:p>
    <w:p w14:paraId="66D6F1AD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5.新增结转下年支出4.4亿元。</w:t>
      </w:r>
    </w:p>
    <w:p w14:paraId="21EF8ACD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6.新增待偿债再融资债券结余4.96亿元。</w:t>
      </w:r>
    </w:p>
    <w:p w14:paraId="61D61BB5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调整后，2024年全区财政一般公共预算仍保持收支平衡。</w:t>
      </w:r>
    </w:p>
    <w:p w14:paraId="00FAB6A2">
      <w:pPr>
        <w:snapToGrid w:val="0"/>
        <w:spacing w:line="322" w:lineRule="auto"/>
        <w:ind w:firstLine="680" w:firstLineChars="200"/>
        <w:rPr>
          <w:rFonts w:ascii="楷体_GB2312" w:hAnsi="仿宋" w:eastAsia="楷体_GB2312" w:cs="仿宋"/>
          <w:sz w:val="34"/>
          <w:szCs w:val="34"/>
        </w:rPr>
      </w:pPr>
      <w:r>
        <w:rPr>
          <w:rFonts w:hint="eastAsia" w:ascii="楷体_GB2312" w:hAnsi="仿宋" w:eastAsia="楷体_GB2312" w:cs="仿宋"/>
          <w:sz w:val="34"/>
          <w:szCs w:val="34"/>
        </w:rPr>
        <w:t>（二）区本级收支调整情况</w:t>
      </w:r>
    </w:p>
    <w:p w14:paraId="4A9A99C4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区本级一般公共预算收入总计为34.73亿元，结合一般公共预算收入完成情况、上级财政补助收入的增加情况，建议将区本级一般公共预算收入总计调整为56.45亿元，调增21.71亿元。具体情况为：</w:t>
      </w:r>
    </w:p>
    <w:p w14:paraId="095786F6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1.一般公共预算收入调整为6.51亿元，调增3.73亿元，其中：税收收入调整为5.3亿元，非税收入调整为1.21亿元。</w:t>
      </w:r>
    </w:p>
    <w:p w14:paraId="2B6ECE73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2.上级补助收入调整为21.22亿元，调增11.8亿元。</w:t>
      </w:r>
    </w:p>
    <w:p w14:paraId="69AC0675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3.下级上解收入调整为2.91亿元，调增0.55亿元。</w:t>
      </w:r>
    </w:p>
    <w:p w14:paraId="2DBDB481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4.上年结转收入调整为5.17亿元，调增0.95亿元。</w:t>
      </w:r>
    </w:p>
    <w:p w14:paraId="52C90E9A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5.调入资金调整为5.72亿元，调减10.22亿元。</w:t>
      </w:r>
    </w:p>
    <w:p w14:paraId="0D7D9286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6.新增待偿债再融资债券上年结余收入14.9亿元。</w:t>
      </w:r>
    </w:p>
    <w:p w14:paraId="0B8A1D95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区本级一般公共预算支出总计为34.73亿元，结合一般公共预算支出完成情况及债务还本支出的增加情况，建议将区本级一般公共预算支出总计调整为56.45亿元，调增21.71亿元。具体情况为：</w:t>
      </w:r>
    </w:p>
    <w:p w14:paraId="386D687F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一般公共预算支出调整为31.5亿元，调增1.23亿元。主要增加项目为：对国有企业注入资本金1.08亿元，“非农化”“非粮化”雇佣机械设备和土方运输等费用0.35亿元，农用地转建设用地项目耕地占用税0.66亿元，渔船更新改造资金0.11亿元，棚户区改造项目资金0.13亿元，支付盘锦市水务集团水费0.14亿元，建设用地组卷费0.14亿元，城区强排站改造项目0.03亿元，东部城区道路管网工程0.02亿元，水毁修复、抢险加固0.03亿元，居民燃气自闭阀安装费0.01亿元。区本级压减支出1.47亿元。</w:t>
      </w:r>
    </w:p>
    <w:p w14:paraId="38AF5F65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2.上解上级支出调整为4.13亿元，调增1.06亿元。</w:t>
      </w:r>
    </w:p>
    <w:p w14:paraId="0CCBCABA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3.补助下级支出调整为1.43亿元，调增0.03亿元。</w:t>
      </w:r>
    </w:p>
    <w:p w14:paraId="435EE1BC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4.新增债务还本支出9.95亿元。</w:t>
      </w:r>
    </w:p>
    <w:p w14:paraId="549C617A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5.新增安排预算稳定调节基金0.08亿元。</w:t>
      </w:r>
    </w:p>
    <w:p w14:paraId="739D2DCC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6.新增结转下年支出4.4亿元。</w:t>
      </w:r>
    </w:p>
    <w:p w14:paraId="79EAD4D5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7.新增待偿债再融资债券结余4.96亿元。</w:t>
      </w:r>
    </w:p>
    <w:p w14:paraId="0F607281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调整后，2024年区本级财政一般公共预算仍保持收支平衡。</w:t>
      </w:r>
    </w:p>
    <w:p w14:paraId="365C042D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黑体" w:hAnsi="黑体" w:eastAsia="黑体" w:cs="仿宋"/>
          <w:sz w:val="34"/>
          <w:szCs w:val="34"/>
        </w:rPr>
        <w:t>三、政府性基金预算调整方案</w:t>
      </w:r>
    </w:p>
    <w:p w14:paraId="7AB1A8C6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区十九届人大三次会议审议批准的2024年全区政府性基金预算收入总计为3.57亿元，加上</w:t>
      </w:r>
      <w:r>
        <w:rPr>
          <w:rFonts w:hint="eastAsia" w:ascii="仿宋_GB2312" w:hAnsi="仿宋_GB2312" w:eastAsia="仿宋_GB2312" w:cs="仿宋_GB2312"/>
          <w:sz w:val="34"/>
          <w:szCs w:val="34"/>
        </w:rPr>
        <w:t>新增债券1.93亿元和再融资债券9.12 亿元，收入总计为14.62亿元，</w:t>
      </w:r>
      <w:r>
        <w:rPr>
          <w:rFonts w:hint="eastAsia" w:ascii="仿宋_GB2312" w:hAnsi="仿宋" w:eastAsia="仿宋_GB2312" w:cs="仿宋"/>
          <w:sz w:val="34"/>
          <w:szCs w:val="34"/>
        </w:rPr>
        <w:t>受房地产市场低迷等因素影响。建议将政府性基金预算收入总计调整为13.2亿元，调减1.42亿元。具体情况为：</w:t>
      </w:r>
    </w:p>
    <w:p w14:paraId="3C195577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1.政府性基金预算收入调整为0.31亿元，调减2.69亿元。</w:t>
      </w:r>
    </w:p>
    <w:p w14:paraId="384CD707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2.新增上级补助收入0.19亿元。</w:t>
      </w:r>
    </w:p>
    <w:p w14:paraId="7E732434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3.上年结转收入0.57亿元保持不变。</w:t>
      </w:r>
    </w:p>
    <w:p w14:paraId="14827FEB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4.新增调入资金0.94亿元。</w:t>
      </w:r>
    </w:p>
    <w:p w14:paraId="1E10DE4F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5.新增待偿债再融资债券上年结转收入0.14亿元。</w:t>
      </w:r>
    </w:p>
    <w:p w14:paraId="574228ED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区十九届人大三次会议审议批准的2024年全区政府性基金预算支出总计为3.57亿元，加</w:t>
      </w:r>
      <w:r>
        <w:rPr>
          <w:rFonts w:hint="eastAsia" w:ascii="仿宋_GB2312" w:hAnsi="仿宋" w:eastAsia="仿宋_GB2312" w:cs="仿宋"/>
          <w:sz w:val="34"/>
          <w:szCs w:val="34"/>
          <w:lang w:eastAsia="zh-CN"/>
        </w:rPr>
        <w:t>上</w:t>
      </w:r>
      <w:r>
        <w:rPr>
          <w:rFonts w:hint="eastAsia" w:ascii="仿宋_GB2312" w:hAnsi="仿宋" w:eastAsia="仿宋_GB2312" w:cs="仿宋"/>
          <w:sz w:val="34"/>
          <w:szCs w:val="34"/>
        </w:rPr>
        <w:t>新增11.05亿元政府专项债券转贷支出，</w:t>
      </w:r>
      <w:r>
        <w:rPr>
          <w:rFonts w:hint="eastAsia" w:ascii="仿宋_GB2312" w:hAnsi="仿宋_GB2312" w:eastAsia="仿宋_GB2312" w:cs="仿宋_GB2312"/>
          <w:sz w:val="34"/>
          <w:szCs w:val="34"/>
        </w:rPr>
        <w:t>支出总计为14.62亿元。</w:t>
      </w:r>
      <w:r>
        <w:rPr>
          <w:rFonts w:hint="eastAsia" w:ascii="仿宋_GB2312" w:hAnsi="仿宋" w:eastAsia="仿宋_GB2312" w:cs="仿宋"/>
          <w:sz w:val="34"/>
          <w:szCs w:val="34"/>
        </w:rPr>
        <w:t>由于收入短收相应调减了支出规模，建议将政府性基金预算支出总计调整为13.2亿元，调减1.42亿元。具体情况为：</w:t>
      </w:r>
    </w:p>
    <w:p w14:paraId="0E727C0A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1.政府性基金预算支出调整为1.34亿元，调减2.18亿元。</w:t>
      </w:r>
    </w:p>
    <w:p w14:paraId="32ED2479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2.上解上级支出调整为0.01亿元，调减0.04亿元。</w:t>
      </w:r>
    </w:p>
    <w:p w14:paraId="611CEE44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3.新增债务还本支出0.14亿元。</w:t>
      </w:r>
    </w:p>
    <w:p w14:paraId="0089FBBA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4.新增结转下年支出0.66亿元。</w:t>
      </w:r>
    </w:p>
    <w:p w14:paraId="2755DE74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调整后，2024年全区政府性基金预算仍保持收支平衡。</w:t>
      </w:r>
    </w:p>
    <w:p w14:paraId="7715048E">
      <w:pPr>
        <w:snapToGrid w:val="0"/>
        <w:spacing w:line="322" w:lineRule="auto"/>
        <w:ind w:firstLine="680" w:firstLineChars="200"/>
        <w:rPr>
          <w:rFonts w:ascii="黑体" w:hAnsi="黑体" w:eastAsia="黑体" w:cs="仿宋"/>
          <w:sz w:val="34"/>
          <w:szCs w:val="34"/>
        </w:rPr>
      </w:pPr>
      <w:r>
        <w:rPr>
          <w:rFonts w:hint="eastAsia" w:ascii="黑体" w:hAnsi="黑体" w:eastAsia="黑体" w:cs="仿宋"/>
          <w:sz w:val="34"/>
          <w:szCs w:val="34"/>
        </w:rPr>
        <w:t>四、国有资本经营预算调整方案</w:t>
      </w:r>
    </w:p>
    <w:p w14:paraId="3DA409D7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区十九届人大三次会议审议批准的2024年全区国有资本经营预算收入总计为5.27亿元。由于年初计划项目未如期全部实施，建议将国有资本经营预算收入总计调整为2.01亿元，调减3.26亿元。具体情况为：</w:t>
      </w:r>
    </w:p>
    <w:p w14:paraId="5E658F5C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1.国有资本经营预算收入调整为1.83亿元，调减3.17亿元。</w:t>
      </w:r>
    </w:p>
    <w:p w14:paraId="534F513D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2.上级补助收入调整为0.02亿元，调增0.01亿元。</w:t>
      </w:r>
    </w:p>
    <w:p w14:paraId="51A07BF3">
      <w:pPr>
        <w:pStyle w:val="18"/>
        <w:snapToGrid w:val="0"/>
        <w:spacing w:line="322" w:lineRule="auto"/>
        <w:ind w:firstLine="680" w:firstLineChars="200"/>
        <w:rPr>
          <w:rFonts w:ascii="仿宋_GB2312" w:hAnsi="仿宋" w:eastAsia="仿宋_GB2312" w:cs="仿宋"/>
          <w:kern w:val="2"/>
          <w:sz w:val="34"/>
          <w:szCs w:val="34"/>
        </w:rPr>
      </w:pPr>
      <w:r>
        <w:rPr>
          <w:rFonts w:hint="eastAsia" w:ascii="仿宋_GB2312" w:hAnsi="仿宋" w:eastAsia="仿宋_GB2312" w:cs="仿宋"/>
          <w:kern w:val="2"/>
          <w:sz w:val="34"/>
          <w:szCs w:val="34"/>
        </w:rPr>
        <w:t>3.上年结转收入调整为0.16亿元，调减0.1亿元。</w:t>
      </w:r>
    </w:p>
    <w:p w14:paraId="12201E15">
      <w:pPr>
        <w:snapToGrid w:val="0"/>
        <w:spacing w:line="322" w:lineRule="auto"/>
        <w:ind w:firstLine="680" w:firstLineChars="200"/>
        <w:rPr>
          <w:rFonts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" w:eastAsia="仿宋_GB2312" w:cs="仿宋"/>
          <w:sz w:val="34"/>
          <w:szCs w:val="34"/>
        </w:rPr>
        <w:t>区十九届人大三次会议审议批准的2024年全区国有资本经营预算支出总计为5.27亿元。由于收入短收相应调减了支出</w:t>
      </w: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规模</w:t>
      </w:r>
      <w:r>
        <w:rPr>
          <w:rFonts w:hint="eastAsia" w:ascii="仿宋_GB2312" w:hAnsi="仿宋" w:eastAsia="仿宋_GB2312" w:cs="仿宋"/>
          <w:sz w:val="34"/>
          <w:szCs w:val="34"/>
        </w:rPr>
        <w:t>，建议将全区国有资本经营预算支出总计调整为2.01亿元，调减3.26亿元。具体情况为：</w:t>
      </w:r>
    </w:p>
    <w:p w14:paraId="2DA198B4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1.国有资本经营预算支出调整为0.08亿元，调减2.68亿元。</w:t>
      </w:r>
    </w:p>
    <w:p w14:paraId="250245D2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2.调出资金调整为1.83亿元，调增0.67亿元。</w:t>
      </w:r>
    </w:p>
    <w:p w14:paraId="40416E73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3.上解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4"/>
          <w:szCs w:val="34"/>
        </w:rPr>
        <w:t>支出0.01亿元保持不变。</w:t>
      </w:r>
    </w:p>
    <w:p w14:paraId="05487825">
      <w:pPr>
        <w:snapToGrid w:val="0"/>
        <w:spacing w:line="322" w:lineRule="auto"/>
        <w:ind w:firstLine="680" w:firstLineChars="200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4.新增结转下年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4"/>
          <w:szCs w:val="34"/>
        </w:rPr>
        <w:t>0.09亿元。</w:t>
      </w:r>
    </w:p>
    <w:p w14:paraId="1387A4B9">
      <w:pPr>
        <w:snapToGrid w:val="0"/>
        <w:spacing w:line="322" w:lineRule="auto"/>
        <w:ind w:firstLine="680" w:firstLineChars="200"/>
        <w:rPr>
          <w:rFonts w:hint="eastAsia" w:ascii="仿宋_GB2312" w:hAnsi="仿宋" w:eastAsia="仿宋_GB2312" w:cs="仿宋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调整后，2024年全区国有资本经营预算仍保持收支平衡。</w:t>
      </w:r>
    </w:p>
    <w:p w14:paraId="1464050B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附件：</w:t>
      </w:r>
    </w:p>
    <w:p w14:paraId="075DBE66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大洼区2024年一般公共预算收入调整情况表</w:t>
      </w:r>
    </w:p>
    <w:p w14:paraId="0F354604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大洼区2024年一般公共预算支出调整情况表</w:t>
      </w:r>
    </w:p>
    <w:p w14:paraId="621BBCBE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 xml:space="preserve">大洼区2024年政府性基金预算收入调整情况表    </w:t>
      </w:r>
    </w:p>
    <w:p w14:paraId="29F89D14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大洼区2024年政府性基金预算支出调整情况表</w:t>
      </w:r>
    </w:p>
    <w:p w14:paraId="42161BB5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大洼区2024年国有资本经营预算收入调整情况表</w:t>
      </w:r>
    </w:p>
    <w:p w14:paraId="3A9F5D96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大洼区2024年国有资本经营预算支出调整情况表</w:t>
      </w:r>
    </w:p>
    <w:p w14:paraId="56B7F3DB">
      <w:pPr>
        <w:spacing w:line="600" w:lineRule="exact"/>
        <w:ind w:firstLine="680" w:firstLineChars="200"/>
        <w:rPr>
          <w:rFonts w:hint="eastAsia" w:ascii="仿宋_GB2312" w:hAnsi="仿宋" w:eastAsia="仿宋_GB2312" w:cs="仿宋"/>
          <w:sz w:val="34"/>
          <w:szCs w:val="34"/>
          <w:lang w:val="en-US" w:eastAsia="zh-CN"/>
        </w:rPr>
      </w:pPr>
      <w:r>
        <w:rPr>
          <w:rFonts w:hint="eastAsia" w:ascii="仿宋_GB2312" w:hAnsi="仿宋" w:eastAsia="仿宋_GB2312" w:cs="仿宋"/>
          <w:sz w:val="34"/>
          <w:szCs w:val="34"/>
          <w:lang w:val="en-US" w:eastAsia="zh-CN"/>
        </w:rPr>
        <w:t>区本级2024年一般公共预算项目支出压减明细表</w:t>
      </w:r>
    </w:p>
    <w:p w14:paraId="1B2345F3">
      <w:pPr>
        <w:spacing w:line="600" w:lineRule="exact"/>
        <w:ind w:firstLine="680" w:firstLineChars="200"/>
        <w:rPr>
          <w:rFonts w:ascii="仿宋_GB2312" w:eastAsia="仿宋_GB2312"/>
          <w:sz w:val="34"/>
          <w:szCs w:val="34"/>
        </w:rPr>
      </w:pPr>
    </w:p>
    <w:sectPr>
      <w:footerReference r:id="rId3" w:type="default"/>
      <w:pgSz w:w="11906" w:h="16838"/>
      <w:pgMar w:top="1531" w:right="1474" w:bottom="136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76254"/>
    </w:sdtPr>
    <w:sdtEndPr>
      <w:rPr>
        <w:rFonts w:ascii="宋体" w:hAnsi="宋体" w:eastAsia="宋体"/>
        <w:sz w:val="28"/>
        <w:szCs w:val="28"/>
      </w:rPr>
    </w:sdtEndPr>
    <w:sdtContent>
      <w:p w14:paraId="011996DA">
        <w:pPr>
          <w:pStyle w:val="6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ZGMwNWMzODhmNzNiZDkyZjg2YTFmNTgxZGM1NzgifQ=="/>
  </w:docVars>
  <w:rsids>
    <w:rsidRoot w:val="00B7193F"/>
    <w:rsid w:val="000A4591"/>
    <w:rsid w:val="000C1977"/>
    <w:rsid w:val="00112E27"/>
    <w:rsid w:val="002226F3"/>
    <w:rsid w:val="0022376F"/>
    <w:rsid w:val="0027308C"/>
    <w:rsid w:val="002A199E"/>
    <w:rsid w:val="002D3D87"/>
    <w:rsid w:val="00303520"/>
    <w:rsid w:val="0033059C"/>
    <w:rsid w:val="003C2DC4"/>
    <w:rsid w:val="004572F1"/>
    <w:rsid w:val="00482C8C"/>
    <w:rsid w:val="004A2FAA"/>
    <w:rsid w:val="0056413F"/>
    <w:rsid w:val="00570BA0"/>
    <w:rsid w:val="005A2C58"/>
    <w:rsid w:val="00600666"/>
    <w:rsid w:val="006024B8"/>
    <w:rsid w:val="00661821"/>
    <w:rsid w:val="00666D5A"/>
    <w:rsid w:val="006E3A1B"/>
    <w:rsid w:val="006E3A66"/>
    <w:rsid w:val="00763651"/>
    <w:rsid w:val="00780664"/>
    <w:rsid w:val="007B47B3"/>
    <w:rsid w:val="007F1392"/>
    <w:rsid w:val="008602D2"/>
    <w:rsid w:val="008852F1"/>
    <w:rsid w:val="008C2A91"/>
    <w:rsid w:val="00920B81"/>
    <w:rsid w:val="00972643"/>
    <w:rsid w:val="0097344B"/>
    <w:rsid w:val="00991FED"/>
    <w:rsid w:val="009C15CF"/>
    <w:rsid w:val="00A34293"/>
    <w:rsid w:val="00A56C64"/>
    <w:rsid w:val="00AA7693"/>
    <w:rsid w:val="00B44396"/>
    <w:rsid w:val="00B5622A"/>
    <w:rsid w:val="00B7193F"/>
    <w:rsid w:val="00BD4A48"/>
    <w:rsid w:val="00BE423F"/>
    <w:rsid w:val="00D27C79"/>
    <w:rsid w:val="00D47101"/>
    <w:rsid w:val="00D544FA"/>
    <w:rsid w:val="00D6725D"/>
    <w:rsid w:val="00DD374A"/>
    <w:rsid w:val="00DE6F64"/>
    <w:rsid w:val="00DF7E14"/>
    <w:rsid w:val="00E358F0"/>
    <w:rsid w:val="00E63A91"/>
    <w:rsid w:val="00E87651"/>
    <w:rsid w:val="00EB0A5D"/>
    <w:rsid w:val="00EB7236"/>
    <w:rsid w:val="020C7A0B"/>
    <w:rsid w:val="02BB7491"/>
    <w:rsid w:val="02BD75DA"/>
    <w:rsid w:val="03030387"/>
    <w:rsid w:val="033A6423"/>
    <w:rsid w:val="03597303"/>
    <w:rsid w:val="03CF5817"/>
    <w:rsid w:val="0430572A"/>
    <w:rsid w:val="045C3E38"/>
    <w:rsid w:val="054E7E3B"/>
    <w:rsid w:val="059E7B97"/>
    <w:rsid w:val="05AF5FEB"/>
    <w:rsid w:val="05CF6D44"/>
    <w:rsid w:val="0618237D"/>
    <w:rsid w:val="06432FC6"/>
    <w:rsid w:val="065C5158"/>
    <w:rsid w:val="066E1317"/>
    <w:rsid w:val="067526A6"/>
    <w:rsid w:val="06D731BD"/>
    <w:rsid w:val="06E45A7E"/>
    <w:rsid w:val="09EB3F5B"/>
    <w:rsid w:val="0A1C5868"/>
    <w:rsid w:val="0A9926DB"/>
    <w:rsid w:val="0BCD41C5"/>
    <w:rsid w:val="0C28552E"/>
    <w:rsid w:val="0C566AD6"/>
    <w:rsid w:val="0C61547A"/>
    <w:rsid w:val="0CD85644"/>
    <w:rsid w:val="0D0B3016"/>
    <w:rsid w:val="0D4D795E"/>
    <w:rsid w:val="0D7158B4"/>
    <w:rsid w:val="0D8853B5"/>
    <w:rsid w:val="0DDA3736"/>
    <w:rsid w:val="0E097B78"/>
    <w:rsid w:val="0F50099E"/>
    <w:rsid w:val="11254CC9"/>
    <w:rsid w:val="11276C93"/>
    <w:rsid w:val="1141349C"/>
    <w:rsid w:val="11FF376C"/>
    <w:rsid w:val="12203A6B"/>
    <w:rsid w:val="125C6D99"/>
    <w:rsid w:val="12CA14E0"/>
    <w:rsid w:val="13A40DD7"/>
    <w:rsid w:val="13BB276D"/>
    <w:rsid w:val="13C92283"/>
    <w:rsid w:val="147A532B"/>
    <w:rsid w:val="14B24AC5"/>
    <w:rsid w:val="15981F0D"/>
    <w:rsid w:val="161B0B57"/>
    <w:rsid w:val="16D140F1"/>
    <w:rsid w:val="18090EA0"/>
    <w:rsid w:val="18216483"/>
    <w:rsid w:val="18D94D16"/>
    <w:rsid w:val="1978271D"/>
    <w:rsid w:val="1B1E4B60"/>
    <w:rsid w:val="1C60776B"/>
    <w:rsid w:val="1CD852E5"/>
    <w:rsid w:val="1CDA036F"/>
    <w:rsid w:val="1DE06B47"/>
    <w:rsid w:val="201E3957"/>
    <w:rsid w:val="20A003E8"/>
    <w:rsid w:val="215A451A"/>
    <w:rsid w:val="221E379A"/>
    <w:rsid w:val="226E4858"/>
    <w:rsid w:val="22D7260B"/>
    <w:rsid w:val="235F496A"/>
    <w:rsid w:val="24142D67"/>
    <w:rsid w:val="242B219E"/>
    <w:rsid w:val="242F2238"/>
    <w:rsid w:val="24C22B02"/>
    <w:rsid w:val="25F21FF6"/>
    <w:rsid w:val="261125DB"/>
    <w:rsid w:val="27486F17"/>
    <w:rsid w:val="278F0C96"/>
    <w:rsid w:val="29F303B5"/>
    <w:rsid w:val="2A0B406D"/>
    <w:rsid w:val="2A7D74CC"/>
    <w:rsid w:val="2A830F86"/>
    <w:rsid w:val="2B8D373E"/>
    <w:rsid w:val="2BB2677A"/>
    <w:rsid w:val="2BC0411F"/>
    <w:rsid w:val="2C0E0D23"/>
    <w:rsid w:val="2D6B7AAF"/>
    <w:rsid w:val="2E5A1FFE"/>
    <w:rsid w:val="2E951288"/>
    <w:rsid w:val="30170A65"/>
    <w:rsid w:val="306E7FE2"/>
    <w:rsid w:val="30BD0622"/>
    <w:rsid w:val="30F027A5"/>
    <w:rsid w:val="326D1CBA"/>
    <w:rsid w:val="32713DBA"/>
    <w:rsid w:val="32A16090"/>
    <w:rsid w:val="33437504"/>
    <w:rsid w:val="338367EE"/>
    <w:rsid w:val="33D60378"/>
    <w:rsid w:val="33E83C08"/>
    <w:rsid w:val="33ED7470"/>
    <w:rsid w:val="347105AF"/>
    <w:rsid w:val="34B1768D"/>
    <w:rsid w:val="34DF73F9"/>
    <w:rsid w:val="36925136"/>
    <w:rsid w:val="36B9703B"/>
    <w:rsid w:val="36CF08F3"/>
    <w:rsid w:val="36EF34FF"/>
    <w:rsid w:val="37D411EC"/>
    <w:rsid w:val="392F4AD6"/>
    <w:rsid w:val="3A2F7BB5"/>
    <w:rsid w:val="3A4D2A17"/>
    <w:rsid w:val="3AB74334"/>
    <w:rsid w:val="3B5F0C53"/>
    <w:rsid w:val="3B8C756F"/>
    <w:rsid w:val="3C601ED7"/>
    <w:rsid w:val="3CE77152"/>
    <w:rsid w:val="3DF633C5"/>
    <w:rsid w:val="3E703EB8"/>
    <w:rsid w:val="3EBE3C3A"/>
    <w:rsid w:val="3FF1670B"/>
    <w:rsid w:val="40EA5463"/>
    <w:rsid w:val="42444DD4"/>
    <w:rsid w:val="42DE2DA6"/>
    <w:rsid w:val="430D3906"/>
    <w:rsid w:val="444C4788"/>
    <w:rsid w:val="44E06F04"/>
    <w:rsid w:val="468856A8"/>
    <w:rsid w:val="46F26DFE"/>
    <w:rsid w:val="47946129"/>
    <w:rsid w:val="48572661"/>
    <w:rsid w:val="48644648"/>
    <w:rsid w:val="49AD5280"/>
    <w:rsid w:val="4A0F7CE8"/>
    <w:rsid w:val="4ADA448E"/>
    <w:rsid w:val="4AE10259"/>
    <w:rsid w:val="4B3D6AD7"/>
    <w:rsid w:val="4BB22EA7"/>
    <w:rsid w:val="4BD44520"/>
    <w:rsid w:val="4C021A9A"/>
    <w:rsid w:val="4C2D0CC3"/>
    <w:rsid w:val="4C9F308C"/>
    <w:rsid w:val="4D021D86"/>
    <w:rsid w:val="4D1D44CA"/>
    <w:rsid w:val="4DAF1B6D"/>
    <w:rsid w:val="4DC21F09"/>
    <w:rsid w:val="4E031912"/>
    <w:rsid w:val="4E1C6E78"/>
    <w:rsid w:val="4FB56C3C"/>
    <w:rsid w:val="50743B65"/>
    <w:rsid w:val="50F23D21"/>
    <w:rsid w:val="51D80C0F"/>
    <w:rsid w:val="53EC109A"/>
    <w:rsid w:val="53F62438"/>
    <w:rsid w:val="547C1385"/>
    <w:rsid w:val="549B4A4D"/>
    <w:rsid w:val="54C558E0"/>
    <w:rsid w:val="551D59AF"/>
    <w:rsid w:val="55434CEA"/>
    <w:rsid w:val="55FF6494"/>
    <w:rsid w:val="56530F5D"/>
    <w:rsid w:val="565A22EB"/>
    <w:rsid w:val="56847368"/>
    <w:rsid w:val="577D0987"/>
    <w:rsid w:val="5814296E"/>
    <w:rsid w:val="58A92390"/>
    <w:rsid w:val="59C945F7"/>
    <w:rsid w:val="5B0874AD"/>
    <w:rsid w:val="5B1F454A"/>
    <w:rsid w:val="5BBA0676"/>
    <w:rsid w:val="5BBA55DA"/>
    <w:rsid w:val="5C961BA3"/>
    <w:rsid w:val="5DE27796"/>
    <w:rsid w:val="5E4915C3"/>
    <w:rsid w:val="607670C3"/>
    <w:rsid w:val="609B00D0"/>
    <w:rsid w:val="60B3541A"/>
    <w:rsid w:val="61202383"/>
    <w:rsid w:val="61576137"/>
    <w:rsid w:val="61F01D56"/>
    <w:rsid w:val="623E51B7"/>
    <w:rsid w:val="631D6B7A"/>
    <w:rsid w:val="639C7F4D"/>
    <w:rsid w:val="63F21DB5"/>
    <w:rsid w:val="63F56C5B"/>
    <w:rsid w:val="6562740E"/>
    <w:rsid w:val="657379B4"/>
    <w:rsid w:val="65FE7137"/>
    <w:rsid w:val="66700E6A"/>
    <w:rsid w:val="68234FDC"/>
    <w:rsid w:val="685272C6"/>
    <w:rsid w:val="69443C74"/>
    <w:rsid w:val="69EE301F"/>
    <w:rsid w:val="6A3C6480"/>
    <w:rsid w:val="6ACB3360"/>
    <w:rsid w:val="6AD30254"/>
    <w:rsid w:val="6C515AE7"/>
    <w:rsid w:val="6CE64481"/>
    <w:rsid w:val="6D325918"/>
    <w:rsid w:val="6D3276C6"/>
    <w:rsid w:val="6DC77D05"/>
    <w:rsid w:val="6E3E3969"/>
    <w:rsid w:val="6ED317D6"/>
    <w:rsid w:val="6FEA08BF"/>
    <w:rsid w:val="707A2CDA"/>
    <w:rsid w:val="71F92EA9"/>
    <w:rsid w:val="73840F97"/>
    <w:rsid w:val="740D6797"/>
    <w:rsid w:val="743401C8"/>
    <w:rsid w:val="748B3FB1"/>
    <w:rsid w:val="753E648D"/>
    <w:rsid w:val="75750C4A"/>
    <w:rsid w:val="75826D11"/>
    <w:rsid w:val="75EF38BB"/>
    <w:rsid w:val="76424E1E"/>
    <w:rsid w:val="76447E2B"/>
    <w:rsid w:val="768233D8"/>
    <w:rsid w:val="783D525A"/>
    <w:rsid w:val="78B43F2A"/>
    <w:rsid w:val="79534B16"/>
    <w:rsid w:val="798153CC"/>
    <w:rsid w:val="79A71089"/>
    <w:rsid w:val="7AEA338E"/>
    <w:rsid w:val="7BE75B20"/>
    <w:rsid w:val="7C471C48"/>
    <w:rsid w:val="7C52743D"/>
    <w:rsid w:val="7CB6091C"/>
    <w:rsid w:val="7DAE2D99"/>
    <w:rsid w:val="7DCA01E3"/>
    <w:rsid w:val="7DE22D8F"/>
    <w:rsid w:val="7F126087"/>
    <w:rsid w:val="7F9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Body Text Indent"/>
    <w:basedOn w:val="1"/>
    <w:qFormat/>
    <w:uiPriority w:val="99"/>
    <w:pPr>
      <w:ind w:left="995" w:firstLine="570"/>
    </w:pPr>
    <w:rPr>
      <w:sz w:val="28"/>
    </w:rPr>
  </w:style>
  <w:style w:type="paragraph" w:styleId="4">
    <w:name w:val="Block Text"/>
    <w:basedOn w:val="1"/>
    <w:qFormat/>
    <w:uiPriority w:val="99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Normal (Web)"/>
    <w:basedOn w:val="1"/>
    <w:qFormat/>
    <w:uiPriority w:val="99"/>
    <w:pPr>
      <w:jc w:val="left"/>
    </w:pPr>
    <w:rPr>
      <w:rFonts w:ascii="宋体" w:hAnsi="宋体"/>
      <w:kern w:val="0"/>
      <w:sz w:val="18"/>
      <w:szCs w:val="18"/>
    </w:rPr>
  </w:style>
  <w:style w:type="paragraph" w:styleId="10">
    <w:name w:val="Body Text First Indent 2"/>
    <w:basedOn w:val="3"/>
    <w:qFormat/>
    <w:uiPriority w:val="99"/>
    <w:pPr>
      <w:ind w:firstLine="420"/>
    </w:pPr>
  </w:style>
  <w:style w:type="character" w:styleId="13">
    <w:name w:val="page number"/>
    <w:basedOn w:val="12"/>
    <w:qFormat/>
    <w:uiPriority w:val="0"/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p17"/>
    <w:basedOn w:val="1"/>
    <w:qFormat/>
    <w:uiPriority w:val="0"/>
    <w:pPr>
      <w:widowControl/>
    </w:pPr>
    <w:rPr>
      <w:kern w:val="0"/>
      <w:szCs w:val="21"/>
    </w:rPr>
  </w:style>
  <w:style w:type="character" w:customStyle="1" w:styleId="17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9">
    <w:name w:val="p19"/>
    <w:basedOn w:val="1"/>
    <w:qFormat/>
    <w:uiPriority w:val="0"/>
    <w:pPr>
      <w:widowControl/>
    </w:pPr>
    <w:rPr>
      <w:kern w:val="0"/>
      <w:szCs w:val="21"/>
    </w:rPr>
  </w:style>
  <w:style w:type="paragraph" w:customStyle="1" w:styleId="20">
    <w:name w:val="BodyText"/>
    <w:basedOn w:val="1"/>
    <w:qFormat/>
    <w:uiPriority w:val="0"/>
    <w:pPr>
      <w:widowControl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2639</Words>
  <Characters>3127</Characters>
  <Lines>33</Lines>
  <Paragraphs>9</Paragraphs>
  <TotalTime>14</TotalTime>
  <ScaleCrop>false</ScaleCrop>
  <LinksUpToDate>false</LinksUpToDate>
  <CharactersWithSpaces>3135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2023-07-26T01:05:00Z</dcterms:created>
  <dc:creator>微软用户</dc:creator>
  <cp:lastModifiedBy>MYTH</cp:lastModifiedBy>
  <cp:lastPrinted>2024-12-18T11:10:00Z</cp:lastPrinted>
  <dcterms:modified xsi:type="dcterms:W3CDTF">2025-01-13T06:58:30Z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8DE2E134AD944EA5AD61BF4ED402AC1A</vt:lpwstr>
  </property>
  <property fmtid="{D5CDD505-2E9C-101B-9397-08002B2CF9AE}" pid="4" name="KSOTemplateDocerSaveRecord">
    <vt:lpwstr>eyJoZGlkIjoiMDYyZTRjNjY4ODA2MDE4OWQxYjI0ZWQ2ZDdiZmJmYWUiLCJ1c2VySWQiOiIzNTAxOTg5NjEifQ==</vt:lpwstr>
  </property>
</Properties>
</file>