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81202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7E5CDAFD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2025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sz w:val="44"/>
          <w:szCs w:val="44"/>
          <w:lang w:val="en-US" w:eastAsia="zh-CN"/>
        </w:rPr>
        <w:t>举借债务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情况说明</w:t>
      </w:r>
    </w:p>
    <w:p w14:paraId="72FC703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3707E3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，全区共申请2025年地方政府新增债券项目3个，申请资金1.39亿元，为地方政府新增专项债券项目。按行政区域划分：区本级1个项目1.06亿元；乡镇级2个项目0.33亿元。2025年上级暂未下达及暂未分配我区新增地方政府债务限额。</w:t>
      </w:r>
    </w:p>
    <w:p w14:paraId="771D4FA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7BD062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28952E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盘锦市大洼区财政局</w:t>
      </w:r>
    </w:p>
    <w:p w14:paraId="5052791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2025年1月10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 w14:paraId="1CCFB70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MDMwZmI4NDhiZDE2YjFhN2Y3MzQ3NzVlMjMxYzcifQ=="/>
  </w:docVars>
  <w:rsids>
    <w:rsidRoot w:val="39097DF9"/>
    <w:rsid w:val="0C1E4FCA"/>
    <w:rsid w:val="14551DC6"/>
    <w:rsid w:val="190B40C8"/>
    <w:rsid w:val="1BD50639"/>
    <w:rsid w:val="1C4369B2"/>
    <w:rsid w:val="39097DF9"/>
    <w:rsid w:val="3DB23EFF"/>
    <w:rsid w:val="40120C0A"/>
    <w:rsid w:val="41B775B6"/>
    <w:rsid w:val="4CEF3050"/>
    <w:rsid w:val="4E7D61AF"/>
    <w:rsid w:val="6B9D2892"/>
    <w:rsid w:val="6CDD786D"/>
    <w:rsid w:val="6D9976A7"/>
    <w:rsid w:val="7E89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147</Characters>
  <Lines>0</Lines>
  <Paragraphs>0</Paragraphs>
  <TotalTime>256</TotalTime>
  <ScaleCrop>false</ScaleCrop>
  <LinksUpToDate>false</LinksUpToDate>
  <CharactersWithSpaces>202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2020-06-19T03:23:00Z</dcterms:created>
  <dc:creator>admin</dc:creator>
  <cp:lastModifiedBy>1</cp:lastModifiedBy>
  <dcterms:modified xsi:type="dcterms:W3CDTF">2025-01-10T03:44:45Z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107C57B4B3B04C16AA97984E999B93B4_13</vt:lpwstr>
  </property>
  <property fmtid="{D5CDD505-2E9C-101B-9397-08002B2CF9AE}" pid="4" name="KSOTemplateDocerSaveRecord">
    <vt:lpwstr>eyJoZGlkIjoiNmUyNTQ4YmM5NWEwZDU2OTAzNWZiOGZlNDBmMDUwZDQifQ==</vt:lpwstr>
  </property>
</Properties>
</file>