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FC5B1">
      <w:pPr>
        <w:pStyle w:val="3"/>
        <w:widowControl w:val="0"/>
        <w:kinsoku/>
        <w:overflowPunct w:val="0"/>
        <w:autoSpaceDE/>
        <w:autoSpaceDN/>
        <w:spacing w:line="570" w:lineRule="exact"/>
        <w:jc w:val="center"/>
        <w:rPr>
          <w:rFonts w:ascii="方正小标宋简体" w:hAnsi="方正小标宋_GBK" w:eastAsia="方正小标宋简体" w:cs="方正小标宋_GBK"/>
          <w:snapToGrid/>
          <w:color w:val="auto"/>
          <w:kern w:val="32"/>
          <w:sz w:val="32"/>
          <w:szCs w:val="32"/>
          <w:lang w:eastAsia="zh-CN"/>
        </w:rPr>
      </w:pPr>
      <w:r>
        <w:rPr>
          <w:rFonts w:hint="eastAsia" w:ascii="方正小标宋简体" w:hAnsi="方正小标宋_GBK" w:eastAsia="方正小标宋简体" w:cs="方正小标宋_GBK"/>
          <w:snapToGrid/>
          <w:color w:val="auto"/>
          <w:kern w:val="32"/>
          <w:sz w:val="44"/>
          <w:szCs w:val="32"/>
          <w:lang w:eastAsia="zh-CN"/>
        </w:rPr>
        <w:t>盘锦市河流断面水质激励补偿办法</w:t>
      </w:r>
    </w:p>
    <w:p w14:paraId="6CBBC941">
      <w:pPr>
        <w:widowControl w:val="0"/>
        <w:kinsoku/>
        <w:overflowPunct w:val="0"/>
        <w:autoSpaceDE/>
        <w:autoSpaceDN/>
        <w:spacing w:line="570" w:lineRule="exact"/>
        <w:ind w:firstLine="640" w:firstLineChars="200"/>
        <w:jc w:val="both"/>
        <w:rPr>
          <w:rFonts w:ascii="仿宋_GB2312" w:eastAsia="仿宋_GB2312"/>
          <w:snapToGrid/>
          <w:kern w:val="32"/>
          <w:sz w:val="32"/>
          <w:szCs w:val="32"/>
        </w:rPr>
      </w:pPr>
    </w:p>
    <w:p w14:paraId="0CAF0A84">
      <w:pPr>
        <w:pStyle w:val="3"/>
        <w:widowControl w:val="0"/>
        <w:kinsoku/>
        <w:overflowPunct w:val="0"/>
        <w:autoSpaceDE/>
        <w:autoSpaceDN/>
        <w:spacing w:line="570" w:lineRule="exact"/>
        <w:ind w:firstLine="640" w:firstLineChars="200"/>
        <w:jc w:val="both"/>
        <w:rPr>
          <w:rFonts w:ascii="仿宋_GB2312" w:hAnsi="仿宋_GB2312" w:eastAsia="仿宋_GB2312" w:cs="仿宋_GB2312"/>
          <w:snapToGrid/>
          <w:color w:val="auto"/>
          <w:kern w:val="32"/>
          <w:sz w:val="32"/>
          <w:szCs w:val="32"/>
          <w:lang w:eastAsia="zh-CN"/>
        </w:rPr>
      </w:pPr>
      <w:r>
        <w:rPr>
          <w:rFonts w:hint="eastAsia" w:ascii="黑体" w:hAnsi="黑体" w:eastAsia="黑体" w:cs="仿宋_GB2312"/>
          <w:bCs/>
          <w:snapToGrid/>
          <w:color w:val="auto"/>
          <w:kern w:val="32"/>
          <w:sz w:val="32"/>
          <w:szCs w:val="32"/>
        </w:rPr>
        <w:t>第一条</w:t>
      </w:r>
      <w:r>
        <w:rPr>
          <w:rFonts w:hint="eastAsia" w:ascii="仿宋_GB2312" w:hAnsi="仿宋_GB2312" w:eastAsia="仿宋_GB2312" w:cs="仿宋_GB2312"/>
          <w:snapToGrid/>
          <w:color w:val="auto"/>
          <w:kern w:val="32"/>
          <w:sz w:val="32"/>
          <w:szCs w:val="32"/>
        </w:rPr>
        <w:t xml:space="preserve"> </w:t>
      </w:r>
      <w:r>
        <w:rPr>
          <w:rFonts w:hint="eastAsia" w:ascii="仿宋_GB2312" w:hAnsi="仿宋_GB2312" w:eastAsia="仿宋_GB2312" w:cs="仿宋_GB2312"/>
          <w:snapToGrid/>
          <w:color w:val="auto"/>
          <w:kern w:val="32"/>
          <w:sz w:val="32"/>
          <w:szCs w:val="32"/>
          <w:lang w:eastAsia="zh-CN"/>
        </w:rPr>
        <w:t xml:space="preserve"> </w:t>
      </w:r>
      <w:r>
        <w:rPr>
          <w:rFonts w:hint="eastAsia" w:ascii="仿宋_GB2312" w:hAnsi="仿宋_GB2312" w:eastAsia="仿宋_GB2312" w:cs="仿宋_GB2312"/>
          <w:snapToGrid/>
          <w:color w:val="auto"/>
          <w:kern w:val="32"/>
          <w:sz w:val="32"/>
          <w:szCs w:val="32"/>
        </w:rPr>
        <w:t>为持续深化生态保护补偿制度改革，根据《中华人民共和国水污染防治法》《生态保护补偿条例》</w:t>
      </w:r>
      <w:r>
        <w:rPr>
          <w:rFonts w:hint="eastAsia" w:ascii="仿宋_GB2312" w:hAnsi="仿宋_GB2312" w:eastAsia="仿宋_GB2312" w:cs="仿宋_GB2312"/>
          <w:snapToGrid/>
          <w:color w:val="auto"/>
          <w:kern w:val="32"/>
          <w:sz w:val="32"/>
          <w:szCs w:val="32"/>
          <w:lang w:eastAsia="zh-CN"/>
        </w:rPr>
        <w:t>（</w:t>
      </w:r>
      <w:r>
        <w:rPr>
          <w:rFonts w:hint="eastAsia" w:ascii="仿宋_GB2312" w:hAnsi="仿宋_GB2312" w:eastAsia="仿宋_GB2312" w:cs="仿宋_GB2312"/>
          <w:snapToGrid/>
          <w:color w:val="auto"/>
          <w:kern w:val="32"/>
          <w:sz w:val="32"/>
          <w:szCs w:val="32"/>
        </w:rPr>
        <w:t>国务院令第779号</w:t>
      </w:r>
      <w:r>
        <w:rPr>
          <w:rFonts w:hint="eastAsia" w:ascii="仿宋_GB2312" w:hAnsi="仿宋_GB2312" w:eastAsia="仿宋_GB2312" w:cs="仿宋_GB2312"/>
          <w:snapToGrid/>
          <w:color w:val="auto"/>
          <w:kern w:val="32"/>
          <w:sz w:val="32"/>
          <w:szCs w:val="32"/>
          <w:lang w:eastAsia="zh-CN"/>
        </w:rPr>
        <w:t>）《辽宁省河流断面水质激励补偿办法》</w:t>
      </w:r>
      <w:r>
        <w:rPr>
          <w:rFonts w:hint="eastAsia" w:ascii="仿宋_GB2312" w:hAnsi="仿宋_GB2312" w:eastAsia="仿宋_GB2312" w:cs="仿宋_GB2312"/>
          <w:snapToGrid/>
          <w:color w:val="auto"/>
          <w:kern w:val="32"/>
          <w:sz w:val="32"/>
          <w:szCs w:val="32"/>
        </w:rPr>
        <w:t>等法律法规</w:t>
      </w:r>
      <w:r>
        <w:rPr>
          <w:rFonts w:hint="eastAsia" w:ascii="仿宋_GB2312" w:hAnsi="仿宋_GB2312" w:eastAsia="仿宋_GB2312" w:cs="仿宋_GB2312"/>
          <w:snapToGrid/>
          <w:color w:val="auto"/>
          <w:kern w:val="32"/>
          <w:sz w:val="32"/>
          <w:szCs w:val="32"/>
          <w:lang w:eastAsia="zh-CN"/>
        </w:rPr>
        <w:t>及</w:t>
      </w:r>
      <w:r>
        <w:rPr>
          <w:rFonts w:hint="eastAsia" w:ascii="仿宋_GB2312" w:hAnsi="仿宋_GB2312" w:eastAsia="仿宋_GB2312" w:cs="仿宋_GB2312"/>
          <w:snapToGrid/>
          <w:color w:val="auto"/>
          <w:kern w:val="32"/>
          <w:sz w:val="32"/>
          <w:szCs w:val="32"/>
        </w:rPr>
        <w:t>文件要求，结合我</w:t>
      </w:r>
      <w:r>
        <w:rPr>
          <w:rFonts w:hint="eastAsia" w:ascii="仿宋_GB2312" w:hAnsi="仿宋_GB2312" w:eastAsia="仿宋_GB2312" w:cs="仿宋_GB2312"/>
          <w:snapToGrid/>
          <w:color w:val="auto"/>
          <w:kern w:val="32"/>
          <w:sz w:val="32"/>
          <w:szCs w:val="32"/>
          <w:lang w:eastAsia="zh-CN"/>
        </w:rPr>
        <w:t>市</w:t>
      </w:r>
      <w:r>
        <w:rPr>
          <w:rFonts w:hint="eastAsia" w:ascii="仿宋_GB2312" w:hAnsi="仿宋_GB2312" w:eastAsia="仿宋_GB2312" w:cs="仿宋_GB2312"/>
          <w:snapToGrid/>
          <w:color w:val="auto"/>
          <w:kern w:val="32"/>
          <w:sz w:val="32"/>
          <w:szCs w:val="32"/>
        </w:rPr>
        <w:t>实际，制定本</w:t>
      </w:r>
      <w:r>
        <w:rPr>
          <w:rFonts w:hint="eastAsia" w:ascii="仿宋_GB2312" w:hAnsi="仿宋_GB2312" w:eastAsia="仿宋_GB2312" w:cs="仿宋_GB2312"/>
          <w:snapToGrid/>
          <w:color w:val="auto"/>
          <w:kern w:val="32"/>
          <w:sz w:val="32"/>
          <w:szCs w:val="32"/>
          <w:lang w:eastAsia="zh-CN"/>
        </w:rPr>
        <w:t>办法。</w:t>
      </w:r>
    </w:p>
    <w:p w14:paraId="779AFFA7">
      <w:pPr>
        <w:pStyle w:val="3"/>
        <w:widowControl w:val="0"/>
        <w:kinsoku/>
        <w:overflowPunct w:val="0"/>
        <w:autoSpaceDE/>
        <w:autoSpaceDN/>
        <w:spacing w:line="570" w:lineRule="exact"/>
        <w:ind w:firstLine="640" w:firstLineChars="200"/>
        <w:jc w:val="both"/>
        <w:rPr>
          <w:rFonts w:ascii="仿宋_GB2312" w:hAnsi="仿宋_GB2312" w:eastAsia="仿宋_GB2312" w:cs="仿宋_GB2312"/>
          <w:snapToGrid/>
          <w:color w:val="auto"/>
          <w:kern w:val="32"/>
          <w:sz w:val="32"/>
          <w:szCs w:val="32"/>
        </w:rPr>
      </w:pPr>
      <w:r>
        <w:rPr>
          <w:rFonts w:hint="eastAsia" w:ascii="黑体" w:hAnsi="黑体" w:eastAsia="黑体" w:cs="仿宋_GB2312"/>
          <w:bCs/>
          <w:snapToGrid/>
          <w:color w:val="auto"/>
          <w:kern w:val="32"/>
          <w:sz w:val="32"/>
          <w:szCs w:val="32"/>
        </w:rPr>
        <w:t>第二条</w:t>
      </w:r>
      <w:r>
        <w:rPr>
          <w:rFonts w:hint="eastAsia" w:ascii="仿宋_GB2312" w:hAnsi="仿宋_GB2312" w:eastAsia="仿宋_GB2312" w:cs="仿宋_GB2312"/>
          <w:bCs/>
          <w:snapToGrid/>
          <w:color w:val="auto"/>
          <w:kern w:val="32"/>
          <w:sz w:val="32"/>
          <w:szCs w:val="32"/>
          <w:lang w:eastAsia="zh-CN"/>
        </w:rPr>
        <w:t xml:space="preserve">  </w:t>
      </w:r>
      <w:r>
        <w:rPr>
          <w:rFonts w:hint="eastAsia" w:ascii="仿宋_GB2312" w:hAnsi="仿宋_GB2312" w:eastAsia="仿宋_GB2312" w:cs="仿宋_GB2312"/>
          <w:snapToGrid/>
          <w:color w:val="auto"/>
          <w:kern w:val="32"/>
          <w:sz w:val="32"/>
          <w:szCs w:val="32"/>
        </w:rPr>
        <w:t>按照“受益者付费、破坏者赔偿”原则，建立河流断面水质激励补偿机制。</w:t>
      </w:r>
    </w:p>
    <w:p w14:paraId="04E8172B">
      <w:pPr>
        <w:pStyle w:val="3"/>
        <w:widowControl w:val="0"/>
        <w:kinsoku/>
        <w:overflowPunct w:val="0"/>
        <w:autoSpaceDE/>
        <w:autoSpaceDN/>
        <w:spacing w:line="570" w:lineRule="exact"/>
        <w:ind w:firstLine="640" w:firstLineChars="200"/>
        <w:jc w:val="both"/>
        <w:rPr>
          <w:rFonts w:ascii="仿宋_GB2312" w:hAnsi="仿宋_GB2312" w:eastAsia="仿宋_GB2312" w:cs="仿宋_GB2312"/>
          <w:snapToGrid/>
          <w:color w:val="auto"/>
          <w:kern w:val="32"/>
          <w:sz w:val="32"/>
          <w:szCs w:val="32"/>
        </w:rPr>
      </w:pPr>
      <w:r>
        <w:rPr>
          <w:rFonts w:hint="eastAsia" w:ascii="黑体" w:hAnsi="黑体" w:eastAsia="黑体" w:cs="仿宋_GB2312"/>
          <w:bCs/>
          <w:snapToGrid/>
          <w:color w:val="auto"/>
          <w:kern w:val="32"/>
          <w:sz w:val="32"/>
          <w:szCs w:val="32"/>
        </w:rPr>
        <w:t>第三条</w:t>
      </w:r>
      <w:r>
        <w:rPr>
          <w:rFonts w:hint="eastAsia" w:ascii="仿宋_GB2312" w:hAnsi="仿宋_GB2312" w:eastAsia="仿宋_GB2312" w:cs="仿宋_GB2312"/>
          <w:bCs/>
          <w:snapToGrid/>
          <w:color w:val="auto"/>
          <w:kern w:val="32"/>
          <w:sz w:val="32"/>
          <w:szCs w:val="32"/>
          <w:lang w:eastAsia="zh-CN"/>
        </w:rPr>
        <w:t xml:space="preserve">  </w:t>
      </w:r>
      <w:r>
        <w:rPr>
          <w:rFonts w:hint="eastAsia" w:ascii="仿宋_GB2312" w:hAnsi="仿宋_GB2312" w:eastAsia="仿宋_GB2312" w:cs="仿宋_GB2312"/>
          <w:snapToGrid/>
          <w:color w:val="auto"/>
          <w:kern w:val="32"/>
          <w:sz w:val="32"/>
          <w:szCs w:val="32"/>
          <w:lang w:eastAsia="zh-CN"/>
        </w:rPr>
        <w:t>市生态环境局</w:t>
      </w:r>
      <w:r>
        <w:rPr>
          <w:rFonts w:hint="eastAsia" w:ascii="仿宋_GB2312" w:hAnsi="仿宋_GB2312" w:eastAsia="仿宋_GB2312" w:cs="仿宋_GB2312"/>
          <w:snapToGrid/>
          <w:color w:val="auto"/>
          <w:kern w:val="32"/>
          <w:sz w:val="32"/>
          <w:szCs w:val="32"/>
        </w:rPr>
        <w:t>负责</w:t>
      </w:r>
      <w:r>
        <w:rPr>
          <w:rFonts w:hint="eastAsia" w:ascii="仿宋_GB2312" w:hAnsi="仿宋_GB2312" w:eastAsia="仿宋_GB2312" w:cs="仿宋_GB2312"/>
          <w:snapToGrid/>
          <w:color w:val="auto"/>
          <w:kern w:val="32"/>
          <w:sz w:val="32"/>
          <w:szCs w:val="32"/>
          <w:lang w:eastAsia="zh-CN"/>
        </w:rPr>
        <w:t>辖区</w:t>
      </w:r>
      <w:r>
        <w:rPr>
          <w:rFonts w:hint="eastAsia" w:ascii="仿宋_GB2312" w:hAnsi="仿宋_GB2312" w:eastAsia="仿宋_GB2312" w:cs="仿宋_GB2312"/>
          <w:snapToGrid/>
          <w:color w:val="auto"/>
          <w:kern w:val="32"/>
          <w:sz w:val="32"/>
          <w:szCs w:val="32"/>
        </w:rPr>
        <w:t>考核断面设置，每年确定断面水质</w:t>
      </w:r>
      <w:r>
        <w:rPr>
          <w:rFonts w:hint="eastAsia" w:ascii="仿宋_GB2312" w:hAnsi="仿宋_GB2312" w:eastAsia="仿宋_GB2312" w:cs="仿宋_GB2312"/>
          <w:snapToGrid/>
          <w:color w:val="auto"/>
          <w:kern w:val="32"/>
          <w:sz w:val="32"/>
          <w:szCs w:val="32"/>
          <w:lang w:eastAsia="zh-CN"/>
        </w:rPr>
        <w:t>及总氮</w:t>
      </w:r>
      <w:r>
        <w:rPr>
          <w:rFonts w:hint="eastAsia" w:ascii="仿宋_GB2312" w:hAnsi="仿宋_GB2312" w:eastAsia="仿宋_GB2312" w:cs="仿宋_GB2312"/>
          <w:snapToGrid/>
          <w:color w:val="auto"/>
          <w:kern w:val="32"/>
          <w:sz w:val="32"/>
          <w:szCs w:val="32"/>
        </w:rPr>
        <w:t>考核目标，每月考核一次。我</w:t>
      </w:r>
      <w:r>
        <w:rPr>
          <w:rFonts w:hint="eastAsia" w:ascii="仿宋_GB2312" w:hAnsi="仿宋_GB2312" w:eastAsia="仿宋_GB2312" w:cs="仿宋_GB2312"/>
          <w:snapToGrid/>
          <w:color w:val="auto"/>
          <w:kern w:val="32"/>
          <w:sz w:val="32"/>
          <w:szCs w:val="32"/>
          <w:lang w:eastAsia="zh-CN"/>
        </w:rPr>
        <w:t>市</w:t>
      </w:r>
      <w:r>
        <w:rPr>
          <w:rFonts w:hint="eastAsia" w:ascii="仿宋_GB2312" w:hAnsi="仿宋_GB2312" w:eastAsia="仿宋_GB2312" w:cs="仿宋_GB2312"/>
          <w:snapToGrid/>
          <w:color w:val="auto"/>
          <w:kern w:val="32"/>
          <w:sz w:val="32"/>
          <w:szCs w:val="32"/>
        </w:rPr>
        <w:t>行政区域内辽河、大辽河</w:t>
      </w:r>
      <w:r>
        <w:rPr>
          <w:rFonts w:hint="eastAsia" w:ascii="仿宋_GB2312" w:hAnsi="仿宋_GB2312" w:eastAsia="仿宋_GB2312" w:cs="仿宋_GB2312"/>
          <w:snapToGrid/>
          <w:color w:val="auto"/>
          <w:kern w:val="32"/>
          <w:sz w:val="32"/>
          <w:szCs w:val="32"/>
          <w:lang w:eastAsia="zh-CN"/>
        </w:rPr>
        <w:t>、绕阳河，及其</w:t>
      </w:r>
      <w:r>
        <w:rPr>
          <w:rFonts w:hint="eastAsia" w:ascii="仿宋_GB2312" w:hAnsi="仿宋_GB2312" w:eastAsia="仿宋_GB2312" w:cs="仿宋_GB2312"/>
          <w:snapToGrid/>
          <w:color w:val="auto"/>
          <w:kern w:val="32"/>
          <w:sz w:val="32"/>
          <w:szCs w:val="32"/>
        </w:rPr>
        <w:t>支流</w:t>
      </w:r>
      <w:r>
        <w:rPr>
          <w:rFonts w:hint="eastAsia" w:ascii="仿宋_GB2312" w:hAnsi="仿宋_GB2312" w:eastAsia="仿宋_GB2312" w:cs="仿宋_GB2312"/>
          <w:snapToGrid/>
          <w:color w:val="auto"/>
          <w:kern w:val="32"/>
          <w:sz w:val="32"/>
          <w:szCs w:val="32"/>
          <w:lang w:eastAsia="zh-CN"/>
        </w:rPr>
        <w:t>和</w:t>
      </w:r>
      <w:r>
        <w:rPr>
          <w:rFonts w:hint="eastAsia" w:ascii="仿宋_GB2312" w:hAnsi="仿宋_GB2312" w:eastAsia="仿宋_GB2312" w:cs="仿宋_GB2312"/>
          <w:snapToGrid/>
          <w:color w:val="auto"/>
          <w:kern w:val="32"/>
          <w:sz w:val="32"/>
          <w:szCs w:val="32"/>
        </w:rPr>
        <w:t>入海诸河考核断面，适用本办法。</w:t>
      </w:r>
    </w:p>
    <w:p w14:paraId="63F4D9A4">
      <w:pPr>
        <w:pStyle w:val="3"/>
        <w:widowControl w:val="0"/>
        <w:kinsoku/>
        <w:overflowPunct w:val="0"/>
        <w:autoSpaceDE/>
        <w:autoSpaceDN/>
        <w:spacing w:line="570" w:lineRule="exact"/>
        <w:ind w:firstLine="640" w:firstLineChars="200"/>
        <w:jc w:val="both"/>
        <w:rPr>
          <w:rFonts w:ascii="仿宋_GB2312" w:hAnsi="仿宋_GB2312" w:eastAsia="仿宋_GB2312" w:cs="仿宋_GB2312"/>
          <w:snapToGrid/>
          <w:color w:val="auto"/>
          <w:kern w:val="32"/>
          <w:sz w:val="32"/>
          <w:szCs w:val="32"/>
          <w:lang w:eastAsia="zh-CN"/>
        </w:rPr>
      </w:pPr>
      <w:r>
        <w:rPr>
          <w:rFonts w:hint="eastAsia" w:ascii="黑体" w:hAnsi="黑体" w:eastAsia="黑体" w:cs="仿宋_GB2312"/>
          <w:bCs/>
          <w:snapToGrid/>
          <w:color w:val="auto"/>
          <w:kern w:val="32"/>
          <w:sz w:val="32"/>
          <w:szCs w:val="32"/>
        </w:rPr>
        <w:t>第四条</w:t>
      </w:r>
      <w:r>
        <w:rPr>
          <w:rFonts w:hint="eastAsia" w:ascii="仿宋_GB2312" w:hAnsi="仿宋_GB2312" w:eastAsia="仿宋_GB2312" w:cs="仿宋_GB2312"/>
          <w:bCs/>
          <w:snapToGrid/>
          <w:color w:val="auto"/>
          <w:kern w:val="32"/>
          <w:sz w:val="32"/>
          <w:szCs w:val="32"/>
          <w:lang w:eastAsia="zh-CN"/>
        </w:rPr>
        <w:t xml:space="preserve">  </w:t>
      </w:r>
      <w:r>
        <w:rPr>
          <w:rFonts w:hint="eastAsia" w:ascii="仿宋_GB2312" w:hAnsi="仿宋_GB2312" w:eastAsia="仿宋_GB2312" w:cs="仿宋_GB2312"/>
          <w:snapToGrid/>
          <w:color w:val="auto"/>
          <w:kern w:val="32"/>
          <w:sz w:val="32"/>
          <w:szCs w:val="32"/>
          <w:lang w:eastAsia="zh-CN"/>
        </w:rPr>
        <w:t>全面衔接《辽宁省河流断面水质激励补偿办法》，</w:t>
      </w:r>
      <w:r>
        <w:rPr>
          <w:rFonts w:hint="eastAsia" w:ascii="仿宋_GB2312" w:hAnsi="仿宋_GB2312" w:eastAsia="仿宋_GB2312" w:cs="仿宋_GB2312"/>
          <w:snapToGrid/>
          <w:color w:val="auto"/>
          <w:kern w:val="32"/>
          <w:sz w:val="32"/>
          <w:szCs w:val="32"/>
        </w:rPr>
        <w:t>对当月水质指标值优于考核目标的</w:t>
      </w:r>
      <w:r>
        <w:rPr>
          <w:rFonts w:hint="eastAsia" w:ascii="仿宋_GB2312" w:hAnsi="仿宋_GB2312" w:eastAsia="仿宋_GB2312" w:cs="仿宋_GB2312"/>
          <w:snapToGrid/>
          <w:color w:val="auto"/>
          <w:kern w:val="32"/>
          <w:sz w:val="32"/>
          <w:szCs w:val="32"/>
          <w:lang w:eastAsia="zh-CN"/>
        </w:rPr>
        <w:t>入市</w:t>
      </w:r>
      <w:r>
        <w:rPr>
          <w:rFonts w:hint="eastAsia" w:ascii="仿宋_GB2312" w:hAnsi="仿宋_GB2312" w:eastAsia="仿宋_GB2312" w:cs="仿宋_GB2312"/>
          <w:snapToGrid/>
          <w:color w:val="auto"/>
          <w:kern w:val="32"/>
          <w:sz w:val="32"/>
          <w:szCs w:val="32"/>
        </w:rPr>
        <w:t>河流断面，由</w:t>
      </w:r>
      <w:r>
        <w:rPr>
          <w:rFonts w:hint="eastAsia" w:ascii="仿宋_GB2312" w:hAnsi="仿宋_GB2312" w:eastAsia="仿宋_GB2312" w:cs="仿宋_GB2312"/>
          <w:snapToGrid/>
          <w:color w:val="auto"/>
          <w:kern w:val="32"/>
          <w:sz w:val="32"/>
          <w:szCs w:val="32"/>
          <w:lang w:eastAsia="zh-CN"/>
        </w:rPr>
        <w:t>该河流</w:t>
      </w:r>
      <w:r>
        <w:rPr>
          <w:rFonts w:hint="eastAsia" w:ascii="仿宋_GB2312" w:hAnsi="仿宋_GB2312" w:eastAsia="仿宋_GB2312" w:cs="仿宋_GB2312"/>
          <w:snapToGrid/>
          <w:color w:val="auto"/>
          <w:kern w:val="32"/>
          <w:sz w:val="32"/>
          <w:szCs w:val="32"/>
        </w:rPr>
        <w:t>下游</w:t>
      </w:r>
      <w:r>
        <w:rPr>
          <w:rFonts w:hint="eastAsia" w:ascii="仿宋_GB2312" w:hAnsi="仿宋_GB2312" w:eastAsia="仿宋_GB2312" w:cs="仿宋_GB2312"/>
          <w:snapToGrid/>
          <w:color w:val="auto"/>
          <w:kern w:val="32"/>
          <w:sz w:val="32"/>
          <w:szCs w:val="32"/>
          <w:lang w:eastAsia="zh-CN"/>
        </w:rPr>
        <w:t>两岸县（区）均担</w:t>
      </w:r>
      <w:r>
        <w:rPr>
          <w:rFonts w:hint="eastAsia" w:ascii="仿宋_GB2312" w:hAnsi="仿宋_GB2312" w:eastAsia="仿宋_GB2312" w:cs="仿宋_GB2312"/>
          <w:snapToGrid/>
          <w:color w:val="auto"/>
          <w:kern w:val="32"/>
          <w:sz w:val="32"/>
          <w:szCs w:val="32"/>
        </w:rPr>
        <w:t>对上游</w:t>
      </w:r>
      <w:r>
        <w:rPr>
          <w:rFonts w:hint="eastAsia" w:ascii="仿宋_GB2312" w:hAnsi="仿宋_GB2312" w:eastAsia="仿宋_GB2312" w:cs="仿宋_GB2312"/>
          <w:snapToGrid/>
          <w:color w:val="auto"/>
          <w:kern w:val="32"/>
          <w:sz w:val="32"/>
          <w:szCs w:val="32"/>
          <w:lang w:eastAsia="zh-CN"/>
        </w:rPr>
        <w:t>城市的</w:t>
      </w:r>
      <w:r>
        <w:rPr>
          <w:rFonts w:hint="eastAsia" w:ascii="仿宋_GB2312" w:hAnsi="仿宋_GB2312" w:eastAsia="仿宋_GB2312" w:cs="仿宋_GB2312"/>
          <w:snapToGrid/>
          <w:color w:val="auto"/>
          <w:kern w:val="32"/>
          <w:sz w:val="32"/>
          <w:szCs w:val="32"/>
        </w:rPr>
        <w:t>激励</w:t>
      </w:r>
      <w:r>
        <w:rPr>
          <w:rFonts w:hint="eastAsia" w:ascii="仿宋_GB2312" w:hAnsi="仿宋_GB2312" w:eastAsia="仿宋_GB2312" w:cs="仿宋_GB2312"/>
          <w:snapToGrid/>
          <w:color w:val="auto"/>
          <w:kern w:val="32"/>
          <w:sz w:val="32"/>
          <w:szCs w:val="32"/>
          <w:lang w:eastAsia="zh-CN"/>
        </w:rPr>
        <w:t>资金；辖区断面出现水质超标的，</w:t>
      </w:r>
      <w:r>
        <w:rPr>
          <w:rFonts w:hint="eastAsia" w:ascii="仿宋_GB2312" w:hAnsi="仿宋_GB2312" w:eastAsia="仿宋_GB2312" w:cs="仿宋_GB2312"/>
          <w:snapToGrid/>
          <w:color w:val="auto"/>
          <w:kern w:val="32"/>
          <w:sz w:val="32"/>
          <w:szCs w:val="32"/>
        </w:rPr>
        <w:t>由断面所在</w:t>
      </w:r>
      <w:r>
        <w:rPr>
          <w:rFonts w:hint="eastAsia" w:ascii="仿宋_GB2312" w:hAnsi="仿宋_GB2312" w:eastAsia="仿宋_GB2312" w:cs="仿宋_GB2312"/>
          <w:snapToGrid/>
          <w:color w:val="auto"/>
          <w:kern w:val="32"/>
          <w:sz w:val="32"/>
          <w:szCs w:val="32"/>
          <w:lang w:eastAsia="zh-CN"/>
        </w:rPr>
        <w:t>县（区）</w:t>
      </w:r>
      <w:r>
        <w:rPr>
          <w:rFonts w:hint="eastAsia" w:ascii="仿宋_GB2312" w:hAnsi="仿宋_GB2312" w:eastAsia="仿宋_GB2312" w:cs="仿宋_GB2312"/>
          <w:snapToGrid/>
          <w:color w:val="auto"/>
          <w:kern w:val="32"/>
          <w:sz w:val="32"/>
          <w:szCs w:val="32"/>
        </w:rPr>
        <w:t>政府</w:t>
      </w:r>
      <w:r>
        <w:rPr>
          <w:rFonts w:hint="eastAsia" w:ascii="仿宋_GB2312" w:hAnsi="仿宋_GB2312" w:eastAsia="仿宋_GB2312" w:cs="仿宋_GB2312"/>
          <w:snapToGrid/>
          <w:color w:val="auto"/>
          <w:kern w:val="32"/>
          <w:sz w:val="32"/>
          <w:szCs w:val="32"/>
          <w:lang w:eastAsia="zh-CN"/>
        </w:rPr>
        <w:t>缴纳补偿资金。</w:t>
      </w:r>
      <w:r>
        <w:rPr>
          <w:rFonts w:hint="eastAsia" w:ascii="仿宋_GB2312" w:hAnsi="仿宋_GB2312" w:eastAsia="仿宋_GB2312" w:cs="仿宋_GB2312"/>
          <w:snapToGrid/>
          <w:color w:val="auto"/>
          <w:kern w:val="32"/>
          <w:sz w:val="32"/>
          <w:szCs w:val="32"/>
        </w:rPr>
        <w:t>对左右岸跨界的河流断面，依据超标污染界定情况核定补偿资金，无法界定的，对左右岸</w:t>
      </w:r>
      <w:r>
        <w:rPr>
          <w:rFonts w:hint="eastAsia" w:ascii="仿宋_GB2312" w:hAnsi="仿宋_GB2312" w:eastAsia="仿宋_GB2312" w:cs="仿宋_GB2312"/>
          <w:snapToGrid/>
          <w:color w:val="auto"/>
          <w:kern w:val="32"/>
          <w:sz w:val="32"/>
          <w:szCs w:val="32"/>
          <w:lang w:eastAsia="zh-CN"/>
        </w:rPr>
        <w:t>县（区）</w:t>
      </w:r>
      <w:r>
        <w:rPr>
          <w:rFonts w:hint="eastAsia" w:ascii="仿宋_GB2312" w:hAnsi="仿宋_GB2312" w:eastAsia="仿宋_GB2312" w:cs="仿宋_GB2312"/>
          <w:snapToGrid/>
          <w:color w:val="auto"/>
          <w:kern w:val="32"/>
          <w:sz w:val="32"/>
          <w:szCs w:val="32"/>
        </w:rPr>
        <w:t>各核定50%补偿资金。</w:t>
      </w:r>
    </w:p>
    <w:p w14:paraId="568A6AF5">
      <w:pPr>
        <w:pStyle w:val="3"/>
        <w:widowControl w:val="0"/>
        <w:kinsoku/>
        <w:overflowPunct w:val="0"/>
        <w:autoSpaceDE/>
        <w:autoSpaceDN/>
        <w:spacing w:line="570" w:lineRule="exact"/>
        <w:ind w:firstLine="640" w:firstLineChars="200"/>
        <w:jc w:val="both"/>
        <w:rPr>
          <w:rFonts w:ascii="仿宋_GB2312" w:hAnsi="仿宋_GB2312" w:eastAsia="仿宋_GB2312" w:cs="仿宋_GB2312"/>
          <w:snapToGrid/>
          <w:color w:val="auto"/>
          <w:kern w:val="32"/>
          <w:sz w:val="32"/>
          <w:szCs w:val="32"/>
        </w:rPr>
      </w:pPr>
      <w:r>
        <w:rPr>
          <w:rFonts w:hint="eastAsia" w:ascii="黑体" w:hAnsi="黑体" w:eastAsia="黑体" w:cs="仿宋_GB2312"/>
          <w:bCs/>
          <w:snapToGrid/>
          <w:color w:val="auto"/>
          <w:kern w:val="32"/>
          <w:sz w:val="32"/>
          <w:szCs w:val="32"/>
        </w:rPr>
        <w:t>第五条</w:t>
      </w:r>
      <w:r>
        <w:rPr>
          <w:rFonts w:hint="eastAsia" w:ascii="仿宋_GB2312" w:hAnsi="仿宋_GB2312" w:eastAsia="仿宋_GB2312" w:cs="仿宋_GB2312"/>
          <w:snapToGrid/>
          <w:color w:val="auto"/>
          <w:kern w:val="32"/>
          <w:sz w:val="32"/>
          <w:szCs w:val="32"/>
        </w:rPr>
        <w:t xml:space="preserve"> </w:t>
      </w:r>
      <w:r>
        <w:rPr>
          <w:rFonts w:hint="eastAsia" w:ascii="仿宋_GB2312" w:hAnsi="仿宋_GB2312" w:eastAsia="仿宋_GB2312" w:cs="仿宋_GB2312"/>
          <w:snapToGrid/>
          <w:color w:val="auto"/>
          <w:kern w:val="32"/>
          <w:sz w:val="32"/>
          <w:szCs w:val="32"/>
          <w:lang w:eastAsia="zh-CN"/>
        </w:rPr>
        <w:t xml:space="preserve"> </w:t>
      </w:r>
      <w:r>
        <w:rPr>
          <w:rFonts w:hint="eastAsia" w:ascii="仿宋_GB2312" w:hAnsi="仿宋_GB2312" w:eastAsia="仿宋_GB2312" w:cs="仿宋_GB2312"/>
          <w:snapToGrid/>
          <w:color w:val="auto"/>
          <w:kern w:val="32"/>
          <w:sz w:val="32"/>
          <w:szCs w:val="32"/>
        </w:rPr>
        <w:t>断面水质考核指标包括地表水环境质量标准基本项目中除去水温、粪大肠菌群的22项指标。其中总氮指标不参与断面水质类别判定，单独作为补偿资金核定</w:t>
      </w:r>
      <w:r>
        <w:rPr>
          <w:rFonts w:hint="eastAsia" w:ascii="仿宋_GB2312" w:hAnsi="仿宋_GB2312" w:eastAsia="仿宋_GB2312" w:cs="仿宋_GB2312"/>
          <w:snapToGrid/>
          <w:color w:val="auto"/>
          <w:kern w:val="32"/>
          <w:sz w:val="32"/>
          <w:szCs w:val="32"/>
          <w:lang w:eastAsia="zh-CN"/>
        </w:rPr>
        <w:t>依据；</w:t>
      </w:r>
      <w:r>
        <w:rPr>
          <w:rFonts w:hint="eastAsia" w:ascii="仿宋_GB2312" w:hAnsi="仿宋_GB2312" w:eastAsia="仿宋_GB2312" w:cs="仿宋_GB2312"/>
          <w:snapToGrid/>
          <w:color w:val="auto"/>
          <w:kern w:val="32"/>
          <w:sz w:val="32"/>
          <w:szCs w:val="32"/>
        </w:rPr>
        <w:t>其余21项指标按照单因子评价确定断面水质类别。</w:t>
      </w:r>
    </w:p>
    <w:p w14:paraId="380F79B1">
      <w:pPr>
        <w:pStyle w:val="3"/>
        <w:widowControl w:val="0"/>
        <w:kinsoku/>
        <w:overflowPunct w:val="0"/>
        <w:autoSpaceDE/>
        <w:autoSpaceDN/>
        <w:spacing w:line="570" w:lineRule="exact"/>
        <w:ind w:firstLine="640" w:firstLineChars="200"/>
        <w:jc w:val="both"/>
        <w:rPr>
          <w:rFonts w:ascii="仿宋_GB2312" w:hAnsi="仿宋_GB2312" w:eastAsia="仿宋_GB2312" w:cs="仿宋_GB2312"/>
          <w:snapToGrid/>
          <w:color w:val="auto"/>
          <w:kern w:val="32"/>
          <w:sz w:val="32"/>
          <w:szCs w:val="32"/>
        </w:rPr>
      </w:pPr>
      <w:r>
        <w:rPr>
          <w:rFonts w:hint="eastAsia" w:ascii="黑体" w:hAnsi="黑体" w:eastAsia="黑体" w:cs="仿宋_GB2312"/>
          <w:bCs/>
          <w:snapToGrid/>
          <w:color w:val="auto"/>
          <w:kern w:val="32"/>
          <w:sz w:val="32"/>
          <w:szCs w:val="32"/>
        </w:rPr>
        <w:t>第六条</w:t>
      </w:r>
      <w:r>
        <w:rPr>
          <w:rFonts w:hint="eastAsia" w:ascii="仿宋_GB2312" w:hAnsi="仿宋_GB2312" w:eastAsia="仿宋_GB2312" w:cs="仿宋_GB2312"/>
          <w:bCs/>
          <w:snapToGrid/>
          <w:color w:val="auto"/>
          <w:kern w:val="32"/>
          <w:sz w:val="32"/>
          <w:szCs w:val="32"/>
          <w:lang w:eastAsia="zh-CN"/>
        </w:rPr>
        <w:t xml:space="preserve">  </w:t>
      </w:r>
      <w:r>
        <w:rPr>
          <w:rFonts w:hint="eastAsia" w:ascii="仿宋_GB2312" w:hAnsi="仿宋_GB2312" w:eastAsia="仿宋_GB2312" w:cs="仿宋_GB2312"/>
          <w:snapToGrid/>
          <w:color w:val="auto"/>
          <w:kern w:val="32"/>
          <w:sz w:val="32"/>
          <w:szCs w:val="32"/>
        </w:rPr>
        <w:t>补偿资金依据污染最重情形确定。干流断面水质指标劣于考核目标一个水质类别，补偿资金100万元，递增劣于一个水质类别增加100万元。</w:t>
      </w:r>
      <w:r>
        <w:rPr>
          <w:rFonts w:hint="eastAsia" w:ascii="仿宋_GB2312" w:hAnsi="仿宋_GB2312" w:eastAsia="仿宋_GB2312" w:cs="仿宋_GB2312"/>
          <w:snapToGrid/>
          <w:color w:val="auto"/>
          <w:kern w:val="32"/>
          <w:sz w:val="32"/>
          <w:szCs w:val="32"/>
          <w:lang w:eastAsia="zh-CN"/>
        </w:rPr>
        <w:t>支</w:t>
      </w:r>
      <w:r>
        <w:rPr>
          <w:rFonts w:hint="eastAsia" w:ascii="仿宋_GB2312" w:hAnsi="仿宋_GB2312" w:eastAsia="仿宋_GB2312" w:cs="仿宋_GB2312"/>
          <w:snapToGrid/>
          <w:color w:val="auto"/>
          <w:kern w:val="32"/>
          <w:sz w:val="32"/>
          <w:szCs w:val="32"/>
        </w:rPr>
        <w:t>流断面水质指标劣于考核目标一个水质类别，补偿资金</w:t>
      </w:r>
      <w:r>
        <w:rPr>
          <w:rFonts w:hint="eastAsia" w:ascii="仿宋_GB2312" w:hAnsi="仿宋_GB2312" w:eastAsia="仿宋_GB2312" w:cs="仿宋_GB2312"/>
          <w:snapToGrid/>
          <w:color w:val="auto"/>
          <w:kern w:val="32"/>
          <w:sz w:val="32"/>
          <w:szCs w:val="32"/>
          <w:lang w:eastAsia="zh-CN"/>
        </w:rPr>
        <w:t>50</w:t>
      </w:r>
      <w:r>
        <w:rPr>
          <w:rFonts w:hint="eastAsia" w:ascii="仿宋_GB2312" w:hAnsi="仿宋_GB2312" w:eastAsia="仿宋_GB2312" w:cs="仿宋_GB2312"/>
          <w:snapToGrid/>
          <w:color w:val="auto"/>
          <w:kern w:val="32"/>
          <w:sz w:val="32"/>
          <w:szCs w:val="32"/>
        </w:rPr>
        <w:t>万元，递增劣于一个水质类别增加</w:t>
      </w:r>
      <w:r>
        <w:rPr>
          <w:rFonts w:hint="eastAsia" w:ascii="仿宋_GB2312" w:hAnsi="仿宋_GB2312" w:eastAsia="仿宋_GB2312" w:cs="仿宋_GB2312"/>
          <w:snapToGrid/>
          <w:color w:val="auto"/>
          <w:kern w:val="32"/>
          <w:sz w:val="32"/>
          <w:szCs w:val="32"/>
          <w:lang w:eastAsia="zh-CN"/>
        </w:rPr>
        <w:t>50</w:t>
      </w:r>
      <w:r>
        <w:rPr>
          <w:rFonts w:hint="eastAsia" w:ascii="仿宋_GB2312" w:hAnsi="仿宋_GB2312" w:eastAsia="仿宋_GB2312" w:cs="仿宋_GB2312"/>
          <w:snapToGrid/>
          <w:color w:val="auto"/>
          <w:kern w:val="32"/>
          <w:sz w:val="32"/>
          <w:szCs w:val="32"/>
        </w:rPr>
        <w:t>万元。对劣于V类水质的断面，按当月各超标因子超标倍数乘以10万元的补偿基数累计计算。</w:t>
      </w:r>
    </w:p>
    <w:p w14:paraId="5F4DA70E">
      <w:pPr>
        <w:pStyle w:val="3"/>
        <w:widowControl w:val="0"/>
        <w:kinsoku/>
        <w:overflowPunct w:val="0"/>
        <w:autoSpaceDE/>
        <w:autoSpaceDN/>
        <w:spacing w:line="570" w:lineRule="exact"/>
        <w:ind w:firstLine="640" w:firstLineChars="200"/>
        <w:jc w:val="both"/>
        <w:rPr>
          <w:rFonts w:ascii="仿宋_GB2312" w:hAnsi="仿宋_GB2312" w:eastAsia="仿宋_GB2312" w:cs="仿宋_GB2312"/>
          <w:snapToGrid/>
          <w:color w:val="auto"/>
          <w:kern w:val="32"/>
          <w:sz w:val="32"/>
          <w:szCs w:val="32"/>
        </w:rPr>
      </w:pPr>
      <w:r>
        <w:rPr>
          <w:rFonts w:hint="eastAsia" w:ascii="仿宋_GB2312" w:hAnsi="仿宋_GB2312" w:eastAsia="仿宋_GB2312" w:cs="仿宋_GB2312"/>
          <w:snapToGrid/>
          <w:color w:val="auto"/>
          <w:kern w:val="32"/>
          <w:sz w:val="32"/>
          <w:szCs w:val="32"/>
        </w:rPr>
        <w:t>总氮指标以2020年河流断面总氮年均浓度作为考核目标</w:t>
      </w:r>
      <w:r>
        <w:rPr>
          <w:rFonts w:hint="eastAsia" w:ascii="仿宋_GB2312" w:hAnsi="仿宋_GB2312" w:eastAsia="仿宋_GB2312" w:cs="仿宋_GB2312"/>
          <w:snapToGrid/>
          <w:color w:val="auto"/>
          <w:kern w:val="32"/>
          <w:sz w:val="32"/>
          <w:szCs w:val="32"/>
          <w:lang w:eastAsia="zh-CN"/>
        </w:rPr>
        <w:t>（若断面2020年无总氮数据，则依次顺延，采用下一年度数据）</w:t>
      </w:r>
      <w:r>
        <w:rPr>
          <w:rFonts w:hint="eastAsia" w:ascii="仿宋_GB2312" w:hAnsi="仿宋_GB2312" w:eastAsia="仿宋_GB2312" w:cs="仿宋_GB2312"/>
          <w:snapToGrid/>
          <w:color w:val="auto"/>
          <w:kern w:val="32"/>
          <w:sz w:val="32"/>
          <w:szCs w:val="32"/>
        </w:rPr>
        <w:t>，按当月总氮浓度超标倍数乘以补偿基数单独核定补偿资金，其中干流断面补偿基数为20万元、其他类型断面补偿基数为10万元。</w:t>
      </w:r>
    </w:p>
    <w:p w14:paraId="484DC3C3">
      <w:pPr>
        <w:pStyle w:val="3"/>
        <w:widowControl w:val="0"/>
        <w:kinsoku/>
        <w:overflowPunct w:val="0"/>
        <w:autoSpaceDE/>
        <w:autoSpaceDN/>
        <w:spacing w:line="570" w:lineRule="exact"/>
        <w:ind w:firstLine="640" w:firstLineChars="200"/>
        <w:jc w:val="both"/>
        <w:rPr>
          <w:rFonts w:ascii="仿宋_GB2312" w:hAnsi="仿宋_GB2312" w:eastAsia="仿宋_GB2312" w:cs="仿宋_GB2312"/>
          <w:snapToGrid/>
          <w:color w:val="auto"/>
          <w:kern w:val="32"/>
          <w:sz w:val="32"/>
          <w:szCs w:val="32"/>
          <w:lang w:eastAsia="zh-CN"/>
        </w:rPr>
      </w:pPr>
      <w:r>
        <w:rPr>
          <w:rFonts w:hint="eastAsia" w:ascii="黑体" w:hAnsi="黑体" w:eastAsia="黑体" w:cs="仿宋_GB2312"/>
          <w:bCs/>
          <w:snapToGrid/>
          <w:color w:val="auto"/>
          <w:kern w:val="32"/>
          <w:sz w:val="32"/>
          <w:szCs w:val="32"/>
        </w:rPr>
        <w:t>第七条</w:t>
      </w:r>
      <w:r>
        <w:rPr>
          <w:rFonts w:hint="eastAsia" w:ascii="仿宋_GB2312" w:hAnsi="仿宋_GB2312" w:eastAsia="仿宋_GB2312" w:cs="仿宋_GB2312"/>
          <w:bCs/>
          <w:snapToGrid/>
          <w:color w:val="auto"/>
          <w:kern w:val="32"/>
          <w:sz w:val="32"/>
          <w:szCs w:val="32"/>
          <w:lang w:eastAsia="zh-CN"/>
        </w:rPr>
        <w:t xml:space="preserve">  </w:t>
      </w:r>
      <w:r>
        <w:rPr>
          <w:rFonts w:hint="eastAsia" w:ascii="仿宋_GB2312" w:hAnsi="仿宋_GB2312" w:eastAsia="仿宋_GB2312" w:cs="仿宋_GB2312"/>
          <w:snapToGrid/>
          <w:color w:val="auto"/>
          <w:kern w:val="32"/>
          <w:sz w:val="32"/>
          <w:szCs w:val="32"/>
        </w:rPr>
        <w:t>对省级及以上生态环境保护督察或其他行政执法抽查抽测过程中发现断面水质超标，以及省考断面水质自动监测系统数据为劣V类的，</w:t>
      </w:r>
      <w:r>
        <w:rPr>
          <w:rFonts w:hint="eastAsia" w:ascii="仿宋_GB2312" w:hAnsi="仿宋_GB2312" w:eastAsia="仿宋_GB2312" w:cs="仿宋_GB2312"/>
          <w:snapToGrid/>
          <w:color w:val="auto"/>
          <w:kern w:val="32"/>
          <w:sz w:val="32"/>
          <w:szCs w:val="32"/>
          <w:lang w:eastAsia="zh-CN"/>
        </w:rPr>
        <w:t>重新</w:t>
      </w:r>
      <w:r>
        <w:rPr>
          <w:rFonts w:hint="eastAsia" w:ascii="仿宋_GB2312" w:hAnsi="仿宋_GB2312" w:eastAsia="仿宋_GB2312" w:cs="仿宋_GB2312"/>
          <w:snapToGrid/>
          <w:color w:val="auto"/>
          <w:kern w:val="32"/>
          <w:sz w:val="32"/>
          <w:szCs w:val="32"/>
        </w:rPr>
        <w:t>核定补偿资金，</w:t>
      </w:r>
      <w:r>
        <w:rPr>
          <w:rFonts w:hint="eastAsia" w:ascii="仿宋_GB2312" w:hAnsi="仿宋_GB2312" w:eastAsia="仿宋_GB2312" w:cs="仿宋_GB2312"/>
          <w:snapToGrid/>
          <w:color w:val="auto"/>
          <w:kern w:val="32"/>
          <w:sz w:val="32"/>
          <w:szCs w:val="32"/>
          <w:lang w:eastAsia="zh-CN"/>
        </w:rPr>
        <w:t>当月</w:t>
      </w:r>
      <w:r>
        <w:rPr>
          <w:rFonts w:hint="eastAsia" w:ascii="仿宋_GB2312" w:hAnsi="仿宋_GB2312" w:eastAsia="仿宋_GB2312" w:cs="仿宋_GB2312"/>
          <w:snapToGrid/>
          <w:color w:val="auto"/>
          <w:kern w:val="32"/>
          <w:sz w:val="32"/>
          <w:szCs w:val="32"/>
        </w:rPr>
        <w:t>不累</w:t>
      </w:r>
      <w:r>
        <w:rPr>
          <w:rFonts w:hint="eastAsia" w:ascii="仿宋_GB2312" w:hAnsi="仿宋_GB2312" w:eastAsia="仿宋_GB2312" w:cs="仿宋_GB2312"/>
          <w:snapToGrid/>
          <w:color w:val="auto"/>
          <w:kern w:val="32"/>
          <w:sz w:val="32"/>
          <w:szCs w:val="32"/>
          <w:lang w:eastAsia="zh-CN"/>
        </w:rPr>
        <w:t>罚。</w:t>
      </w:r>
      <w:r>
        <w:rPr>
          <w:rFonts w:hint="eastAsia" w:ascii="仿宋_GB2312" w:hAnsi="仿宋_GB2312" w:eastAsia="仿宋_GB2312" w:cs="仿宋_GB2312"/>
          <w:snapToGrid/>
          <w:color w:val="auto"/>
          <w:kern w:val="32"/>
          <w:sz w:val="32"/>
          <w:szCs w:val="32"/>
        </w:rPr>
        <w:t>对省考断面水质自动监测系统数据当月连续3日或累计5日以上为劣V类的，以日均值超标最严重的数据核定补偿</w:t>
      </w:r>
      <w:r>
        <w:rPr>
          <w:rFonts w:hint="eastAsia" w:ascii="仿宋_GB2312" w:hAnsi="仿宋_GB2312" w:eastAsia="仿宋_GB2312" w:cs="仿宋_GB2312"/>
          <w:snapToGrid/>
          <w:color w:val="auto"/>
          <w:kern w:val="32"/>
          <w:sz w:val="32"/>
          <w:szCs w:val="32"/>
          <w:lang w:eastAsia="zh-CN"/>
        </w:rPr>
        <w:t>资金。</w:t>
      </w:r>
    </w:p>
    <w:p w14:paraId="0C9052CD">
      <w:pPr>
        <w:pStyle w:val="3"/>
        <w:widowControl w:val="0"/>
        <w:kinsoku/>
        <w:overflowPunct w:val="0"/>
        <w:autoSpaceDE/>
        <w:autoSpaceDN/>
        <w:spacing w:line="570" w:lineRule="exact"/>
        <w:ind w:firstLine="640" w:firstLineChars="200"/>
        <w:jc w:val="both"/>
        <w:rPr>
          <w:rFonts w:ascii="仿宋_GB2312" w:hAnsi="仿宋_GB2312" w:eastAsia="仿宋_GB2312" w:cs="仿宋_GB2312"/>
          <w:snapToGrid/>
          <w:color w:val="auto"/>
          <w:kern w:val="32"/>
          <w:sz w:val="32"/>
          <w:szCs w:val="32"/>
        </w:rPr>
      </w:pPr>
      <w:r>
        <w:rPr>
          <w:rFonts w:hint="eastAsia" w:ascii="黑体" w:hAnsi="黑体" w:eastAsia="黑体" w:cs="仿宋_GB2312"/>
          <w:bCs/>
          <w:snapToGrid/>
          <w:color w:val="auto"/>
          <w:kern w:val="32"/>
          <w:sz w:val="32"/>
          <w:szCs w:val="32"/>
        </w:rPr>
        <w:t>第八条</w:t>
      </w:r>
      <w:r>
        <w:rPr>
          <w:rFonts w:hint="eastAsia" w:ascii="仿宋_GB2312" w:hAnsi="仿宋_GB2312" w:eastAsia="仿宋_GB2312" w:cs="仿宋_GB2312"/>
          <w:bCs/>
          <w:snapToGrid/>
          <w:color w:val="auto"/>
          <w:kern w:val="32"/>
          <w:sz w:val="32"/>
          <w:szCs w:val="32"/>
          <w:lang w:eastAsia="zh-CN"/>
        </w:rPr>
        <w:t xml:space="preserve">  </w:t>
      </w:r>
      <w:r>
        <w:rPr>
          <w:rFonts w:hint="eastAsia" w:ascii="仿宋_GB2312" w:hAnsi="仿宋_GB2312" w:eastAsia="仿宋_GB2312" w:cs="仿宋_GB2312"/>
          <w:snapToGrid/>
          <w:color w:val="auto"/>
          <w:kern w:val="32"/>
          <w:sz w:val="32"/>
          <w:szCs w:val="32"/>
        </w:rPr>
        <w:t>对年内断流的河流断面，依据年度断流情况和实际水质情况核定补偿资金。</w:t>
      </w:r>
    </w:p>
    <w:p w14:paraId="58AD790B">
      <w:pPr>
        <w:pStyle w:val="3"/>
        <w:widowControl w:val="0"/>
        <w:kinsoku/>
        <w:overflowPunct w:val="0"/>
        <w:autoSpaceDE/>
        <w:autoSpaceDN/>
        <w:spacing w:line="570" w:lineRule="exact"/>
        <w:ind w:firstLine="640" w:firstLineChars="200"/>
        <w:jc w:val="both"/>
        <w:rPr>
          <w:rFonts w:ascii="仿宋_GB2312" w:hAnsi="仿宋_GB2312" w:eastAsia="仿宋_GB2312" w:cs="仿宋_GB2312"/>
          <w:snapToGrid/>
          <w:color w:val="auto"/>
          <w:kern w:val="32"/>
          <w:sz w:val="32"/>
          <w:szCs w:val="32"/>
        </w:rPr>
      </w:pPr>
      <w:r>
        <w:rPr>
          <w:rFonts w:hint="eastAsia" w:ascii="黑体" w:hAnsi="黑体" w:eastAsia="黑体" w:cs="仿宋_GB2312"/>
          <w:bCs/>
          <w:snapToGrid/>
          <w:color w:val="auto"/>
          <w:kern w:val="32"/>
          <w:sz w:val="32"/>
          <w:szCs w:val="32"/>
        </w:rPr>
        <w:t xml:space="preserve">第九条 </w:t>
      </w:r>
      <w:r>
        <w:rPr>
          <w:rFonts w:hint="eastAsia" w:ascii="仿宋_GB2312" w:hAnsi="仿宋_GB2312" w:eastAsia="仿宋_GB2312" w:cs="仿宋_GB2312"/>
          <w:bCs/>
          <w:snapToGrid/>
          <w:color w:val="auto"/>
          <w:kern w:val="32"/>
          <w:sz w:val="32"/>
          <w:szCs w:val="32"/>
          <w:lang w:eastAsia="zh-CN"/>
        </w:rPr>
        <w:t xml:space="preserve"> </w:t>
      </w:r>
      <w:r>
        <w:rPr>
          <w:rFonts w:hint="eastAsia" w:ascii="仿宋_GB2312" w:hAnsi="仿宋_GB2312" w:eastAsia="仿宋_GB2312" w:cs="仿宋_GB2312"/>
          <w:snapToGrid/>
          <w:color w:val="auto"/>
          <w:kern w:val="32"/>
          <w:sz w:val="32"/>
          <w:szCs w:val="32"/>
          <w:lang w:eastAsia="zh-CN"/>
        </w:rPr>
        <w:t>市生态环境局每月</w:t>
      </w:r>
      <w:r>
        <w:rPr>
          <w:rFonts w:hint="eastAsia" w:ascii="仿宋_GB2312" w:hAnsi="仿宋_GB2312" w:eastAsia="仿宋_GB2312" w:cs="仿宋_GB2312"/>
          <w:snapToGrid/>
          <w:color w:val="auto"/>
          <w:kern w:val="32"/>
          <w:sz w:val="32"/>
          <w:szCs w:val="32"/>
        </w:rPr>
        <w:t>向有关</w:t>
      </w:r>
      <w:r>
        <w:rPr>
          <w:rFonts w:hint="eastAsia" w:ascii="仿宋_GB2312" w:hAnsi="仿宋_GB2312" w:eastAsia="仿宋_GB2312" w:cs="仿宋_GB2312"/>
          <w:snapToGrid/>
          <w:color w:val="auto"/>
          <w:kern w:val="32"/>
          <w:sz w:val="32"/>
          <w:szCs w:val="32"/>
          <w:lang w:eastAsia="zh-CN"/>
        </w:rPr>
        <w:t>县（区）</w:t>
      </w:r>
      <w:r>
        <w:rPr>
          <w:rFonts w:hint="eastAsia" w:ascii="仿宋_GB2312" w:hAnsi="仿宋_GB2312" w:eastAsia="仿宋_GB2312" w:cs="仿宋_GB2312"/>
          <w:snapToGrid/>
          <w:color w:val="auto"/>
          <w:kern w:val="32"/>
          <w:sz w:val="32"/>
          <w:szCs w:val="32"/>
        </w:rPr>
        <w:t>政府</w:t>
      </w:r>
      <w:r>
        <w:rPr>
          <w:rFonts w:hint="eastAsia" w:ascii="仿宋_GB2312" w:hAnsi="仿宋_GB2312" w:eastAsia="仿宋_GB2312" w:cs="仿宋_GB2312"/>
          <w:snapToGrid/>
          <w:color w:val="auto"/>
          <w:kern w:val="32"/>
          <w:sz w:val="32"/>
          <w:szCs w:val="32"/>
          <w:lang w:eastAsia="zh-CN"/>
        </w:rPr>
        <w:t>、辽滨经开区管委会</w:t>
      </w:r>
      <w:r>
        <w:rPr>
          <w:rFonts w:hint="eastAsia" w:ascii="仿宋_GB2312" w:hAnsi="仿宋_GB2312" w:eastAsia="仿宋_GB2312" w:cs="仿宋_GB2312"/>
          <w:snapToGrid/>
          <w:color w:val="auto"/>
          <w:kern w:val="32"/>
          <w:sz w:val="32"/>
          <w:szCs w:val="32"/>
        </w:rPr>
        <w:t>下达通知书，并抄送</w:t>
      </w:r>
      <w:r>
        <w:rPr>
          <w:rFonts w:hint="eastAsia" w:ascii="仿宋_GB2312" w:hAnsi="仿宋_GB2312" w:eastAsia="仿宋_GB2312" w:cs="仿宋_GB2312"/>
          <w:snapToGrid/>
          <w:color w:val="auto"/>
          <w:kern w:val="32"/>
          <w:sz w:val="32"/>
          <w:szCs w:val="32"/>
          <w:lang w:eastAsia="zh-CN"/>
        </w:rPr>
        <w:t>市财政局</w:t>
      </w:r>
      <w:r>
        <w:rPr>
          <w:rFonts w:hint="eastAsia" w:ascii="仿宋_GB2312" w:hAnsi="仿宋_GB2312" w:eastAsia="仿宋_GB2312" w:cs="仿宋_GB2312"/>
          <w:snapToGrid/>
          <w:color w:val="auto"/>
          <w:kern w:val="32"/>
          <w:sz w:val="32"/>
          <w:szCs w:val="32"/>
        </w:rPr>
        <w:t>和相关生态环境</w:t>
      </w:r>
      <w:r>
        <w:rPr>
          <w:rFonts w:hint="eastAsia" w:ascii="仿宋_GB2312" w:hAnsi="仿宋_GB2312" w:eastAsia="仿宋_GB2312" w:cs="仿宋_GB2312"/>
          <w:snapToGrid/>
          <w:color w:val="auto"/>
          <w:kern w:val="32"/>
          <w:sz w:val="32"/>
          <w:szCs w:val="32"/>
          <w:lang w:eastAsia="zh-CN"/>
        </w:rPr>
        <w:t>分</w:t>
      </w:r>
      <w:r>
        <w:rPr>
          <w:rFonts w:hint="eastAsia" w:ascii="仿宋_GB2312" w:hAnsi="仿宋_GB2312" w:eastAsia="仿宋_GB2312" w:cs="仿宋_GB2312"/>
          <w:snapToGrid/>
          <w:color w:val="auto"/>
          <w:kern w:val="32"/>
          <w:sz w:val="32"/>
          <w:szCs w:val="32"/>
        </w:rPr>
        <w:t>局。</w:t>
      </w:r>
    </w:p>
    <w:p w14:paraId="2E6C7286">
      <w:pPr>
        <w:pStyle w:val="3"/>
        <w:widowControl w:val="0"/>
        <w:kinsoku/>
        <w:overflowPunct w:val="0"/>
        <w:autoSpaceDE/>
        <w:autoSpaceDN/>
        <w:spacing w:line="570" w:lineRule="exact"/>
        <w:ind w:firstLine="640" w:firstLineChars="200"/>
        <w:jc w:val="both"/>
        <w:rPr>
          <w:rFonts w:ascii="仿宋_GB2312" w:hAnsi="仿宋_GB2312" w:eastAsia="仿宋_GB2312" w:cs="仿宋_GB2312"/>
          <w:snapToGrid/>
          <w:color w:val="auto"/>
          <w:kern w:val="32"/>
          <w:sz w:val="32"/>
          <w:szCs w:val="32"/>
        </w:rPr>
      </w:pPr>
      <w:r>
        <w:rPr>
          <w:rFonts w:hint="eastAsia" w:ascii="黑体" w:hAnsi="黑体" w:eastAsia="黑体" w:cs="仿宋_GB2312"/>
          <w:bCs/>
          <w:snapToGrid/>
          <w:color w:val="auto"/>
          <w:kern w:val="32"/>
          <w:sz w:val="32"/>
          <w:szCs w:val="32"/>
        </w:rPr>
        <w:t>第十条</w:t>
      </w:r>
      <w:r>
        <w:rPr>
          <w:rFonts w:hint="eastAsia" w:ascii="仿宋_GB2312" w:hAnsi="仿宋_GB2312" w:eastAsia="仿宋_GB2312" w:cs="仿宋_GB2312"/>
          <w:bCs/>
          <w:snapToGrid/>
          <w:color w:val="auto"/>
          <w:kern w:val="32"/>
          <w:sz w:val="32"/>
          <w:szCs w:val="32"/>
          <w:lang w:eastAsia="zh-CN"/>
        </w:rPr>
        <w:t xml:space="preserve">  </w:t>
      </w:r>
      <w:r>
        <w:rPr>
          <w:rFonts w:hint="eastAsia" w:ascii="仿宋_GB2312" w:hAnsi="仿宋_GB2312" w:eastAsia="仿宋_GB2312" w:cs="仿宋_GB2312"/>
          <w:snapToGrid/>
          <w:color w:val="auto"/>
          <w:kern w:val="32"/>
          <w:sz w:val="32"/>
          <w:szCs w:val="32"/>
        </w:rPr>
        <w:t>相关</w:t>
      </w:r>
      <w:r>
        <w:rPr>
          <w:rFonts w:hint="eastAsia" w:ascii="仿宋_GB2312" w:hAnsi="仿宋_GB2312" w:eastAsia="仿宋_GB2312" w:cs="仿宋_GB2312"/>
          <w:snapToGrid/>
          <w:color w:val="auto"/>
          <w:kern w:val="32"/>
          <w:sz w:val="32"/>
          <w:szCs w:val="32"/>
          <w:lang w:eastAsia="zh-CN"/>
        </w:rPr>
        <w:t>县（区）</w:t>
      </w:r>
      <w:r>
        <w:rPr>
          <w:rFonts w:hint="eastAsia" w:ascii="仿宋_GB2312" w:hAnsi="仿宋_GB2312" w:eastAsia="仿宋_GB2312" w:cs="仿宋_GB2312"/>
          <w:snapToGrid/>
          <w:color w:val="auto"/>
          <w:kern w:val="32"/>
          <w:sz w:val="32"/>
          <w:szCs w:val="32"/>
        </w:rPr>
        <w:t>政府</w:t>
      </w:r>
      <w:r>
        <w:rPr>
          <w:rFonts w:hint="eastAsia" w:ascii="仿宋_GB2312" w:hAnsi="仿宋_GB2312" w:eastAsia="仿宋_GB2312" w:cs="仿宋_GB2312"/>
          <w:snapToGrid/>
          <w:color w:val="auto"/>
          <w:kern w:val="32"/>
          <w:sz w:val="32"/>
          <w:szCs w:val="32"/>
          <w:lang w:eastAsia="zh-CN"/>
        </w:rPr>
        <w:t>、辽滨经开区管委会</w:t>
      </w:r>
      <w:r>
        <w:rPr>
          <w:rFonts w:hint="eastAsia" w:ascii="仿宋_GB2312" w:hAnsi="仿宋_GB2312" w:eastAsia="仿宋_GB2312" w:cs="仿宋_GB2312"/>
          <w:snapToGrid/>
          <w:color w:val="auto"/>
          <w:kern w:val="32"/>
          <w:sz w:val="32"/>
          <w:szCs w:val="32"/>
        </w:rPr>
        <w:t>应在收到通知书之日起60日内，足额支付</w:t>
      </w:r>
      <w:r>
        <w:rPr>
          <w:rFonts w:hint="eastAsia" w:ascii="仿宋_GB2312" w:hAnsi="仿宋_GB2312" w:eastAsia="仿宋_GB2312" w:cs="仿宋_GB2312"/>
          <w:snapToGrid/>
          <w:color w:val="auto"/>
          <w:kern w:val="32"/>
          <w:sz w:val="32"/>
          <w:szCs w:val="32"/>
          <w:lang w:eastAsia="zh-CN"/>
        </w:rPr>
        <w:t>激励</w:t>
      </w:r>
      <w:r>
        <w:rPr>
          <w:rFonts w:hint="eastAsia" w:ascii="仿宋_GB2312" w:hAnsi="仿宋_GB2312" w:eastAsia="仿宋_GB2312" w:cs="仿宋_GB2312"/>
          <w:snapToGrid/>
          <w:color w:val="auto"/>
          <w:kern w:val="32"/>
          <w:sz w:val="32"/>
          <w:szCs w:val="32"/>
        </w:rPr>
        <w:t>补偿资金，并报</w:t>
      </w:r>
      <w:r>
        <w:rPr>
          <w:rFonts w:hint="eastAsia" w:ascii="仿宋_GB2312" w:hAnsi="仿宋_GB2312" w:eastAsia="仿宋_GB2312" w:cs="仿宋_GB2312"/>
          <w:snapToGrid/>
          <w:color w:val="auto"/>
          <w:kern w:val="32"/>
          <w:sz w:val="32"/>
          <w:szCs w:val="32"/>
          <w:lang w:eastAsia="zh-CN"/>
        </w:rPr>
        <w:t>市</w:t>
      </w:r>
      <w:r>
        <w:rPr>
          <w:rFonts w:hint="eastAsia" w:ascii="仿宋_GB2312" w:hAnsi="仿宋_GB2312" w:eastAsia="仿宋_GB2312" w:cs="仿宋_GB2312"/>
          <w:snapToGrid/>
          <w:color w:val="auto"/>
          <w:kern w:val="32"/>
          <w:sz w:val="32"/>
          <w:szCs w:val="32"/>
        </w:rPr>
        <w:t>生态环境</w:t>
      </w:r>
      <w:r>
        <w:rPr>
          <w:rFonts w:hint="eastAsia" w:ascii="仿宋_GB2312" w:hAnsi="仿宋_GB2312" w:eastAsia="仿宋_GB2312" w:cs="仿宋_GB2312"/>
          <w:snapToGrid/>
          <w:color w:val="auto"/>
          <w:kern w:val="32"/>
          <w:sz w:val="32"/>
          <w:szCs w:val="32"/>
          <w:lang w:eastAsia="zh-CN"/>
        </w:rPr>
        <w:t>局</w:t>
      </w:r>
      <w:r>
        <w:rPr>
          <w:rFonts w:hint="eastAsia" w:ascii="仿宋_GB2312" w:hAnsi="仿宋_GB2312" w:eastAsia="仿宋_GB2312" w:cs="仿宋_GB2312"/>
          <w:snapToGrid/>
          <w:color w:val="auto"/>
          <w:kern w:val="32"/>
          <w:sz w:val="32"/>
          <w:szCs w:val="32"/>
        </w:rPr>
        <w:t>、</w:t>
      </w:r>
      <w:r>
        <w:rPr>
          <w:rFonts w:hint="eastAsia" w:ascii="仿宋_GB2312" w:hAnsi="仿宋_GB2312" w:eastAsia="仿宋_GB2312" w:cs="仿宋_GB2312"/>
          <w:snapToGrid/>
          <w:color w:val="auto"/>
          <w:kern w:val="32"/>
          <w:sz w:val="32"/>
          <w:szCs w:val="32"/>
          <w:lang w:eastAsia="zh-CN"/>
        </w:rPr>
        <w:t>市</w:t>
      </w:r>
      <w:r>
        <w:rPr>
          <w:rFonts w:hint="eastAsia" w:ascii="仿宋_GB2312" w:hAnsi="仿宋_GB2312" w:eastAsia="仿宋_GB2312" w:cs="仿宋_GB2312"/>
          <w:snapToGrid/>
          <w:color w:val="auto"/>
          <w:kern w:val="32"/>
          <w:sz w:val="32"/>
          <w:szCs w:val="32"/>
        </w:rPr>
        <w:t>财政</w:t>
      </w:r>
      <w:r>
        <w:rPr>
          <w:rFonts w:hint="eastAsia" w:ascii="仿宋_GB2312" w:hAnsi="仿宋_GB2312" w:eastAsia="仿宋_GB2312" w:cs="仿宋_GB2312"/>
          <w:snapToGrid/>
          <w:color w:val="auto"/>
          <w:kern w:val="32"/>
          <w:sz w:val="32"/>
          <w:szCs w:val="32"/>
          <w:lang w:eastAsia="zh-CN"/>
        </w:rPr>
        <w:t>局备案。</w:t>
      </w:r>
      <w:r>
        <w:rPr>
          <w:rFonts w:hint="eastAsia" w:ascii="仿宋_GB2312" w:hAnsi="仿宋_GB2312" w:eastAsia="仿宋_GB2312" w:cs="仿宋_GB2312"/>
          <w:snapToGrid/>
          <w:color w:val="auto"/>
          <w:kern w:val="32"/>
          <w:sz w:val="32"/>
          <w:szCs w:val="32"/>
        </w:rPr>
        <w:t>对逾期未履行</w:t>
      </w:r>
      <w:r>
        <w:rPr>
          <w:rFonts w:hint="eastAsia" w:ascii="仿宋_GB2312" w:hAnsi="仿宋_GB2312" w:eastAsia="仿宋_GB2312" w:cs="仿宋_GB2312"/>
          <w:snapToGrid/>
          <w:color w:val="auto"/>
          <w:kern w:val="32"/>
          <w:sz w:val="32"/>
          <w:szCs w:val="32"/>
          <w:lang w:eastAsia="zh-CN"/>
        </w:rPr>
        <w:t>激励</w:t>
      </w:r>
      <w:r>
        <w:rPr>
          <w:rFonts w:hint="eastAsia" w:ascii="仿宋_GB2312" w:hAnsi="仿宋_GB2312" w:eastAsia="仿宋_GB2312" w:cs="仿宋_GB2312"/>
          <w:snapToGrid/>
          <w:color w:val="auto"/>
          <w:kern w:val="32"/>
          <w:sz w:val="32"/>
          <w:szCs w:val="32"/>
        </w:rPr>
        <w:t>补偿责任的，经</w:t>
      </w:r>
      <w:r>
        <w:rPr>
          <w:rFonts w:hint="eastAsia" w:ascii="仿宋_GB2312" w:hAnsi="仿宋_GB2312" w:eastAsia="仿宋_GB2312" w:cs="仿宋_GB2312"/>
          <w:snapToGrid/>
          <w:color w:val="auto"/>
          <w:kern w:val="32"/>
          <w:sz w:val="32"/>
          <w:szCs w:val="32"/>
          <w:lang w:eastAsia="zh-CN"/>
        </w:rPr>
        <w:t>市</w:t>
      </w:r>
      <w:r>
        <w:rPr>
          <w:rFonts w:hint="eastAsia" w:ascii="仿宋_GB2312" w:hAnsi="仿宋_GB2312" w:eastAsia="仿宋_GB2312" w:cs="仿宋_GB2312"/>
          <w:snapToGrid/>
          <w:color w:val="auto"/>
          <w:kern w:val="32"/>
          <w:sz w:val="32"/>
          <w:szCs w:val="32"/>
        </w:rPr>
        <w:t>政府批准，将</w:t>
      </w:r>
      <w:r>
        <w:rPr>
          <w:rFonts w:hint="eastAsia" w:ascii="仿宋_GB2312" w:hAnsi="仿宋_GB2312" w:eastAsia="仿宋_GB2312" w:cs="仿宋_GB2312"/>
          <w:snapToGrid/>
          <w:color w:val="auto"/>
          <w:kern w:val="32"/>
          <w:sz w:val="32"/>
          <w:szCs w:val="32"/>
          <w:lang w:eastAsia="zh-CN"/>
        </w:rPr>
        <w:t>激励</w:t>
      </w:r>
      <w:r>
        <w:rPr>
          <w:rFonts w:hint="eastAsia" w:ascii="仿宋_GB2312" w:hAnsi="仿宋_GB2312" w:eastAsia="仿宋_GB2312" w:cs="仿宋_GB2312"/>
          <w:snapToGrid/>
          <w:color w:val="auto"/>
          <w:kern w:val="32"/>
          <w:sz w:val="32"/>
          <w:szCs w:val="32"/>
        </w:rPr>
        <w:t>补偿额度提高10%</w:t>
      </w:r>
      <w:r>
        <w:rPr>
          <w:rFonts w:hint="eastAsia" w:ascii="仿宋_GB2312" w:hAnsi="仿宋_GB2312" w:eastAsia="仿宋_GB2312" w:cs="仿宋_GB2312"/>
          <w:snapToGrid/>
          <w:color w:val="auto"/>
          <w:kern w:val="32"/>
          <w:sz w:val="32"/>
          <w:szCs w:val="32"/>
          <w:lang w:eastAsia="zh-CN"/>
        </w:rPr>
        <w:t>，</w:t>
      </w:r>
      <w:r>
        <w:rPr>
          <w:rFonts w:hint="eastAsia" w:ascii="仿宋_GB2312" w:hAnsi="仿宋_GB2312" w:eastAsia="仿宋_GB2312" w:cs="仿宋_GB2312"/>
          <w:snapToGrid/>
          <w:color w:val="auto"/>
          <w:kern w:val="32"/>
          <w:sz w:val="32"/>
          <w:szCs w:val="32"/>
        </w:rPr>
        <w:t>在年度财政结算时予以扣缴。</w:t>
      </w:r>
    </w:p>
    <w:p w14:paraId="45FF1211">
      <w:pPr>
        <w:pStyle w:val="3"/>
        <w:widowControl w:val="0"/>
        <w:kinsoku/>
        <w:overflowPunct w:val="0"/>
        <w:autoSpaceDE/>
        <w:autoSpaceDN/>
        <w:spacing w:line="570" w:lineRule="exact"/>
        <w:ind w:firstLine="640" w:firstLineChars="200"/>
        <w:jc w:val="both"/>
        <w:rPr>
          <w:rFonts w:ascii="仿宋_GB2312" w:hAnsi="仿宋_GB2312" w:eastAsia="仿宋_GB2312" w:cs="仿宋_GB2312"/>
          <w:snapToGrid/>
          <w:color w:val="auto"/>
          <w:kern w:val="32"/>
          <w:sz w:val="32"/>
          <w:szCs w:val="32"/>
        </w:rPr>
      </w:pPr>
      <w:r>
        <w:rPr>
          <w:rFonts w:hint="eastAsia" w:ascii="黑体" w:hAnsi="黑体" w:eastAsia="黑体" w:cs="仿宋_GB2312"/>
          <w:bCs/>
          <w:snapToGrid/>
          <w:color w:val="auto"/>
          <w:kern w:val="32"/>
          <w:sz w:val="32"/>
          <w:szCs w:val="32"/>
        </w:rPr>
        <w:t>第十一条</w:t>
      </w:r>
      <w:r>
        <w:rPr>
          <w:rFonts w:hint="eastAsia" w:ascii="仿宋_GB2312" w:hAnsi="仿宋_GB2312" w:eastAsia="仿宋_GB2312" w:cs="仿宋_GB2312"/>
          <w:bCs/>
          <w:snapToGrid/>
          <w:color w:val="auto"/>
          <w:kern w:val="32"/>
          <w:sz w:val="32"/>
          <w:szCs w:val="32"/>
          <w:lang w:eastAsia="zh-CN"/>
        </w:rPr>
        <w:t xml:space="preserve"> </w:t>
      </w:r>
      <w:r>
        <w:rPr>
          <w:rFonts w:hint="eastAsia" w:ascii="仿宋_GB2312" w:hAnsi="仿宋_GB2312" w:eastAsia="仿宋_GB2312" w:cs="仿宋_GB2312"/>
          <w:snapToGrid/>
          <w:color w:val="auto"/>
          <w:kern w:val="32"/>
          <w:sz w:val="32"/>
          <w:szCs w:val="32"/>
          <w:lang w:eastAsia="zh-CN"/>
        </w:rPr>
        <w:t xml:space="preserve"> </w:t>
      </w:r>
      <w:r>
        <w:rPr>
          <w:rFonts w:hint="eastAsia" w:ascii="仿宋_GB2312" w:hAnsi="仿宋_GB2312" w:eastAsia="仿宋_GB2312" w:cs="仿宋_GB2312"/>
          <w:snapToGrid/>
          <w:color w:val="auto"/>
          <w:kern w:val="32"/>
          <w:sz w:val="32"/>
          <w:szCs w:val="32"/>
        </w:rPr>
        <w:t>除</w:t>
      </w:r>
      <w:r>
        <w:rPr>
          <w:rFonts w:hint="eastAsia" w:ascii="仿宋_GB2312" w:hAnsi="仿宋_GB2312" w:eastAsia="仿宋_GB2312" w:cs="仿宋_GB2312"/>
          <w:snapToGrid/>
          <w:color w:val="auto"/>
          <w:kern w:val="32"/>
          <w:sz w:val="32"/>
          <w:szCs w:val="32"/>
          <w:lang w:eastAsia="zh-CN"/>
        </w:rPr>
        <w:t>国省考核</w:t>
      </w:r>
      <w:r>
        <w:rPr>
          <w:rFonts w:hint="eastAsia" w:ascii="仿宋_GB2312" w:hAnsi="仿宋_GB2312" w:eastAsia="仿宋_GB2312" w:cs="仿宋_GB2312"/>
          <w:snapToGrid/>
          <w:color w:val="auto"/>
          <w:kern w:val="32"/>
          <w:sz w:val="32"/>
          <w:szCs w:val="32"/>
        </w:rPr>
        <w:t>断面外，其他类型断面补偿资金作为</w:t>
      </w:r>
      <w:r>
        <w:rPr>
          <w:rFonts w:hint="eastAsia" w:ascii="仿宋_GB2312" w:hAnsi="仿宋_GB2312" w:eastAsia="仿宋_GB2312" w:cs="仿宋_GB2312"/>
          <w:snapToGrid/>
          <w:color w:val="auto"/>
          <w:kern w:val="32"/>
          <w:sz w:val="32"/>
          <w:szCs w:val="32"/>
          <w:lang w:eastAsia="zh-CN"/>
        </w:rPr>
        <w:t>市</w:t>
      </w:r>
      <w:r>
        <w:rPr>
          <w:rFonts w:hint="eastAsia" w:ascii="仿宋_GB2312" w:hAnsi="仿宋_GB2312" w:eastAsia="仿宋_GB2312" w:cs="仿宋_GB2312"/>
          <w:snapToGrid/>
          <w:color w:val="auto"/>
          <w:kern w:val="32"/>
          <w:sz w:val="32"/>
          <w:szCs w:val="32"/>
        </w:rPr>
        <w:t>统筹资金，</w:t>
      </w:r>
      <w:r>
        <w:rPr>
          <w:rFonts w:hint="eastAsia" w:ascii="仿宋_GB2312" w:hAnsi="仿宋_GB2312" w:eastAsia="仿宋_GB2312" w:cs="仿宋_GB2312"/>
          <w:snapToGrid/>
          <w:color w:val="auto"/>
          <w:kern w:val="32"/>
          <w:sz w:val="32"/>
          <w:szCs w:val="32"/>
          <w:lang w:eastAsia="zh-CN"/>
        </w:rPr>
        <w:t>用于全市水污染防治工作</w:t>
      </w:r>
      <w:r>
        <w:rPr>
          <w:rFonts w:hint="eastAsia" w:ascii="仿宋_GB2312" w:hAnsi="仿宋_GB2312" w:eastAsia="仿宋_GB2312" w:cs="仿宋_GB2312"/>
          <w:snapToGrid/>
          <w:color w:val="auto"/>
          <w:kern w:val="32"/>
          <w:sz w:val="32"/>
          <w:szCs w:val="32"/>
        </w:rPr>
        <w:t>。</w:t>
      </w:r>
    </w:p>
    <w:p w14:paraId="58A35B5E">
      <w:pPr>
        <w:widowControl w:val="0"/>
        <w:kinsoku/>
        <w:overflowPunct w:val="0"/>
        <w:autoSpaceDE/>
        <w:autoSpaceDN/>
        <w:spacing w:line="570" w:lineRule="exact"/>
        <w:ind w:firstLine="640" w:firstLineChars="200"/>
        <w:jc w:val="both"/>
        <w:rPr>
          <w:rFonts w:ascii="仿宋_GB2312" w:hAnsi="仿宋_GB2312" w:eastAsia="仿宋_GB2312" w:cs="仿宋_GB2312"/>
          <w:snapToGrid/>
          <w:color w:val="auto"/>
          <w:kern w:val="32"/>
          <w:sz w:val="32"/>
          <w:szCs w:val="32"/>
          <w:lang w:eastAsia="zh-CN"/>
        </w:rPr>
      </w:pPr>
      <w:r>
        <w:rPr>
          <w:rFonts w:hint="eastAsia" w:ascii="黑体" w:hAnsi="黑体" w:eastAsia="黑体" w:cs="仿宋_GB2312"/>
          <w:bCs/>
          <w:snapToGrid/>
          <w:color w:val="auto"/>
          <w:kern w:val="32"/>
          <w:sz w:val="32"/>
          <w:szCs w:val="32"/>
        </w:rPr>
        <w:t>第十二条</w:t>
      </w:r>
      <w:r>
        <w:rPr>
          <w:rFonts w:hint="eastAsia" w:ascii="仿宋_GB2312" w:hAnsi="仿宋_GB2312" w:eastAsia="仿宋_GB2312" w:cs="仿宋_GB2312"/>
          <w:bCs/>
          <w:snapToGrid/>
          <w:color w:val="auto"/>
          <w:kern w:val="32"/>
          <w:sz w:val="32"/>
          <w:szCs w:val="32"/>
          <w:lang w:eastAsia="zh-CN"/>
        </w:rPr>
        <w:t xml:space="preserve"> </w:t>
      </w:r>
      <w:r>
        <w:rPr>
          <w:rFonts w:hint="eastAsia" w:ascii="仿宋_GB2312" w:hAnsi="仿宋_GB2312" w:eastAsia="仿宋_GB2312" w:cs="仿宋_GB2312"/>
          <w:snapToGrid/>
          <w:color w:val="auto"/>
          <w:kern w:val="32"/>
          <w:sz w:val="32"/>
          <w:szCs w:val="32"/>
          <w:lang w:eastAsia="zh-CN"/>
        </w:rPr>
        <w:t xml:space="preserve"> 各县区政府、辽滨经开区管委会</w:t>
      </w:r>
      <w:r>
        <w:rPr>
          <w:rFonts w:hint="eastAsia" w:ascii="仿宋_GB2312" w:hAnsi="仿宋_GB2312" w:eastAsia="仿宋_GB2312" w:cs="仿宋_GB2312"/>
          <w:snapToGrid/>
          <w:color w:val="auto"/>
          <w:kern w:val="32"/>
          <w:sz w:val="32"/>
          <w:szCs w:val="32"/>
        </w:rPr>
        <w:t>及相关部门应压实生态环境保护主体责任，统筹推进水资源、水生态、水环境协同共治，宣传河流断面水质激励补偿政策和实施</w:t>
      </w:r>
      <w:r>
        <w:rPr>
          <w:rFonts w:hint="eastAsia" w:ascii="仿宋_GB2312" w:hAnsi="仿宋_GB2312" w:eastAsia="仿宋_GB2312" w:cs="仿宋_GB2312"/>
          <w:snapToGrid/>
          <w:color w:val="auto"/>
          <w:kern w:val="32"/>
          <w:sz w:val="32"/>
          <w:szCs w:val="32"/>
          <w:lang w:eastAsia="zh-CN"/>
        </w:rPr>
        <w:t>效果，</w:t>
      </w:r>
      <w:r>
        <w:rPr>
          <w:rFonts w:hint="eastAsia" w:ascii="仿宋_GB2312" w:hAnsi="仿宋_GB2312" w:eastAsia="仿宋_GB2312" w:cs="仿宋_GB2312"/>
          <w:snapToGrid/>
          <w:color w:val="auto"/>
          <w:kern w:val="32"/>
          <w:sz w:val="32"/>
          <w:szCs w:val="32"/>
        </w:rPr>
        <w:t>依法及时公开激励补偿工作情况，接受社会监督和舆论</w:t>
      </w:r>
      <w:r>
        <w:rPr>
          <w:rFonts w:hint="eastAsia" w:ascii="仿宋_GB2312" w:hAnsi="仿宋_GB2312" w:eastAsia="仿宋_GB2312" w:cs="仿宋_GB2312"/>
          <w:snapToGrid/>
          <w:color w:val="auto"/>
          <w:kern w:val="32"/>
          <w:sz w:val="32"/>
          <w:szCs w:val="32"/>
          <w:lang w:eastAsia="zh-CN"/>
        </w:rPr>
        <w:t>监督。</w:t>
      </w:r>
    </w:p>
    <w:p w14:paraId="6343BF4E">
      <w:pPr>
        <w:pStyle w:val="3"/>
        <w:widowControl w:val="0"/>
        <w:kinsoku/>
        <w:overflowPunct w:val="0"/>
        <w:autoSpaceDE/>
        <w:autoSpaceDN/>
        <w:spacing w:line="570" w:lineRule="exact"/>
        <w:ind w:firstLine="640" w:firstLineChars="200"/>
        <w:jc w:val="both"/>
        <w:rPr>
          <w:rFonts w:ascii="仿宋_GB2312" w:hAnsi="仿宋_GB2312" w:eastAsia="仿宋_GB2312" w:cs="仿宋_GB2312"/>
          <w:snapToGrid/>
          <w:color w:val="auto"/>
          <w:kern w:val="32"/>
          <w:sz w:val="32"/>
          <w:szCs w:val="32"/>
        </w:rPr>
      </w:pPr>
      <w:r>
        <w:rPr>
          <w:rFonts w:hint="eastAsia" w:ascii="黑体" w:hAnsi="黑体" w:eastAsia="黑体" w:cs="仿宋_GB2312"/>
          <w:bCs/>
          <w:snapToGrid/>
          <w:color w:val="auto"/>
          <w:kern w:val="32"/>
          <w:sz w:val="32"/>
          <w:szCs w:val="32"/>
        </w:rPr>
        <w:t>第十三条</w:t>
      </w:r>
      <w:r>
        <w:rPr>
          <w:rFonts w:hint="eastAsia" w:ascii="仿宋_GB2312" w:hAnsi="仿宋_GB2312" w:eastAsia="仿宋_GB2312" w:cs="仿宋_GB2312"/>
          <w:bCs/>
          <w:snapToGrid/>
          <w:color w:val="auto"/>
          <w:kern w:val="32"/>
          <w:sz w:val="32"/>
          <w:szCs w:val="32"/>
          <w:lang w:eastAsia="zh-CN"/>
        </w:rPr>
        <w:t xml:space="preserve"> </w:t>
      </w:r>
      <w:r>
        <w:rPr>
          <w:rFonts w:hint="eastAsia" w:ascii="仿宋_GB2312" w:hAnsi="仿宋_GB2312" w:eastAsia="仿宋_GB2312" w:cs="仿宋_GB2312"/>
          <w:snapToGrid/>
          <w:color w:val="auto"/>
          <w:kern w:val="32"/>
          <w:sz w:val="32"/>
          <w:szCs w:val="32"/>
        </w:rPr>
        <w:t xml:space="preserve"> 未完成年度河流断面水质考核目标的，将对相关单位及责任人予以追责问责。</w:t>
      </w:r>
    </w:p>
    <w:p w14:paraId="1EE34602">
      <w:pPr>
        <w:pStyle w:val="3"/>
        <w:widowControl w:val="0"/>
        <w:kinsoku/>
        <w:overflowPunct w:val="0"/>
        <w:autoSpaceDE/>
        <w:autoSpaceDN/>
        <w:spacing w:line="570" w:lineRule="exact"/>
        <w:ind w:firstLine="640" w:firstLineChars="200"/>
        <w:jc w:val="both"/>
        <w:rPr>
          <w:rFonts w:ascii="仿宋_GB2312" w:hAnsi="仿宋_GB2312" w:eastAsia="仿宋_GB2312" w:cs="仿宋_GB2312"/>
          <w:snapToGrid/>
          <w:color w:val="auto"/>
          <w:kern w:val="32"/>
          <w:sz w:val="32"/>
          <w:szCs w:val="32"/>
        </w:rPr>
      </w:pPr>
      <w:r>
        <w:rPr>
          <w:rFonts w:hint="eastAsia" w:ascii="黑体" w:hAnsi="黑体" w:eastAsia="黑体" w:cs="仿宋_GB2312"/>
          <w:bCs/>
          <w:snapToGrid/>
          <w:color w:val="auto"/>
          <w:kern w:val="32"/>
          <w:sz w:val="32"/>
          <w:szCs w:val="32"/>
        </w:rPr>
        <w:t>第十四条</w:t>
      </w:r>
      <w:r>
        <w:rPr>
          <w:rFonts w:hint="eastAsia" w:ascii="仿宋_GB2312" w:hAnsi="仿宋_GB2312" w:eastAsia="仿宋_GB2312" w:cs="仿宋_GB2312"/>
          <w:snapToGrid/>
          <w:color w:val="auto"/>
          <w:kern w:val="32"/>
          <w:sz w:val="32"/>
          <w:szCs w:val="32"/>
          <w:lang w:eastAsia="zh-CN"/>
        </w:rPr>
        <w:t xml:space="preserve">  市</w:t>
      </w:r>
      <w:r>
        <w:rPr>
          <w:rFonts w:hint="eastAsia" w:ascii="仿宋_GB2312" w:hAnsi="仿宋_GB2312" w:eastAsia="仿宋_GB2312" w:cs="仿宋_GB2312"/>
          <w:snapToGrid/>
          <w:color w:val="auto"/>
          <w:kern w:val="32"/>
          <w:sz w:val="32"/>
          <w:szCs w:val="32"/>
        </w:rPr>
        <w:t>财政</w:t>
      </w:r>
      <w:r>
        <w:rPr>
          <w:rFonts w:hint="eastAsia" w:ascii="仿宋_GB2312" w:hAnsi="仿宋_GB2312" w:eastAsia="仿宋_GB2312" w:cs="仿宋_GB2312"/>
          <w:snapToGrid/>
          <w:color w:val="auto"/>
          <w:kern w:val="32"/>
          <w:sz w:val="32"/>
          <w:szCs w:val="32"/>
          <w:lang w:eastAsia="zh-CN"/>
        </w:rPr>
        <w:t>局</w:t>
      </w:r>
      <w:r>
        <w:rPr>
          <w:rFonts w:hint="eastAsia" w:ascii="仿宋_GB2312" w:hAnsi="仿宋_GB2312" w:eastAsia="仿宋_GB2312" w:cs="仿宋_GB2312"/>
          <w:snapToGrid/>
          <w:color w:val="auto"/>
          <w:kern w:val="32"/>
          <w:sz w:val="32"/>
          <w:szCs w:val="32"/>
        </w:rPr>
        <w:t>会同</w:t>
      </w:r>
      <w:r>
        <w:rPr>
          <w:rFonts w:hint="eastAsia" w:ascii="仿宋_GB2312" w:hAnsi="仿宋_GB2312" w:eastAsia="仿宋_GB2312" w:cs="仿宋_GB2312"/>
          <w:snapToGrid/>
          <w:color w:val="auto"/>
          <w:kern w:val="32"/>
          <w:sz w:val="32"/>
          <w:szCs w:val="32"/>
          <w:lang w:eastAsia="zh-CN"/>
        </w:rPr>
        <w:t>市</w:t>
      </w:r>
      <w:r>
        <w:rPr>
          <w:rFonts w:hint="eastAsia" w:ascii="仿宋_GB2312" w:hAnsi="仿宋_GB2312" w:eastAsia="仿宋_GB2312" w:cs="仿宋_GB2312"/>
          <w:snapToGrid/>
          <w:color w:val="auto"/>
          <w:kern w:val="32"/>
          <w:sz w:val="32"/>
          <w:szCs w:val="32"/>
        </w:rPr>
        <w:t>生态环境</w:t>
      </w:r>
      <w:r>
        <w:rPr>
          <w:rFonts w:hint="eastAsia" w:ascii="仿宋_GB2312" w:hAnsi="仿宋_GB2312" w:eastAsia="仿宋_GB2312" w:cs="仿宋_GB2312"/>
          <w:snapToGrid/>
          <w:color w:val="auto"/>
          <w:kern w:val="32"/>
          <w:sz w:val="32"/>
          <w:szCs w:val="32"/>
          <w:lang w:eastAsia="zh-CN"/>
        </w:rPr>
        <w:t>局</w:t>
      </w:r>
      <w:r>
        <w:rPr>
          <w:rFonts w:hint="eastAsia" w:ascii="仿宋_GB2312" w:hAnsi="仿宋_GB2312" w:eastAsia="仿宋_GB2312" w:cs="仿宋_GB2312"/>
          <w:snapToGrid/>
          <w:color w:val="auto"/>
          <w:kern w:val="32"/>
          <w:sz w:val="32"/>
          <w:szCs w:val="32"/>
        </w:rPr>
        <w:t>组织制定激励补偿资金管理办法。</w:t>
      </w:r>
    </w:p>
    <w:p w14:paraId="31440213">
      <w:pPr>
        <w:pStyle w:val="3"/>
        <w:widowControl w:val="0"/>
        <w:kinsoku/>
        <w:overflowPunct w:val="0"/>
        <w:autoSpaceDE/>
        <w:autoSpaceDN/>
        <w:spacing w:line="570" w:lineRule="exact"/>
        <w:ind w:firstLine="640" w:firstLineChars="200"/>
        <w:jc w:val="both"/>
        <w:rPr>
          <w:rFonts w:ascii="仿宋_GB2312" w:hAnsi="仿宋_GB2312" w:eastAsia="仿宋_GB2312" w:cs="仿宋_GB2312"/>
          <w:snapToGrid/>
          <w:color w:val="auto"/>
          <w:kern w:val="32"/>
          <w:sz w:val="32"/>
          <w:szCs w:val="32"/>
          <w:lang w:eastAsia="zh-CN"/>
        </w:rPr>
      </w:pPr>
      <w:r>
        <w:rPr>
          <w:rFonts w:hint="eastAsia" w:ascii="黑体" w:hAnsi="黑体" w:eastAsia="黑体" w:cs="仿宋_GB2312"/>
          <w:bCs/>
          <w:snapToGrid/>
          <w:color w:val="auto"/>
          <w:kern w:val="32"/>
          <w:sz w:val="32"/>
          <w:szCs w:val="32"/>
        </w:rPr>
        <w:t xml:space="preserve">第十五条 </w:t>
      </w:r>
      <w:r>
        <w:rPr>
          <w:rFonts w:hint="eastAsia" w:ascii="仿宋_GB2312" w:hAnsi="仿宋_GB2312" w:eastAsia="仿宋_GB2312" w:cs="仿宋_GB2312"/>
          <w:snapToGrid/>
          <w:color w:val="auto"/>
          <w:kern w:val="32"/>
          <w:sz w:val="32"/>
          <w:szCs w:val="32"/>
          <w:lang w:eastAsia="zh-CN"/>
        </w:rPr>
        <w:t xml:space="preserve"> 本办法由市生态环境局负责解释。</w:t>
      </w:r>
    </w:p>
    <w:p w14:paraId="3C431736">
      <w:pPr>
        <w:pStyle w:val="3"/>
        <w:widowControl w:val="0"/>
        <w:kinsoku/>
        <w:overflowPunct w:val="0"/>
        <w:autoSpaceDE/>
        <w:autoSpaceDN/>
        <w:spacing w:line="570" w:lineRule="exact"/>
        <w:ind w:firstLine="640" w:firstLineChars="200"/>
        <w:jc w:val="both"/>
        <w:rPr>
          <w:rFonts w:ascii="仿宋_GB2312" w:eastAsia="仿宋_GB2312"/>
          <w:snapToGrid/>
          <w:color w:val="auto"/>
          <w:kern w:val="32"/>
          <w:sz w:val="32"/>
          <w:szCs w:val="32"/>
          <w:lang w:eastAsia="zh-CN"/>
        </w:rPr>
      </w:pPr>
      <w:r>
        <w:rPr>
          <w:rFonts w:hint="eastAsia" w:ascii="黑体" w:hAnsi="黑体" w:eastAsia="黑体" w:cs="仿宋_GB2312"/>
          <w:bCs/>
          <w:snapToGrid/>
          <w:color w:val="auto"/>
          <w:kern w:val="32"/>
          <w:sz w:val="32"/>
          <w:szCs w:val="32"/>
        </w:rPr>
        <w:t>第十六条</w:t>
      </w:r>
      <w:r>
        <w:rPr>
          <w:rFonts w:hint="eastAsia" w:ascii="仿宋_GB2312" w:hAnsi="仿宋_GB2312" w:eastAsia="仿宋_GB2312" w:cs="仿宋_GB2312"/>
          <w:snapToGrid/>
          <w:color w:val="auto"/>
          <w:kern w:val="32"/>
          <w:sz w:val="32"/>
          <w:szCs w:val="32"/>
          <w:lang w:eastAsia="zh-CN"/>
        </w:rPr>
        <w:t xml:space="preserve">  </w:t>
      </w:r>
      <w:r>
        <w:rPr>
          <w:rFonts w:hint="eastAsia" w:ascii="仿宋_GB2312" w:hAnsi="仿宋_GB2312" w:eastAsia="仿宋_GB2312" w:cs="仿宋_GB2312"/>
          <w:snapToGrid/>
          <w:color w:val="auto"/>
          <w:kern w:val="32"/>
          <w:sz w:val="32"/>
          <w:szCs w:val="32"/>
        </w:rPr>
        <w:t>本办法自发布之日</w:t>
      </w:r>
      <w:r>
        <w:rPr>
          <w:rFonts w:hint="eastAsia" w:ascii="仿宋_GB2312" w:hAnsi="仿宋_GB2312" w:eastAsia="仿宋_GB2312" w:cs="仿宋_GB2312"/>
          <w:snapToGrid/>
          <w:color w:val="auto"/>
          <w:kern w:val="32"/>
          <w:sz w:val="32"/>
          <w:szCs w:val="32"/>
          <w:lang w:eastAsia="zh-CN"/>
        </w:rPr>
        <w:t>起</w:t>
      </w:r>
      <w:r>
        <w:rPr>
          <w:rFonts w:hint="eastAsia" w:ascii="仿宋_GB2312" w:hAnsi="仿宋_GB2312" w:eastAsia="仿宋_GB2312" w:cs="仿宋_GB2312"/>
          <w:snapToGrid/>
          <w:color w:val="auto"/>
          <w:kern w:val="32"/>
          <w:sz w:val="32"/>
          <w:szCs w:val="32"/>
        </w:rPr>
        <w:t>施行</w:t>
      </w:r>
      <w:r>
        <w:rPr>
          <w:rFonts w:hint="eastAsia" w:ascii="仿宋_GB2312" w:hAnsi="仿宋_GB2312" w:eastAsia="仿宋_GB2312" w:cs="仿宋_GB2312"/>
          <w:snapToGrid/>
          <w:color w:val="auto"/>
          <w:kern w:val="32"/>
          <w:sz w:val="32"/>
          <w:szCs w:val="32"/>
          <w:lang w:eastAsia="zh-CN"/>
        </w:rPr>
        <w:t>。</w:t>
      </w:r>
      <w:bookmarkStart w:id="0" w:name="_GoBack"/>
      <w:bookmarkEnd w:id="0"/>
    </w:p>
    <w:sectPr>
      <w:footerReference r:id="rId3" w:type="default"/>
      <w:footerReference r:id="rId4" w:type="even"/>
      <w:pgSz w:w="11907" w:h="16840"/>
      <w:pgMar w:top="2098" w:right="1474" w:bottom="1985" w:left="1588" w:header="851" w:footer="130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63D7A83-D7FC-4A0B-9D11-3C77FF25AD5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embedRegular r:id="rId2" w:fontKey="{43F2C3E8-4FEF-4362-8E75-20C9E082F765}"/>
  </w:font>
  <w:font w:name="方正小标宋_GBK">
    <w:altName w:val="微软雅黑"/>
    <w:panose1 w:val="00000000000000000000"/>
    <w:charset w:val="86"/>
    <w:family w:val="auto"/>
    <w:pitch w:val="default"/>
    <w:sig w:usb0="00000000" w:usb1="00000000" w:usb2="00082016" w:usb3="00000000" w:csb0="00040001" w:csb1="00000000"/>
    <w:embedRegular r:id="rId3" w:fontKey="{A1E1E4DC-2EC0-4A7C-8F2A-5337E96E308F}"/>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4" w:fontKey="{020751C6-D20D-4E86-A6B5-2AF2EC66717C}"/>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color w:val="auto"/>
      </w:rPr>
      <w:id w:val="1215433867"/>
      <w:docPartObj>
        <w:docPartGallery w:val="autotext"/>
      </w:docPartObj>
    </w:sdtPr>
    <w:sdtEndPr>
      <w:rPr>
        <w:rFonts w:ascii="宋体" w:hAnsi="宋体" w:eastAsia="宋体"/>
        <w:color w:val="auto"/>
        <w:sz w:val="28"/>
      </w:rPr>
    </w:sdtEndPr>
    <w:sdtContent>
      <w:p w14:paraId="5347A637">
        <w:pPr>
          <w:pStyle w:val="4"/>
          <w:jc w:val="right"/>
        </w:pP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lang w:val="zh-CN"/>
          </w:rPr>
          <w:t>-</w:t>
        </w:r>
        <w:r>
          <w:rPr>
            <w:rFonts w:ascii="宋体" w:hAnsi="宋体" w:eastAsia="宋体"/>
            <w:sz w:val="28"/>
          </w:rPr>
          <w:t xml:space="preserve"> 1 -</w:t>
        </w:r>
        <w:r>
          <w:rPr>
            <w:rFonts w:ascii="宋体" w:hAnsi="宋体" w:eastAsia="宋体"/>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color w:val="auto"/>
      </w:rPr>
      <w:id w:val="1215433879"/>
      <w:docPartObj>
        <w:docPartGallery w:val="autotext"/>
      </w:docPartObj>
    </w:sdtPr>
    <w:sdtEndPr>
      <w:rPr>
        <w:rFonts w:ascii="宋体" w:hAnsi="宋体" w:eastAsia="宋体"/>
        <w:color w:val="auto"/>
        <w:sz w:val="28"/>
      </w:rPr>
    </w:sdtEndPr>
    <w:sdtContent>
      <w:p w14:paraId="03E88A09">
        <w:pPr>
          <w:pStyle w:val="4"/>
        </w:pP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lang w:val="zh-CN"/>
          </w:rPr>
          <w:t>-</w:t>
        </w:r>
        <w:r>
          <w:rPr>
            <w:rFonts w:ascii="宋体" w:hAnsi="宋体" w:eastAsia="宋体"/>
            <w:sz w:val="28"/>
          </w:rPr>
          <w:t xml:space="preserve"> 2 -</w:t>
        </w:r>
        <w:r>
          <w:rPr>
            <w:rFonts w:ascii="宋体" w:hAnsi="宋体" w:eastAsia="宋体"/>
            <w:sz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TrueTypeFonts/>
  <w:saveSubsetFonts/>
  <w:bordersDoNotSurroundHeader w:val="1"/>
  <w:bordersDoNotSurroundFooter w:val="1"/>
  <w:documentProtection w:enforcement="0"/>
  <w:defaultTabStop w:val="420"/>
  <w:evenAndOddHeaders w:val="1"/>
  <w:drawingGridHorizontalSpacing w:val="105"/>
  <w:displayHorizontalDrawingGridEvery w:val="2"/>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2"/>
  </w:compat>
  <w:docVars>
    <w:docVar w:name="commondata" w:val="w:compa"/>
  </w:docVars>
  <w:rsids>
    <w:rsidRoot w:val="0077179D"/>
    <w:rsid w:val="00001235"/>
    <w:rsid w:val="000F5227"/>
    <w:rsid w:val="001267BD"/>
    <w:rsid w:val="00437F2D"/>
    <w:rsid w:val="004C55BC"/>
    <w:rsid w:val="00630D1F"/>
    <w:rsid w:val="0077179D"/>
    <w:rsid w:val="00826BA8"/>
    <w:rsid w:val="00DA38FA"/>
    <w:rsid w:val="00DC0682"/>
    <w:rsid w:val="00F857D9"/>
    <w:rsid w:val="03FF60FC"/>
    <w:rsid w:val="044C0EA3"/>
    <w:rsid w:val="09D762FD"/>
    <w:rsid w:val="0DCB52A1"/>
    <w:rsid w:val="12B65770"/>
    <w:rsid w:val="1796247C"/>
    <w:rsid w:val="1BAD248A"/>
    <w:rsid w:val="1C1918CE"/>
    <w:rsid w:val="1C7134B8"/>
    <w:rsid w:val="1E0A7720"/>
    <w:rsid w:val="1F380CB0"/>
    <w:rsid w:val="20401B1F"/>
    <w:rsid w:val="216435EB"/>
    <w:rsid w:val="249D75E1"/>
    <w:rsid w:val="2F87773C"/>
    <w:rsid w:val="3138414C"/>
    <w:rsid w:val="32311463"/>
    <w:rsid w:val="39C85FD4"/>
    <w:rsid w:val="3F1C50AD"/>
    <w:rsid w:val="42904796"/>
    <w:rsid w:val="477E28E3"/>
    <w:rsid w:val="493D72F1"/>
    <w:rsid w:val="4BE331DB"/>
    <w:rsid w:val="51837B1C"/>
    <w:rsid w:val="51957AE4"/>
    <w:rsid w:val="52855D4F"/>
    <w:rsid w:val="53334A48"/>
    <w:rsid w:val="55C220E2"/>
    <w:rsid w:val="586B4CB3"/>
    <w:rsid w:val="5AA537B6"/>
    <w:rsid w:val="60030867"/>
    <w:rsid w:val="62C05BCC"/>
    <w:rsid w:val="64EE7ADB"/>
    <w:rsid w:val="68AE0E31"/>
    <w:rsid w:val="6A9C206E"/>
    <w:rsid w:val="6AEF52A0"/>
    <w:rsid w:val="74697107"/>
    <w:rsid w:val="769E5CA3"/>
    <w:rsid w:val="78142D7D"/>
    <w:rsid w:val="79382BF7"/>
    <w:rsid w:val="7B806D65"/>
    <w:rsid w:val="7C390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2"/>
    <w:basedOn w:val="1"/>
    <w:next w:val="1"/>
    <w:qFormat/>
    <w:uiPriority w:val="0"/>
    <w:pPr>
      <w:widowControl w:val="0"/>
      <w:spacing w:before="100" w:beforeAutospacing="1" w:after="100" w:afterAutospacing="1"/>
      <w:outlineLvl w:val="1"/>
    </w:pPr>
    <w:rPr>
      <w:rFonts w:hint="eastAsia" w:ascii="宋体" w:hAnsi="宋体" w:eastAsia="宋体" w:cs="Times New Roman"/>
      <w:b/>
      <w:sz w:val="36"/>
      <w:szCs w:val="36"/>
      <w:lang w:eastAsia="zh-CN"/>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7"/>
      <w:szCs w:val="37"/>
    </w:rPr>
  </w:style>
  <w:style w:type="paragraph" w:styleId="4">
    <w:name w:val="footer"/>
    <w:basedOn w:val="1"/>
    <w:link w:val="9"/>
    <w:qFormat/>
    <w:uiPriority w:val="99"/>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character" w:customStyle="1" w:styleId="9">
    <w:name w:val="页脚 Char"/>
    <w:basedOn w:val="7"/>
    <w:link w:val="4"/>
    <w:qFormat/>
    <w:uiPriority w:val="99"/>
    <w:rPr>
      <w:rFonts w:ascii="Arial" w:hAnsi="Arial" w:eastAsia="Arial" w:cs="Arial"/>
      <w:snapToGrid w:val="0"/>
      <w:color w:val="000000"/>
      <w:sz w:val="18"/>
      <w:szCs w:val="21"/>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1391</Words>
  <Characters>1420</Characters>
  <Lines>12</Lines>
  <Paragraphs>3</Paragraphs>
  <TotalTime>21</TotalTime>
  <ScaleCrop>false</ScaleCrop>
  <LinksUpToDate>false</LinksUpToDate>
  <CharactersWithSpaces>1466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2024-09-02T08:50:00Z</dcterms:created>
  <dc:creator>Kingsoft-PDF</dc:creator>
  <cp:lastModifiedBy>次次--</cp:lastModifiedBy>
  <cp:lastPrinted>2024-12-25T00:25:00Z</cp:lastPrinted>
  <dcterms:modified xsi:type="dcterms:W3CDTF">2024-12-27T08:50:15Z</dcterms:modified>
  <dc:subject>pdfbuilder</dc:subject>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2024-09-02T08:50:09Z</vt:filetime>
  </property>
  <property fmtid="{D5CDD505-2E9C-101B-9397-08002B2CF9AE}" pid="4" name="UsrData">
    <vt:lpwstr>66d50bbee1e4c5001f6078bcwl</vt:lpwstr>
  </property>
  <property fmtid="{D5CDD505-2E9C-101B-9397-08002B2CF9AE}" pid="5" name="KSOProductBuildVer">
    <vt:lpwstr>2052-12.1.0.19302</vt:lpwstr>
  </property>
  <property fmtid="{D5CDD505-2E9C-101B-9397-08002B2CF9AE}" pid="6" name="ICV">
    <vt:lpwstr>07A04129E47B48C693186238095A6BB5_13</vt:lpwstr>
  </property>
  <property fmtid="{D5CDD505-2E9C-101B-9397-08002B2CF9AE}" pid="7" name="KSOTemplateDocerSaveRecord">
    <vt:lpwstr>eyJoZGlkIjoiOGEyMzA1OGIxMGJjMTQ2YzUxN2QxNGNmMjczOGE1YjAiLCJ1c2VySWQiOiIyMzg4ODk5ODUifQ==</vt:lpwstr>
  </property>
</Properties>
</file>