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0CBE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60" w:lineRule="atLeas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sz w:val="22"/>
          <w:szCs w:val="22"/>
          <w:highlight w:val="none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2"/>
          <w:szCs w:val="22"/>
          <w:highlight w:val="none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2"/>
          <w:szCs w:val="22"/>
          <w:highlight w:val="none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2"/>
          <w:szCs w:val="22"/>
          <w:highlight w:val="none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2"/>
          <w:szCs w:val="22"/>
          <w:highlight w:val="none"/>
          <w:u w:val="none"/>
        </w:rPr>
        <w:tab/>
      </w:r>
    </w:p>
    <w:p w14:paraId="79427A2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  <w:t>202</w:t>
      </w:r>
      <w:r>
        <w:rPr>
          <w:rFonts w:hint="eastAsia" w:hAnsi="宋体" w:cs="宋体"/>
          <w:i w:val="0"/>
          <w:iCs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  <w:t>4年</w:t>
      </w:r>
      <w:r>
        <w:rPr>
          <w:rFonts w:hint="eastAsia" w:hAnsi="宋体" w:cs="宋体"/>
          <w:i w:val="0"/>
          <w:iCs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  <w:t>盘</w:t>
      </w:r>
      <w:bookmarkStart w:id="0" w:name="_GoBack"/>
      <w:bookmarkEnd w:id="0"/>
      <w:r>
        <w:rPr>
          <w:rFonts w:hint="eastAsia" w:hAnsi="宋体" w:cs="宋体"/>
          <w:i w:val="0"/>
          <w:iCs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  <w:t>锦市第二批生产领域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  <w:t>产品质量监督抽查企业名单</w:t>
      </w:r>
    </w:p>
    <w:tbl>
      <w:tblPr>
        <w:tblStyle w:val="8"/>
        <w:tblW w:w="149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213"/>
        <w:gridCol w:w="899"/>
        <w:gridCol w:w="1799"/>
        <w:gridCol w:w="1799"/>
        <w:gridCol w:w="1598"/>
        <w:gridCol w:w="2556"/>
        <w:gridCol w:w="2196"/>
        <w:gridCol w:w="1141"/>
        <w:gridCol w:w="1132"/>
      </w:tblGrid>
      <w:tr w14:paraId="5B1BD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0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F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抽查</w:t>
            </w:r>
          </w:p>
          <w:p w14:paraId="1E49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领域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受检单位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9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产品详细名称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4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抽查结果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不合格项目</w:t>
            </w:r>
          </w:p>
        </w:tc>
      </w:tr>
      <w:tr w14:paraId="0EE22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A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54F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大洼区精典眼镜店田家二部</w:t>
            </w: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E91E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大洼区精典眼镜店田家二部</w:t>
            </w:r>
          </w:p>
        </w:tc>
        <w:tc>
          <w:tcPr>
            <w:tcW w:w="1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76B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定配眼镜</w:t>
            </w:r>
          </w:p>
        </w:tc>
        <w:tc>
          <w:tcPr>
            <w:tcW w:w="2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15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右:-1.00球 -1.00柱 160轴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左:-2.50球 -1.00柱 145轴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瞳距64mm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984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2024-10-11/--</w:t>
            </w:r>
          </w:p>
        </w:tc>
        <w:tc>
          <w:tcPr>
            <w:tcW w:w="12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721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1EE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B53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大洼区亮晶眼镜店（个体工商户）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43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大洼区亮晶眼镜店（个体工商户）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77B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定配眼镜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A37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右:-2.25球 -0.50柱 150轴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左:-3.00球 -0.50柱 155轴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瞳距64mm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1AD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2024-10-11/--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A89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B09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252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盘锦市双台子区大上仁海眼镜店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A99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盘锦市双台子区大上仁海眼镜店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23AE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定配眼镜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3232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右:-2.25球 -0.50柱 150轴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左:-3.00球 -0.50柱 155轴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瞳距61mm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085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2024-10-11/--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963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27F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A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AD2F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盘锦市大洼区大西洋钟表眼镜店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B5FA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盘锦市大洼区大西洋钟表眼镜店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C7F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定配眼镜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B2E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右:-3.50球 -1.00柱 170轴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左:-1.75球 -1.25柱 125轴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瞳距64mm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CA8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2024-10-11/--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B66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479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18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盘锦才奇眼镜有限责任公司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382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盘锦才奇眼镜有限责任公司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8483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定配眼镜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76B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右:-2.25球 -0.50柱 150轴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左:-3.00球 -0.50柱 155轴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瞳距61mm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C25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2024-10-11/--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9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F53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951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930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大洼区学文眼镜店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6EB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大洼区学文眼镜店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4D1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定配眼镜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2C1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右:-2.25球 -0.50柱 150轴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左:-3.00球 -0.50柱 155轴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瞳距63mm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038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2024-10-11/--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B0C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5BF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保温材料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E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盘锦金晟隆保温建筑材料厂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盘锦金晟隆保温建筑材料厂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绝热用模塑聚苯乙烯泡沫塑料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（1200×600×100）mm、15kg/m³、Ⅰ级、037级、B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D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2024-09-12/--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F3C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06A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C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保温材料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C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盘锦鑫源保温材料有限公司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盘锦鑫源保温材料有限公司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0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绝热用模塑聚苯乙烯泡沫塑料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（1200×600×80）mm、17kg/m³、Ⅰ级、037级、B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839F">
            <w:pPr>
              <w:keepNext w:val="0"/>
              <w:keepLines w:val="0"/>
              <w:widowControl/>
              <w:suppressLineNumbers w:val="0"/>
              <w:tabs>
                <w:tab w:val="center" w:pos="917"/>
                <w:tab w:val="right" w:pos="1715"/>
              </w:tabs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2024-06-30/--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C50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861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8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保温材料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7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4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盘锦震超保温材料有限公司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盘锦震超保温材料有限公司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绝热用模塑聚苯乙烯泡沫塑料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7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（1200×600×80）mm、17kg/m³、Ⅰ级、037级、B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2A2A9">
            <w:pPr>
              <w:keepNext w:val="0"/>
              <w:keepLines w:val="0"/>
              <w:widowControl/>
              <w:suppressLineNumbers w:val="0"/>
              <w:tabs>
                <w:tab w:val="center" w:pos="917"/>
                <w:tab w:val="right" w:pos="1715"/>
              </w:tabs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2024-06-24/--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BE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C73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保温材料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盘锦东润实业有限公司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8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盘锦东润实业有限公司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绝热用模塑聚苯乙烯泡沫塑料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4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（1200×600×60）mm、18kg/m³、Ⅰ级、037级、B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C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2024-06-05/--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288E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C78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保温材料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盘锦金峰涂料装饰有限公司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盘锦金峰涂料装饰有限公司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C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绝热用模塑聚苯乙烯泡沫塑料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2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（1200×600×100）mm、19kg/m³、Ⅰ级、037级、B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2024-09-01/--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5E8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09E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保温材料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盘锦辽东湾新区永兴苯板厂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盘锦辽东湾新区永兴苯板厂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绝热用模塑聚苯乙烯泡沫塑料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1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（1200×600×50）mm、18kg/m³、Ⅰ级、037级、B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2024-08-15/--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C11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B59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0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学生校服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2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盘锦仲瑜贸易有限公司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6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盘锦仲瑜贸易有限公司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7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3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上衣170/80C 裤子170/72C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C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2024/07/25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31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892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B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学生校服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2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盘锦双盈服装有限公司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D2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盘锦双盈服装有限公司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5D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DF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170/92A（上衣裤子）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C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2024/07/20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6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D0C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D5A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8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学生校服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A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兴隆台区海纳服装定制中心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9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兴隆台区海纳服装定制中心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8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C9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E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2024/08/10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263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B13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B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学生校服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E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盘锦市大洼区雪中情精品制衣行</w:t>
            </w: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9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盘锦市大洼区雪中情精品制衣行</w:t>
            </w:r>
          </w:p>
        </w:tc>
        <w:tc>
          <w:tcPr>
            <w:tcW w:w="1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DF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学生服</w:t>
            </w:r>
          </w:p>
        </w:tc>
        <w:tc>
          <w:tcPr>
            <w:tcW w:w="2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2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上衣裤子165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5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2024/08/15</w:t>
            </w:r>
          </w:p>
        </w:tc>
        <w:tc>
          <w:tcPr>
            <w:tcW w:w="12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A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C15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FF1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学生校服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1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B5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盘锦市兴隆台区房斌制衣行</w:t>
            </w: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9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盘锦市兴隆台区房斌制衣行</w:t>
            </w:r>
          </w:p>
        </w:tc>
        <w:tc>
          <w:tcPr>
            <w:tcW w:w="1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8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学生服</w:t>
            </w:r>
          </w:p>
        </w:tc>
        <w:tc>
          <w:tcPr>
            <w:tcW w:w="2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4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175/96A（上衣裤子）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B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2024/07/11</w:t>
            </w:r>
          </w:p>
        </w:tc>
        <w:tc>
          <w:tcPr>
            <w:tcW w:w="12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098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A86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6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学生校服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1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盘锦市双台子区大海教育用品厂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A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盘锦市双台子区大海教育用品厂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3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2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上衣165/84A 裤子165/70A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F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2024/07/15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2B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F32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学生校服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8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盘锦市双台子区大海教育用品厂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4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盘锦市双台子区大海教育用品厂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2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0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上衣180/96A 裤子180/82A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9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2024/07/21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BB5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189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7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学生校服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F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盘锦市兴隆台区盛仁沙发靠垫店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3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盘锦市兴隆台区盛仁沙发靠垫店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BB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小学生春秋季校服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1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120/64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B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2024/07/21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BBFB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0EF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学生校服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33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兴隆台区文静服装定制店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C9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兴隆台区文静服装定制店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8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小学生春秋季校服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B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150/72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9E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2024/07/15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F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DEA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33B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学生校服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4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兴隆台区闻玲制衣店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0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兴隆台区闻玲制衣店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1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高中学生秋季校服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0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175/92A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3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2024/07/10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0D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12F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D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盘锦盛业水泥制品有限公司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1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盘锦盛业水泥制品有限公司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钢筋混凝土排水管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7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RCP I 500×2000 刚性接口平口管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2024/08/20/--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C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4A5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B40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1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大洼区谷平水泥制品厂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2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大洼区谷平水泥制品厂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钢筋混凝土排水管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RCP II 300×2500 柔性接口B型承插口管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2024/07/20/--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65C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D7C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B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F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盘山县沙岭水泥管厂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盘山县沙岭水泥管厂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钢筋混凝土排水管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RCP I 400×2500 柔性接口B型承插口管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2024/08/25/--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4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B5F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45A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4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盘锦旭东实业有限公司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盘锦旭东实业有限公司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钢筋混凝土排水管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F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RCP I 300×2500 刚性接口平口管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9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2024/05/10/--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4F3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0ED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B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盘锦盛业水泥制品有限公司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A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盘锦盛业水泥制品有限公司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钢筋混凝土排水管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RCP I 600×2000 柔性接口B型承插口管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2024/07/25/--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FB7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CCB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A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24D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盘锦辽河恺拓劳动防护用品有限公司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D633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盘锦辽河恺拓劳动防护用品有限公司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C33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防静电服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AED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机织物 175/96B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057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2024-07-06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A22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A3A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734A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盘锦辽河恺拓劳动防护用品有限公司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791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盘锦辽河恺拓劳动防护用品有限公司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256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安全鞋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522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I类 足趾保护 （100J） 260#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D74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2024-05-23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D11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DE3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7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77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盘锦辽油晨宇集团有限公司塑料厂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106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盘锦辽油晨宇集团有限公司塑料厂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13F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安全帽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62FC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塑料特殊型（防静电性能）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764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2024-10-09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2B9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47C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FD0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盘锦辽油晨宇集团有限公司塑料厂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3B6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盘锦辽油晨宇集团有限公司塑料厂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55B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安全帽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903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塑料特殊型（耐低温性能）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48D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2024-09-26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2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D7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011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476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盘山浩宇塑料制品厂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BB04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盘山浩宇塑料制品厂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D94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塑料购物袋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63C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470mm×(280+160)mm×0.03mm 3kg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6499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2024-07-20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3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1A2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498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4EB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辽宁恒德包装材料科技有限公司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09F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辽宁恒德包装材料科技有限公司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A44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多层复合编织袋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716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370×800(mm)25kg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3DC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2024-9-10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15CA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B54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0029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盘锦福祥塑料包装厂新开分厂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081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盘锦福祥塑料包装厂新开分厂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FC3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塑料编织袋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DD0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460×750(mm)25kg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69A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2024-9-9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AF62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F2B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CEC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盘锦盛兴包装厂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1D1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盘锦盛兴包装厂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35B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塑料编织袋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2C0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460×780(mm)25kg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773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2024-9-8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D04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314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油漆、涂料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0D1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盘锦丽丰漆业有限公司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748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盘锦丽丰漆业有限公司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29AD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外墙乳胶漆（黑色）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988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25kg/桶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30F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2024-08-28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7F0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F6A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6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油漆、涂料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FC5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盘锦奥马漆业有限公司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BA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盘锦奥马漆业有限公司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10F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高级哑光内墙面漆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E91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25kg/桶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446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2024-08-30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0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CC8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643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油漆、涂料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6E9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盘锦金峰涂料装饰有限公司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7727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盘锦金峰涂料装饰有限公司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AEC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防碱封闭底漆（墙固）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CA5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20kg/桶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F8CA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2024-09-02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F4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283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7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油漆、涂料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48EE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盘锦金峰涂料装饰有限公司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334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盘锦金峰涂料装饰有限公司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DAA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金峰耐候外墙漆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898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25kg/桶 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C96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2024-09-04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234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202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油漆、涂料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455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盘锦晨宇美仑诺实业有限公司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5EB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盘锦晨宇美仑诺实业有限公司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AB5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丙烯酸外墙涂料黄色美仑诺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44C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MLN-03 25kg/桶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E08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2024-07-12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C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ECCA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A77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油漆、涂料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49E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盘锦天泉海实业有限公司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6B7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盘锦天泉海实业有限公司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070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外墙乳胶漆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E279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25kg/桶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8D8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2024-08-27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583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C2F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油漆、涂料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C8A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盘锦宏伟涂料有限公司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3B7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盘锦宏伟涂料有限公司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3A1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外墙乳胶漆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AA8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25kg/桶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8EC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2024-08-23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D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685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F08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1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油漆、涂料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E78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盘锦胜华涂料装饰工程有限公司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175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盘锦胜华涂料装饰工程有限公司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3D0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丙烯酸外墙漆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334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25kg/桶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751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2024-09-03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C75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F10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油漆、涂料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9FDE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盘锦林华涂饰材料有限公司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BBB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盘锦林华涂饰材料有限公司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813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外墙漆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74B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25kg/桶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9E3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2024-09-02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941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C8D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建筑防水材料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C55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辽宁华龙防水工程有限公司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E9BD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辽宁华龙防水工程有限公司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6ED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弹性体改性沥青防水卷材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7F08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SBS ⅠPYPEPE4 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942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2024-06-04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C4E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59A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B525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建筑防水材料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7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180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辽宁华龙防水工程有限公司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FEC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辽宁华龙防水工程有限公司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E65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弹性体改性沥青防水卷材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DA50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SBS ⅡPYMPE4 7.5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F8D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2024-08-22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69B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9CD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0B85C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1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建筑防水材料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5A8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大禹防水建材集团有限公司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498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大禹防水建材集团有限公司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A29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弹性体改性沥青防水卷材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6E6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SBS ⅡPYPEPE3 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468F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2024-08-17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633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1BE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1FBBD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建筑防水材料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1A98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大禹防水建材集团有限公司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D55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大禹防水建材集团有限公司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1A5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弹性体改性沥青防水卷材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C4A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SBS ⅠPYPEPE4 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24B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2024-06-15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494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0D6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7B2BE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建筑防水材料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EA4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大禹防水建材集团有限公司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CF2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大禹防水建材集团有限公司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783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聚氨酯防水涂料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464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PU S Ⅰ N B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C03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2024-05-06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8F1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921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0862F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C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建筑防水材料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278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辽宁东禹防水工程有限公司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525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辽宁东禹防水工程有限公司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EE5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弹性体改性沥青防水卷材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B6A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SBS ⅠPYPEPE4 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1C1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2024-06-13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69C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D17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6C353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4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建筑防水材料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831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辽宁东禹防水工程有限公司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9F8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辽宁东禹防水工程有限公司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26B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弹性体改性沥青防水卷材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18F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SBS ⅠPYPEPE3 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B16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2024-06-13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573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D2F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2F2D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D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建筑防水材料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9ABC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辽宁辰泰防水科技发展有限公司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A77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辽宁辰泰防水科技发展有限公司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31E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弹性体改性沥青防水卷材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8B8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SBS ⅠPYPEPE4 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807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2024-04-09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781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51D2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EF40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建筑防水材料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0B2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盘锦市大洼区玉华保温防水材料厂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0F2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盘锦市大洼区玉华保温防水材料厂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BFB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弹性体改性沥青防水卷材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688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SBS ⅠPYPEPE4 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B91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2024-06-20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C2B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DBDA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7A670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建筑防水材料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D476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盘锦市大洼区玉华保温防水材料厂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A9A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盘锦市大洼区玉华保温防水材料厂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86A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弹性体改性沥青防水卷材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3E1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SBS ⅠPYPEPE3 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B83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2024-06-20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198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672C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1C6DA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建筑防水材料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082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辽宁兴胜防水材料科技发展有限公司</w:t>
            </w: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4338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辽宁兴胜防水材料科技发展有限公司</w:t>
            </w:r>
          </w:p>
        </w:tc>
        <w:tc>
          <w:tcPr>
            <w:tcW w:w="1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B6D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弹性体改性沥青防水卷材</w:t>
            </w:r>
          </w:p>
        </w:tc>
        <w:tc>
          <w:tcPr>
            <w:tcW w:w="2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354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SBS ⅡPYPEPE4 10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034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2024-08-16</w:t>
            </w:r>
          </w:p>
        </w:tc>
        <w:tc>
          <w:tcPr>
            <w:tcW w:w="12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C9C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未发现不合格项目</w:t>
            </w:r>
          </w:p>
        </w:tc>
        <w:tc>
          <w:tcPr>
            <w:tcW w:w="11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3D8D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741E6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E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建筑防水材料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1FE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辽宁兴胜防水材料科技发展有限公司</w:t>
            </w: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36E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辽宁兴胜防水材料科技发展有限公司</w:t>
            </w:r>
          </w:p>
        </w:tc>
        <w:tc>
          <w:tcPr>
            <w:tcW w:w="1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936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弹性体改性沥青防水卷材</w:t>
            </w:r>
          </w:p>
        </w:tc>
        <w:tc>
          <w:tcPr>
            <w:tcW w:w="2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31F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SBS ⅡPYPEPE3 10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981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2024-08-16</w:t>
            </w:r>
          </w:p>
        </w:tc>
        <w:tc>
          <w:tcPr>
            <w:tcW w:w="12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679D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未发现不合格项目</w:t>
            </w:r>
          </w:p>
        </w:tc>
        <w:tc>
          <w:tcPr>
            <w:tcW w:w="11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EF6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489CC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建筑防水材料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F9F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盘锦旭日辉防水材料有限公司</w:t>
            </w: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C64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盘锦旭日辉防水材料有限公司</w:t>
            </w:r>
          </w:p>
        </w:tc>
        <w:tc>
          <w:tcPr>
            <w:tcW w:w="1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81C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弹性体改性沥青防水卷材</w:t>
            </w:r>
          </w:p>
        </w:tc>
        <w:tc>
          <w:tcPr>
            <w:tcW w:w="2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D94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SBS ⅠPYPEPE4 10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5D5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2024-08-28</w:t>
            </w:r>
          </w:p>
        </w:tc>
        <w:tc>
          <w:tcPr>
            <w:tcW w:w="12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968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未发现不合格项目</w:t>
            </w:r>
          </w:p>
        </w:tc>
        <w:tc>
          <w:tcPr>
            <w:tcW w:w="11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1E6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39CF1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建筑防水材料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B62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盘锦旭日辉防水材料有限公司</w:t>
            </w: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FA0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盘锦旭日辉防水材料有限公司</w:t>
            </w:r>
          </w:p>
        </w:tc>
        <w:tc>
          <w:tcPr>
            <w:tcW w:w="1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A2B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弹性体改性沥青防水卷材</w:t>
            </w:r>
          </w:p>
        </w:tc>
        <w:tc>
          <w:tcPr>
            <w:tcW w:w="2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50E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SBS ⅠPYPEPE3 10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6F2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2024-08-28</w:t>
            </w:r>
          </w:p>
        </w:tc>
        <w:tc>
          <w:tcPr>
            <w:tcW w:w="12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FC65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未发现不合格项目</w:t>
            </w:r>
          </w:p>
        </w:tc>
        <w:tc>
          <w:tcPr>
            <w:tcW w:w="11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C51B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603C9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4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1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建筑防水材料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D11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北新禹王防水科技集团有限公司</w:t>
            </w: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842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北新禹王防水科技集团有限公司</w:t>
            </w:r>
          </w:p>
        </w:tc>
        <w:tc>
          <w:tcPr>
            <w:tcW w:w="1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C68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YWR-411弹性体改性沥青防水卷材</w:t>
            </w:r>
          </w:p>
        </w:tc>
        <w:tc>
          <w:tcPr>
            <w:tcW w:w="2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D22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SBS ⅡPYPEPE3 10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9ED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2024-05-01/20240501552</w:t>
            </w:r>
          </w:p>
        </w:tc>
        <w:tc>
          <w:tcPr>
            <w:tcW w:w="12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90E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未发现不合格项目</w:t>
            </w:r>
          </w:p>
        </w:tc>
        <w:tc>
          <w:tcPr>
            <w:tcW w:w="11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0FF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39380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9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建筑防水材料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0FF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北新禹王防水科技集团有限公司</w:t>
            </w: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F12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北新禹王防水科技集团有限公司</w:t>
            </w:r>
          </w:p>
        </w:tc>
        <w:tc>
          <w:tcPr>
            <w:tcW w:w="1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080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YWR-411弹性体改性沥青防水卷材</w:t>
            </w:r>
          </w:p>
        </w:tc>
        <w:tc>
          <w:tcPr>
            <w:tcW w:w="2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011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SBS ⅡPYPEPE4 10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84F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2024-05-01/20240501551</w:t>
            </w:r>
          </w:p>
        </w:tc>
        <w:tc>
          <w:tcPr>
            <w:tcW w:w="12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C14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未发现不合格项目</w:t>
            </w:r>
          </w:p>
        </w:tc>
        <w:tc>
          <w:tcPr>
            <w:tcW w:w="11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207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42706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3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建筑防水材料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4C4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北新禹王防水科技集团有限公司</w:t>
            </w: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C61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北新禹王防水科技集团有限公司</w:t>
            </w:r>
          </w:p>
        </w:tc>
        <w:tc>
          <w:tcPr>
            <w:tcW w:w="1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7B22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YWR-411弹性体改性沥青防水卷材</w:t>
            </w:r>
          </w:p>
        </w:tc>
        <w:tc>
          <w:tcPr>
            <w:tcW w:w="2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B1C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SBS ⅠPYPEPE4 10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13B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2024-05-01/20240501555</w:t>
            </w:r>
          </w:p>
        </w:tc>
        <w:tc>
          <w:tcPr>
            <w:tcW w:w="12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4B37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未发现不合格项目</w:t>
            </w:r>
          </w:p>
        </w:tc>
        <w:tc>
          <w:tcPr>
            <w:tcW w:w="11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8C7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66873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建筑防水材料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6A22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北新禹王防水科技集团有限公司</w:t>
            </w: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83F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北新禹王防水科技集团有限公司</w:t>
            </w:r>
          </w:p>
        </w:tc>
        <w:tc>
          <w:tcPr>
            <w:tcW w:w="1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77E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YWR-411弹性体改性沥青防水卷材</w:t>
            </w:r>
          </w:p>
        </w:tc>
        <w:tc>
          <w:tcPr>
            <w:tcW w:w="2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D23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SBS ⅠPYPEPE3 10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9F2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2024-05-01/20240501556</w:t>
            </w:r>
          </w:p>
        </w:tc>
        <w:tc>
          <w:tcPr>
            <w:tcW w:w="12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9F6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未发现不合格项目</w:t>
            </w:r>
          </w:p>
        </w:tc>
        <w:tc>
          <w:tcPr>
            <w:tcW w:w="11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576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0B3BC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建筑防水材料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011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辽宁华奥防水科技发展有限公司</w:t>
            </w: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2B26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辽宁华奥防水科技发展有限公司</w:t>
            </w:r>
          </w:p>
        </w:tc>
        <w:tc>
          <w:tcPr>
            <w:tcW w:w="1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26B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弹性体(SBS)改性沥青防水卷材</w:t>
            </w:r>
          </w:p>
        </w:tc>
        <w:tc>
          <w:tcPr>
            <w:tcW w:w="2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7FD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SBS ⅠPYPEPE3 10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CE0B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2024-07-07</w:t>
            </w:r>
          </w:p>
        </w:tc>
        <w:tc>
          <w:tcPr>
            <w:tcW w:w="12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EEE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未发现不合格项目</w:t>
            </w:r>
          </w:p>
        </w:tc>
        <w:tc>
          <w:tcPr>
            <w:tcW w:w="11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196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041F8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建筑防水材料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670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盘锦家兴防水建材有限公司</w:t>
            </w: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5C3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盘锦家兴防水建材有限公司</w:t>
            </w:r>
          </w:p>
        </w:tc>
        <w:tc>
          <w:tcPr>
            <w:tcW w:w="1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82C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弹性体改性沥青防水卷材</w:t>
            </w:r>
          </w:p>
        </w:tc>
        <w:tc>
          <w:tcPr>
            <w:tcW w:w="2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FA28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SBS ⅠPYPEPE3 10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FE5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2024-04-09</w:t>
            </w:r>
          </w:p>
        </w:tc>
        <w:tc>
          <w:tcPr>
            <w:tcW w:w="12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1B4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不合格</w:t>
            </w:r>
          </w:p>
        </w:tc>
        <w:tc>
          <w:tcPr>
            <w:tcW w:w="11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154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低温柔性、热老化(低温柔性、质量损失)</w:t>
            </w:r>
          </w:p>
        </w:tc>
      </w:tr>
      <w:tr w14:paraId="1346E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家具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盘锦鹤王家具厂（普通合伙）</w:t>
            </w: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盘锦鹤王家具厂（普通合伙）</w:t>
            </w:r>
          </w:p>
        </w:tc>
        <w:tc>
          <w:tcPr>
            <w:tcW w:w="1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棕纤维弹性床垫</w:t>
            </w:r>
          </w:p>
        </w:tc>
        <w:tc>
          <w:tcPr>
            <w:tcW w:w="2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1.5m×2m×10cm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2024-01</w:t>
            </w:r>
          </w:p>
        </w:tc>
        <w:tc>
          <w:tcPr>
            <w:tcW w:w="12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5BCD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ED0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家具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盘锦市双台子区辽河王床垫厂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9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盘锦市双台子区辽河王床垫厂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棕纤维弹性床垫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1.2m×2m×6cm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2024-09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395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D93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B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家具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盘锦市双台子区亚辉宏伟床垫厂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2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盘锦市双台子区亚辉宏伟床垫厂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F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棕纤维弹性床垫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1.8m×2m×10cm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2024-09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C37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A46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家具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辽宁冲伟佳业家居用品有限公司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辽宁冲伟佳业家居用品有限公司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木制柜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500mm×400mm×300mm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2024-09-13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A5D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9DC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A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家具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盘锦杰伯伦家具有限公司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盘锦杰伯伦家具有限公司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棕纤维弹性床垫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1.5m×2m×10cm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2024-10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0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B0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F7B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瓦楞纸箱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F7D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盘锦秀锦纸箱厂</w:t>
            </w: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871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盘锦秀锦纸箱厂</w:t>
            </w:r>
          </w:p>
        </w:tc>
        <w:tc>
          <w:tcPr>
            <w:tcW w:w="1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480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双瓦楞纸箱</w:t>
            </w:r>
          </w:p>
        </w:tc>
        <w:tc>
          <w:tcPr>
            <w:tcW w:w="2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788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510×460×450（mm）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030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2024.8.10</w:t>
            </w:r>
          </w:p>
        </w:tc>
        <w:tc>
          <w:tcPr>
            <w:tcW w:w="12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未发现不合格项目</w:t>
            </w:r>
          </w:p>
        </w:tc>
        <w:tc>
          <w:tcPr>
            <w:tcW w:w="11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805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C7C5980">
      <w:pPr>
        <w:rPr>
          <w:rFonts w:hint="eastAsia"/>
          <w:highlight w:val="none"/>
          <w:lang w:val="en-US" w:eastAsia="zh-CN"/>
        </w:rPr>
      </w:pPr>
    </w:p>
    <w:p w14:paraId="7D00232A"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31" w:right="2098" w:bottom="1531" w:left="1984" w:header="851" w:footer="992" w:gutter="0"/>
      <w:pgNumType w:fmt="decimal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(使用中文字体)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396DEC-44B4-4CAA-A3C9-2C31DAF319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D65DC">
    <w:pPr>
      <w:pStyle w:val="4"/>
      <w:tabs>
        <w:tab w:val="right" w:pos="8844"/>
        <w:tab w:val="clear" w:pos="4153"/>
      </w:tabs>
      <w:rPr>
        <w:rFonts w:hint="eastAsia" w:ascii="宋体" w:hAnsi="宋体" w:eastAsia="宋体" w:cs="宋体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580445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580445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9E362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MGUwZjQzNmU5NGU3YzMwMmYxYWYyNzllYWRiZWQifQ=="/>
    <w:docVar w:name="DocEmbSo3C8544A7" w:val=" "/>
  </w:docVars>
  <w:rsids>
    <w:rsidRoot w:val="00000000"/>
    <w:rsid w:val="008A1511"/>
    <w:rsid w:val="05D752E8"/>
    <w:rsid w:val="0744099C"/>
    <w:rsid w:val="087A34DE"/>
    <w:rsid w:val="08EF0F97"/>
    <w:rsid w:val="09BB4AAD"/>
    <w:rsid w:val="0A1B14D9"/>
    <w:rsid w:val="0A2A6D41"/>
    <w:rsid w:val="0A9D4CAC"/>
    <w:rsid w:val="0B910269"/>
    <w:rsid w:val="0B944F69"/>
    <w:rsid w:val="0C8454D2"/>
    <w:rsid w:val="0D1C4539"/>
    <w:rsid w:val="0F766119"/>
    <w:rsid w:val="14DE74FB"/>
    <w:rsid w:val="17A23B49"/>
    <w:rsid w:val="1CCF6AC2"/>
    <w:rsid w:val="1FFABE4A"/>
    <w:rsid w:val="204C1315"/>
    <w:rsid w:val="207D7A4B"/>
    <w:rsid w:val="210D4B60"/>
    <w:rsid w:val="21767FF0"/>
    <w:rsid w:val="223757F3"/>
    <w:rsid w:val="22D13058"/>
    <w:rsid w:val="22DE3D51"/>
    <w:rsid w:val="237F5B47"/>
    <w:rsid w:val="25324197"/>
    <w:rsid w:val="25C87A49"/>
    <w:rsid w:val="26992CD9"/>
    <w:rsid w:val="28B8717E"/>
    <w:rsid w:val="28F73836"/>
    <w:rsid w:val="28FD6DAE"/>
    <w:rsid w:val="297F268D"/>
    <w:rsid w:val="29A835ED"/>
    <w:rsid w:val="2B8F1615"/>
    <w:rsid w:val="2BAA0A41"/>
    <w:rsid w:val="2BCB4344"/>
    <w:rsid w:val="2E3E22F9"/>
    <w:rsid w:val="30A80235"/>
    <w:rsid w:val="340161CF"/>
    <w:rsid w:val="344C14F5"/>
    <w:rsid w:val="36090981"/>
    <w:rsid w:val="36F3798A"/>
    <w:rsid w:val="371B6E10"/>
    <w:rsid w:val="38206A1D"/>
    <w:rsid w:val="389030DC"/>
    <w:rsid w:val="38A61336"/>
    <w:rsid w:val="38C76F57"/>
    <w:rsid w:val="3DC63DD4"/>
    <w:rsid w:val="3E072CB5"/>
    <w:rsid w:val="3FCA68B7"/>
    <w:rsid w:val="41691F81"/>
    <w:rsid w:val="4241204A"/>
    <w:rsid w:val="442D3016"/>
    <w:rsid w:val="44375579"/>
    <w:rsid w:val="45105575"/>
    <w:rsid w:val="47FE172A"/>
    <w:rsid w:val="4B086875"/>
    <w:rsid w:val="4B90074C"/>
    <w:rsid w:val="50E411D0"/>
    <w:rsid w:val="513A3A66"/>
    <w:rsid w:val="53400250"/>
    <w:rsid w:val="545F0A4A"/>
    <w:rsid w:val="54CE388A"/>
    <w:rsid w:val="556D6F12"/>
    <w:rsid w:val="57DD6EED"/>
    <w:rsid w:val="58EC2523"/>
    <w:rsid w:val="59CE2AD7"/>
    <w:rsid w:val="5A5F0AA2"/>
    <w:rsid w:val="5C226F61"/>
    <w:rsid w:val="5C5F7EFC"/>
    <w:rsid w:val="5CD59C92"/>
    <w:rsid w:val="5CDF29E0"/>
    <w:rsid w:val="5E72664F"/>
    <w:rsid w:val="5FB3FCEB"/>
    <w:rsid w:val="60AD58BB"/>
    <w:rsid w:val="6235591E"/>
    <w:rsid w:val="67274717"/>
    <w:rsid w:val="674D7A42"/>
    <w:rsid w:val="67B3750D"/>
    <w:rsid w:val="67F36ABE"/>
    <w:rsid w:val="6A506580"/>
    <w:rsid w:val="6D824318"/>
    <w:rsid w:val="6EDA396D"/>
    <w:rsid w:val="6F976594"/>
    <w:rsid w:val="70AA76CC"/>
    <w:rsid w:val="72053AAD"/>
    <w:rsid w:val="72813701"/>
    <w:rsid w:val="74D80B53"/>
    <w:rsid w:val="75AA6B4D"/>
    <w:rsid w:val="762D6B75"/>
    <w:rsid w:val="76790839"/>
    <w:rsid w:val="771B4D95"/>
    <w:rsid w:val="79EB66D8"/>
    <w:rsid w:val="7AFA2C89"/>
    <w:rsid w:val="7B4909FD"/>
    <w:rsid w:val="7BDF3CE0"/>
    <w:rsid w:val="7C753C06"/>
    <w:rsid w:val="7CA500D2"/>
    <w:rsid w:val="7DEE7945"/>
    <w:rsid w:val="7DFF37A0"/>
    <w:rsid w:val="7ED25E99"/>
    <w:rsid w:val="7EEA1BAF"/>
    <w:rsid w:val="7EED0C76"/>
    <w:rsid w:val="7EFF5FF0"/>
    <w:rsid w:val="7FB99515"/>
    <w:rsid w:val="DDF745D2"/>
    <w:rsid w:val="DE6E9437"/>
    <w:rsid w:val="EBFFB94C"/>
    <w:rsid w:val="EDEDE31E"/>
    <w:rsid w:val="F5562799"/>
    <w:rsid w:val="FEE7CF09"/>
    <w:rsid w:val="FFEB25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/>
      <w:jc w:val="both"/>
      <w:outlineLvl w:val="2"/>
    </w:pPr>
    <w:rPr>
      <w:rFonts w:ascii="Calibri" w:hAnsi="Calibri" w:eastAsia="宋体" w:cs="黑体"/>
      <w:b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"/>
    <w:basedOn w:val="3"/>
    <w:qFormat/>
    <w:uiPriority w:val="99"/>
    <w:pPr>
      <w:autoSpaceDE w:val="0"/>
      <w:autoSpaceDN w:val="0"/>
      <w:adjustRightInd w:val="0"/>
      <w:spacing w:after="0" w:line="360" w:lineRule="auto"/>
      <w:ind w:right="-24" w:rightChars="-10" w:firstLine="425" w:firstLineChars="225"/>
    </w:pPr>
    <w:rPr>
      <w:rFonts w:ascii="(使用中文字体)" w:hAnsi="(使用中文字体)" w:eastAsia="楷体_GB2312" w:cs="(使用中文字体)"/>
      <w:kern w:val="0"/>
      <w:sz w:val="24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paragraph" w:customStyle="1" w:styleId="12">
    <w:name w:val="Heading #2|1"/>
    <w:basedOn w:val="1"/>
    <w:qFormat/>
    <w:uiPriority w:val="0"/>
    <w:pPr>
      <w:widowControl w:val="0"/>
      <w:shd w:val="clear" w:color="auto" w:fill="auto"/>
      <w:spacing w:after="540" w:line="570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3">
    <w:name w:val="Body text|1"/>
    <w:basedOn w:val="1"/>
    <w:autoRedefine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4">
    <w:name w:val="Heading #3|1"/>
    <w:basedOn w:val="1"/>
    <w:qFormat/>
    <w:uiPriority w:val="0"/>
    <w:pPr>
      <w:widowControl w:val="0"/>
      <w:shd w:val="clear" w:color="auto" w:fill="auto"/>
      <w:spacing w:after="560" w:line="580" w:lineRule="exact"/>
      <w:jc w:val="center"/>
      <w:outlineLvl w:val="2"/>
    </w:pPr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6">
    <w:name w:val="Other|1"/>
    <w:basedOn w:val="1"/>
    <w:autoRedefine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Other|2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8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font21"/>
    <w:basedOn w:val="10"/>
    <w:qFormat/>
    <w:uiPriority w:val="0"/>
    <w:rPr>
      <w:rFonts w:hint="eastAsia" w:ascii="黑体" w:hAnsi="宋体" w:eastAsia="黑体" w:cs="黑体"/>
      <w:color w:val="252525"/>
      <w:sz w:val="32"/>
      <w:szCs w:val="32"/>
      <w:u w:val="none"/>
    </w:rPr>
  </w:style>
  <w:style w:type="character" w:customStyle="1" w:styleId="20">
    <w:name w:val="font61"/>
    <w:basedOn w:val="10"/>
    <w:qFormat/>
    <w:uiPriority w:val="0"/>
    <w:rPr>
      <w:rFonts w:hint="eastAsia" w:ascii="仿宋_GB2312" w:eastAsia="仿宋_GB2312" w:cs="仿宋_GB2312"/>
      <w:color w:val="252525"/>
      <w:sz w:val="28"/>
      <w:szCs w:val="28"/>
      <w:u w:val="none"/>
    </w:rPr>
  </w:style>
  <w:style w:type="character" w:customStyle="1" w:styleId="21">
    <w:name w:val="font112"/>
    <w:basedOn w:val="10"/>
    <w:qFormat/>
    <w:uiPriority w:val="0"/>
    <w:rPr>
      <w:rFonts w:hint="default" w:ascii="Times New Roman" w:hAnsi="Times New Roman" w:cs="Times New Roman"/>
      <w:color w:val="252525"/>
      <w:sz w:val="28"/>
      <w:szCs w:val="28"/>
      <w:u w:val="none"/>
    </w:rPr>
  </w:style>
  <w:style w:type="character" w:customStyle="1" w:styleId="22">
    <w:name w:val="font71"/>
    <w:basedOn w:val="10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23">
    <w:name w:val="font12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4">
    <w:name w:val="font81"/>
    <w:basedOn w:val="10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5">
    <w:name w:val="font131"/>
    <w:basedOn w:val="10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41"/>
    <w:basedOn w:val="10"/>
    <w:autoRedefine/>
    <w:qFormat/>
    <w:uiPriority w:val="0"/>
    <w:rPr>
      <w:rFonts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27">
    <w:name w:val="font31"/>
    <w:basedOn w:val="10"/>
    <w:autoRedefine/>
    <w:qFormat/>
    <w:uiPriority w:val="0"/>
    <w:rPr>
      <w:rFonts w:hint="eastAsia"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28">
    <w:name w:val="font01"/>
    <w:basedOn w:val="10"/>
    <w:autoRedefine/>
    <w:qFormat/>
    <w:uiPriority w:val="0"/>
    <w:rPr>
      <w:rFonts w:hint="eastAsia" w:ascii="仿宋_GB2312" w:eastAsia="仿宋_GB2312" w:cs="仿宋_GB2312"/>
      <w:color w:val="000000"/>
      <w:sz w:val="36"/>
      <w:szCs w:val="36"/>
      <w:u w:val="none"/>
    </w:rPr>
  </w:style>
  <w:style w:type="character" w:customStyle="1" w:styleId="29">
    <w:name w:val="font91"/>
    <w:basedOn w:val="10"/>
    <w:autoRedefine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30">
    <w:name w:val="font5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1">
    <w:name w:val=" 字元 字元1 Char Char 字元 字元2 Char Char1 字元 字元"/>
    <w:basedOn w:val="1"/>
    <w:autoRedefine/>
    <w:semiHidden/>
    <w:qFormat/>
    <w:uiPriority w:val="0"/>
    <w:pPr>
      <w:widowControl/>
      <w:autoSpaceDE/>
      <w:autoSpaceDN/>
      <w:adjustRightInd/>
      <w:spacing w:after="160" w:line="240" w:lineRule="exact"/>
    </w:pPr>
    <w:rPr>
      <w:rFonts w:ascii="Arial" w:hAnsi="Arial"/>
      <w:kern w:val="2"/>
      <w:sz w:val="22"/>
      <w:szCs w:val="22"/>
      <w:lang w:eastAsia="en-US"/>
    </w:rPr>
  </w:style>
  <w:style w:type="character" w:customStyle="1" w:styleId="32">
    <w:name w:val="font101"/>
    <w:basedOn w:val="10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33">
    <w:name w:val="font1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4034</Words>
  <Characters>5536</Characters>
  <Lines>0</Lines>
  <Paragraphs>0</Paragraphs>
  <TotalTime>0</TotalTime>
  <ScaleCrop>false</ScaleCrop>
  <LinksUpToDate>false</LinksUpToDate>
  <CharactersWithSpaces>5632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2017-06-02T23:47:00Z</dcterms:created>
  <dc:creator>Administrator</dc:creator>
  <cp:lastModifiedBy>任帅</cp:lastModifiedBy>
  <cp:lastPrinted>2023-04-25T01:12:00Z</cp:lastPrinted>
  <dcterms:modified xsi:type="dcterms:W3CDTF">2024-12-23T09:50:08Z</dcterms:modified>
  <dc:title>辽宁省沈抚新区管理委员会文件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A16C6A5C23CA4999BC391211651C5523_13</vt:lpwstr>
  </property>
</Properties>
</file>