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rPr>
          <w:b/>
          <w:sz w:val="44"/>
          <w:szCs w:val="44"/>
          <w:u w:val="single"/>
        </w:rPr>
      </w:pPr>
    </w:p>
    <w:p>
      <w:pPr>
        <w:spacing w:line="360" w:lineRule="auto"/>
        <w:jc w:val="center"/>
        <w:rPr>
          <w:rFonts w:ascii="宋体" w:hAnsi="宋体"/>
          <w:b/>
          <w:sz w:val="48"/>
          <w:szCs w:val="48"/>
        </w:rPr>
      </w:pPr>
      <w:r>
        <w:rPr>
          <w:rFonts w:hint="eastAsia" w:ascii="宋体" w:hAnsi="宋体"/>
          <w:b/>
          <w:sz w:val="48"/>
          <w:szCs w:val="48"/>
        </w:rPr>
        <w:t>辽宁省盘锦市兴隆台区交通运输局(本级）</w:t>
      </w:r>
    </w:p>
    <w:p>
      <w:pPr>
        <w:spacing w:line="360" w:lineRule="auto"/>
        <w:jc w:val="center"/>
        <w:rPr>
          <w:rFonts w:ascii="宋体" w:hAnsi="宋体"/>
          <w:b/>
          <w:sz w:val="52"/>
          <w:szCs w:val="52"/>
        </w:rPr>
      </w:pPr>
      <w:r>
        <w:rPr>
          <w:rFonts w:hint="eastAsia" w:ascii="宋体" w:hAnsi="宋体"/>
          <w:b/>
          <w:sz w:val="48"/>
          <w:szCs w:val="48"/>
        </w:rPr>
        <w:t>2023年度部门决算</w:t>
      </w:r>
    </w:p>
    <w:p>
      <w:pPr>
        <w:spacing w:line="540" w:lineRule="exact"/>
        <w:jc w:val="center"/>
        <w:rPr>
          <w:rFonts w:ascii="宋体" w:hAnsi="宋体"/>
          <w:b/>
          <w:sz w:val="52"/>
          <w:szCs w:val="52"/>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rPr>
      </w:pPr>
    </w:p>
    <w:p>
      <w:pPr>
        <w:spacing w:line="540" w:lineRule="exact"/>
        <w:jc w:val="center"/>
        <w:rPr>
          <w:b/>
          <w:sz w:val="44"/>
          <w:szCs w:val="44"/>
        </w:rPr>
        <w:sectPr>
          <w:footerReference r:id="rId3" w:type="even"/>
          <w:pgSz w:w="11906" w:h="16838"/>
          <w:pgMar w:top="1701" w:right="1417" w:bottom="1701" w:left="1417" w:header="851" w:footer="992" w:gutter="0"/>
          <w:cols w:space="720" w:num="1"/>
          <w:docGrid w:type="lines" w:linePitch="312" w:charSpace="0"/>
        </w:sectPr>
      </w:pPr>
    </w:p>
    <w:p>
      <w:pPr>
        <w:spacing w:line="540" w:lineRule="exact"/>
        <w:jc w:val="center"/>
        <w:rPr>
          <w:b/>
          <w:sz w:val="44"/>
          <w:szCs w:val="44"/>
        </w:rPr>
      </w:pPr>
      <w:r>
        <w:rPr>
          <w:rFonts w:hint="eastAsia"/>
          <w:b/>
          <w:sz w:val="44"/>
          <w:szCs w:val="44"/>
        </w:rPr>
        <w:t>目    录</w:t>
      </w:r>
    </w:p>
    <w:p>
      <w:pPr>
        <w:spacing w:line="540" w:lineRule="exact"/>
        <w:rPr>
          <w:b/>
          <w:sz w:val="44"/>
          <w:szCs w:val="44"/>
          <w:u w:val="single"/>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第一部分  辽宁省盘锦市兴隆台区交通运输局(本级）概况</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Chars="0" w:firstLine="640" w:firstLineChars="200"/>
        <w:textAlignment w:val="auto"/>
        <w:rPr>
          <w:rFonts w:ascii="仿宋_GB2312" w:hAnsi="黑体" w:eastAsia="仿宋_GB2312"/>
          <w:sz w:val="32"/>
          <w:szCs w:val="32"/>
        </w:rPr>
      </w:pPr>
      <w:r>
        <w:rPr>
          <w:rFonts w:hint="eastAsia" w:ascii="仿宋_GB2312" w:eastAsia="仿宋_GB2312"/>
          <w:sz w:val="32"/>
          <w:szCs w:val="32"/>
        </w:rPr>
        <w:t>一、</w:t>
      </w:r>
      <w:r>
        <w:rPr>
          <w:rFonts w:hint="eastAsia" w:ascii="仿宋_GB2312" w:hAnsi="黑体" w:eastAsia="仿宋_GB2312"/>
          <w:sz w:val="32"/>
          <w:szCs w:val="32"/>
        </w:rPr>
        <w:t>主要职责</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Chars="0" w:firstLine="640" w:firstLineChars="200"/>
        <w:textAlignment w:val="auto"/>
        <w:rPr>
          <w:rFonts w:ascii="仿宋_GB2312" w:hAnsi="黑体" w:eastAsia="仿宋_GB2312"/>
          <w:sz w:val="32"/>
          <w:szCs w:val="32"/>
        </w:rPr>
      </w:pPr>
      <w:r>
        <w:rPr>
          <w:rFonts w:hint="eastAsia" w:ascii="仿宋_GB2312" w:eastAsia="仿宋_GB2312"/>
          <w:sz w:val="32"/>
          <w:szCs w:val="32"/>
        </w:rPr>
        <w:t>二、</w:t>
      </w:r>
      <w:r>
        <w:rPr>
          <w:rFonts w:hint="eastAsia" w:ascii="仿宋_GB2312" w:hAnsi="黑体" w:eastAsia="仿宋_GB2312"/>
          <w:sz w:val="32"/>
          <w:szCs w:val="32"/>
        </w:rPr>
        <w:t>辽宁省盘锦市兴隆台区交通运输局(本级）决算单位构成</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第二部分  2023年度辽宁省盘锦市兴隆台区交通运输局(本级）部门决算情况说明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一、收入支出决算总体情况说明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二、财政拨款支出决算情况说明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三、财政拨款“三公”经费支出决算情况说明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四、一般公共预算财政拨款基本支出决算情况说明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五、其他重要事项的情况说明</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黑体" w:hAnsi="黑体" w:eastAsia="黑体"/>
          <w:sz w:val="32"/>
          <w:szCs w:val="32"/>
          <w:lang w:val="en-US" w:eastAsia="zh-CN"/>
        </w:rPr>
      </w:pPr>
      <w:r>
        <w:rPr>
          <w:rFonts w:hint="eastAsia" w:ascii="黑体" w:hAnsi="黑体" w:eastAsia="黑体"/>
          <w:sz w:val="32"/>
          <w:szCs w:val="32"/>
        </w:rPr>
        <w:t>第</w:t>
      </w:r>
      <w:r>
        <w:rPr>
          <w:rFonts w:hint="eastAsia" w:ascii="黑体" w:hAnsi="黑体" w:eastAsia="黑体"/>
          <w:sz w:val="32"/>
          <w:szCs w:val="32"/>
          <w:lang w:val="en-US" w:eastAsia="zh-CN"/>
        </w:rPr>
        <w:t>三</w:t>
      </w:r>
      <w:r>
        <w:rPr>
          <w:rFonts w:hint="eastAsia" w:ascii="黑体" w:hAnsi="黑体" w:eastAsia="黑体"/>
          <w:sz w:val="32"/>
          <w:szCs w:val="32"/>
        </w:rPr>
        <w:t>部分</w:t>
      </w:r>
      <w:r>
        <w:rPr>
          <w:rFonts w:hint="eastAsia" w:ascii="黑体" w:hAnsi="黑体" w:eastAsia="黑体"/>
          <w:sz w:val="32"/>
          <w:szCs w:val="32"/>
          <w:lang w:val="en-US" w:eastAsia="zh-CN"/>
        </w:rPr>
        <w:t xml:space="preserve">  名词解释</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w:t>
      </w:r>
      <w:r>
        <w:rPr>
          <w:rFonts w:hint="eastAsia" w:ascii="黑体" w:hAnsi="黑体" w:eastAsia="黑体"/>
          <w:sz w:val="32"/>
          <w:szCs w:val="32"/>
          <w:lang w:val="en-US" w:eastAsia="zh-CN"/>
        </w:rPr>
        <w:t>四</w:t>
      </w:r>
      <w:r>
        <w:rPr>
          <w:rFonts w:hint="eastAsia" w:ascii="黑体" w:hAnsi="黑体" w:eastAsia="黑体"/>
          <w:sz w:val="32"/>
          <w:szCs w:val="32"/>
        </w:rPr>
        <w:t>部分  2023年度辽宁省盘锦市兴隆台区交通运输局(本级）部门决算表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二、收入决算表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三、支出决算表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财政拨款收入支出决算总表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七、财政拨款“三公”经费支出决算表</w:t>
      </w:r>
    </w:p>
    <w:p>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textAlignment w:val="auto"/>
        <w:rPr>
          <w:rFonts w:ascii="仿宋_GB2312" w:eastAsia="仿宋_GB2312"/>
          <w:sz w:val="32"/>
          <w:szCs w:val="32"/>
        </w:rPr>
      </w:pPr>
      <w:r>
        <w:rPr>
          <w:rFonts w:hint="eastAsia" w:ascii="仿宋_GB2312" w:eastAsia="仿宋_GB2312"/>
          <w:sz w:val="32"/>
          <w:szCs w:val="32"/>
        </w:rPr>
        <w:t>八、</w:t>
      </w:r>
      <w:r>
        <w:rPr>
          <w:rFonts w:ascii="仿宋_GB2312" w:eastAsia="仿宋_GB2312"/>
          <w:sz w:val="32"/>
          <w:szCs w:val="32"/>
        </w:rPr>
        <w:t>政府性基金预算财政拨款</w:t>
      </w:r>
      <w:r>
        <w:rPr>
          <w:rFonts w:hint="eastAsia" w:ascii="仿宋_GB2312" w:eastAsia="仿宋_GB2312"/>
          <w:sz w:val="32"/>
          <w:szCs w:val="32"/>
        </w:rPr>
        <w:t>收入</w:t>
      </w:r>
      <w:r>
        <w:rPr>
          <w:rFonts w:ascii="仿宋_GB2312" w:eastAsia="仿宋_GB2312"/>
          <w:sz w:val="32"/>
          <w:szCs w:val="32"/>
        </w:rPr>
        <w:t>支出决算表</w:t>
      </w:r>
    </w:p>
    <w:p>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textAlignment w:val="auto"/>
        <w:rPr>
          <w:rFonts w:hint="eastAsia" w:ascii="仿宋_GB2312" w:eastAsia="仿宋_GB2312"/>
          <w:sz w:val="32"/>
          <w:szCs w:val="32"/>
        </w:rPr>
      </w:pPr>
      <w:r>
        <w:rPr>
          <w:rFonts w:hint="eastAsia" w:ascii="仿宋_GB2312" w:eastAsia="仿宋_GB2312"/>
          <w:sz w:val="32"/>
          <w:szCs w:val="32"/>
        </w:rPr>
        <w:t>九、国有资本经营预算财政拨款支出决算表</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eastAsia="仿宋_GB2312"/>
          <w:sz w:val="32"/>
          <w:szCs w:val="32"/>
          <w:lang w:val="en-US"/>
        </w:rPr>
      </w:pPr>
      <w:r>
        <w:rPr>
          <w:rFonts w:hint="eastAsia" w:ascii="黑体" w:hAnsi="黑体" w:eastAsia="黑体"/>
          <w:sz w:val="32"/>
          <w:szCs w:val="32"/>
        </w:rPr>
        <w:t>第</w:t>
      </w:r>
      <w:r>
        <w:rPr>
          <w:rFonts w:hint="eastAsia" w:ascii="黑体" w:hAnsi="黑体" w:eastAsia="黑体"/>
          <w:sz w:val="32"/>
          <w:szCs w:val="32"/>
          <w:lang w:val="en-US" w:eastAsia="zh-CN"/>
        </w:rPr>
        <w:t>五</w:t>
      </w:r>
      <w:r>
        <w:rPr>
          <w:rFonts w:hint="eastAsia" w:ascii="黑体" w:hAnsi="黑体" w:eastAsia="黑体"/>
          <w:sz w:val="32"/>
          <w:szCs w:val="32"/>
        </w:rPr>
        <w:t>部分</w:t>
      </w:r>
      <w:r>
        <w:rPr>
          <w:rFonts w:hint="eastAsia" w:ascii="黑体" w:hAnsi="黑体" w:eastAsia="黑体"/>
          <w:sz w:val="32"/>
          <w:szCs w:val="32"/>
          <w:lang w:val="en-US" w:eastAsia="zh-CN"/>
        </w:rPr>
        <w:t xml:space="preserve">  附件</w:t>
      </w:r>
    </w:p>
    <w:p>
      <w:pPr>
        <w:spacing w:line="540" w:lineRule="exact"/>
        <w:ind w:left="638" w:leftChars="304" w:firstLine="0" w:firstLineChars="0"/>
        <w:rPr>
          <w:rFonts w:hint="eastAsia" w:ascii="仿宋_GB2312" w:eastAsia="仿宋_GB2312"/>
          <w:sz w:val="32"/>
          <w:szCs w:val="32"/>
        </w:rPr>
        <w:sectPr>
          <w:footerReference r:id="rId4" w:type="default"/>
          <w:pgSz w:w="11906" w:h="16838"/>
          <w:pgMar w:top="1134" w:right="1417" w:bottom="567" w:left="1417" w:header="851" w:footer="992" w:gutter="0"/>
          <w:pgNumType w:start="1"/>
          <w:cols w:space="0" w:num="1"/>
          <w:rtlGutter w:val="0"/>
          <w:docGrid w:type="lines" w:linePitch="312" w:charSpace="0"/>
        </w:sectPr>
      </w:pPr>
    </w:p>
    <w:p>
      <w:pPr>
        <w:spacing w:line="540" w:lineRule="exact"/>
        <w:ind w:left="638" w:leftChars="304" w:firstLine="0" w:firstLineChars="0"/>
        <w:rPr>
          <w:rFonts w:hint="eastAsia" w:ascii="仿宋_GB2312" w:eastAsia="仿宋_GB2312"/>
          <w:sz w:val="32"/>
          <w:szCs w:val="32"/>
        </w:rPr>
      </w:pPr>
    </w:p>
    <w:p>
      <w:pPr>
        <w:spacing w:line="540" w:lineRule="exact"/>
        <w:jc w:val="center"/>
        <w:rPr>
          <w:rFonts w:ascii="宋体" w:hAnsi="宋体"/>
          <w:b/>
          <w:sz w:val="36"/>
          <w:szCs w:val="36"/>
        </w:rPr>
      </w:pPr>
      <w:r>
        <w:rPr>
          <w:rFonts w:hint="eastAsia" w:ascii="宋体" w:hAnsi="宋体"/>
          <w:b/>
          <w:sz w:val="36"/>
          <w:szCs w:val="36"/>
        </w:rPr>
        <w:t>第一部分 辽宁省盘锦市兴隆台区交通运输局(本级）概况</w:t>
      </w:r>
    </w:p>
    <w:p>
      <w:pPr>
        <w:spacing w:line="540" w:lineRule="exact"/>
        <w:ind w:firstLine="640" w:firstLineChars="200"/>
        <w:jc w:val="left"/>
        <w:rPr>
          <w:rFonts w:ascii="黑体" w:eastAsia="黑体"/>
          <w:sz w:val="32"/>
          <w:szCs w:val="32"/>
        </w:rPr>
      </w:pPr>
    </w:p>
    <w:p>
      <w:pPr>
        <w:spacing w:line="540" w:lineRule="exact"/>
        <w:ind w:firstLine="640" w:firstLineChars="200"/>
        <w:jc w:val="left"/>
        <w:rPr>
          <w:rFonts w:ascii="黑体" w:eastAsia="黑体"/>
          <w:sz w:val="32"/>
          <w:szCs w:val="32"/>
        </w:rPr>
      </w:pPr>
      <w:r>
        <w:rPr>
          <w:rFonts w:hint="eastAsia" w:ascii="黑体" w:hAnsi="宋体" w:eastAsia="黑体" w:cs="黑体"/>
          <w:kern w:val="0"/>
          <w:sz w:val="32"/>
          <w:szCs w:val="32"/>
        </w:rPr>
        <w:t>一、主要职责</w:t>
      </w:r>
    </w:p>
    <w:p>
      <w:pPr>
        <w:wordWrap w:val="0"/>
        <w:topLinePunct/>
        <w:spacing w:line="540" w:lineRule="exact"/>
        <w:ind w:firstLine="640" w:firstLineChars="200"/>
        <w:jc w:val="both"/>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一）负责推进全区交通运输体系建设，统筹区内公路水路行业发展，协调地方铁路建设，建立健全与全区综合交通运输体系相适应的制度机制，优化全区交通运输主要通道和重要枢纽节点布局，促进各种交通运输方式融合发展。</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贯彻执行国家和省、市有关交通运输业的发展战略、方针政策和法律法规，拟定全区公路、水路行业政策和标准并监督实施组织起草交通运输地方性法规、区政府规章草案，组织编制全区综合交通运输体系规划，拟定并组织实施枢纽与管理，按规定组织协调国家、省市重点物资运输和紧急客货运输，承担交通战备工作，指导全区交通运输行业</w:t>
      </w:r>
      <w:r>
        <w:rPr>
          <w:rFonts w:hint="eastAsia" w:ascii="仿宋_GB2312" w:hAnsi="宋体" w:eastAsia="仿宋_GB2312" w:cs="仿宋_GB2312"/>
          <w:kern w:val="0"/>
          <w:sz w:val="32"/>
          <w:szCs w:val="32"/>
          <w:lang w:eastAsia="zh-CN"/>
        </w:rPr>
        <w:t>体制改革</w:t>
      </w:r>
      <w:r>
        <w:rPr>
          <w:rFonts w:hint="eastAsia" w:ascii="仿宋_GB2312" w:hAnsi="宋体" w:eastAsia="仿宋_GB2312" w:cs="仿宋_GB2312"/>
          <w:kern w:val="0"/>
          <w:sz w:val="32"/>
          <w:szCs w:val="32"/>
        </w:rPr>
        <w:t>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（三）承担全区公路、水路建设市场监管责任，组织编制交通运输资产投资计划，协调推进</w:t>
      </w:r>
      <w:r>
        <w:rPr>
          <w:rFonts w:hint="eastAsia" w:ascii="仿宋_GB2312" w:hAnsi="宋体" w:eastAsia="仿宋_GB2312" w:cs="仿宋_GB2312"/>
          <w:kern w:val="0"/>
          <w:sz w:val="32"/>
          <w:szCs w:val="32"/>
          <w:lang w:eastAsia="zh-CN"/>
        </w:rPr>
        <w:t>高速</w:t>
      </w:r>
      <w:bookmarkStart w:id="0" w:name="_GoBack"/>
      <w:bookmarkEnd w:id="0"/>
      <w:r>
        <w:rPr>
          <w:rFonts w:hint="eastAsia" w:ascii="仿宋_GB2312" w:hAnsi="宋体" w:eastAsia="仿宋_GB2312" w:cs="仿宋_GB2312"/>
          <w:kern w:val="0"/>
          <w:sz w:val="32"/>
          <w:szCs w:val="32"/>
        </w:rPr>
        <w:t>公路工程建设。负责全区公路、水路等交通运输基础设施与维护的行业管理，负责地方铁路交通运输规划建设组织实施国省干线普通公路、重点交通工程建设与维护，指导农村公路建设与维护、政府有关交通工程造价的监督管理工作，负责全区港口、宜港岸线、航道及其辅助设施的规划、利用与监督管理。</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（四）承担全区公路、水路运输管理及市场监管责任，指导全区运政、航政、交通工程质量监督等行政执法和队伍建设工作，负责全区运输船舶、海（水）上设施、船用产品及渔船检验和监督管理工作。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（五）负责指导城市公共交通、轨道交通运营，负责地方铁路的行业管理.</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(六)提出交通运输固定资产投资规模和方向、财政性资金安排意见和有关财政、土地、价格等政策建议。</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（七）负责全区公路路网运行监测协调工作、指导全区公路、水路行业安全生产和应急管理工作，指导全区内陆水域水上交通安全监管、防止船舶污染，负责港口引航的行政管理。</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（八）组织重大交通运输科研项目研发、引进、推广及应用，指导全区交通运输行业环境保护、节能减排和外事工作。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（九）负责智慧交通建设工作，加快推进信息化建设，实施全区交通运输行业智能化监管。</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（十）承担春运领导小组日常工作。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（十一）完成区委、区政府交办的其他任务。</w:t>
      </w:r>
    </w:p>
    <w:p>
      <w:pPr>
        <w:spacing w:line="540" w:lineRule="exact"/>
        <w:ind w:firstLine="640" w:firstLineChars="200"/>
        <w:jc w:val="left"/>
        <w:rPr>
          <w:rFonts w:ascii="黑体" w:eastAsia="黑体"/>
          <w:sz w:val="32"/>
          <w:szCs w:val="32"/>
        </w:rPr>
      </w:pPr>
      <w:r>
        <w:rPr>
          <w:rFonts w:hint="eastAsia" w:ascii="黑体" w:hAnsi="宋体" w:eastAsia="黑体" w:cs="黑体"/>
          <w:kern w:val="0"/>
          <w:sz w:val="32"/>
          <w:szCs w:val="32"/>
        </w:rPr>
        <w:t>二、部门决算单位构成</w:t>
      </w:r>
    </w:p>
    <w:p>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纳入辽宁省盘锦市兴隆台区交通运输局(本级）2023年部门决算编制范围的预算单位包括：</w:t>
      </w:r>
    </w:p>
    <w:p>
      <w:pPr>
        <w:wordWrap w:val="0"/>
        <w:topLinePunct/>
        <w:spacing w:line="540" w:lineRule="exact"/>
        <w:ind w:firstLine="640" w:firstLineChars="200"/>
        <w:jc w:val="both"/>
        <w:rPr>
          <w:rFonts w:hint="eastAsia" w:ascii="仿宋_GB2312" w:hAnsi="宋体" w:eastAsia="仿宋_GB2312" w:cs="仿宋_GB2312"/>
          <w:kern w:val="0"/>
          <w:sz w:val="32"/>
          <w:szCs w:val="32"/>
        </w:rPr>
      </w:pPr>
      <w:r>
        <w:rPr>
          <w:rFonts w:hint="eastAsia" w:ascii="仿宋_GB2312" w:hAnsi="宋体" w:eastAsia="仿宋_GB2312" w:cs="仿宋_GB2312"/>
          <w:kern w:val="0"/>
          <w:sz w:val="32"/>
          <w:szCs w:val="32"/>
        </w:rPr>
        <w:t>无</w:t>
      </w:r>
    </w:p>
    <w:p>
      <w:pPr>
        <w:spacing w:line="540" w:lineRule="exact"/>
        <w:ind w:firstLine="420" w:firstLineChars="200"/>
        <w:jc w:val="center"/>
        <w:rPr>
          <w:rFonts w:ascii="宋体" w:hAnsi="宋体"/>
          <w:b/>
          <w:sz w:val="36"/>
          <w:szCs w:val="36"/>
        </w:rPr>
      </w:pPr>
      <w:r>
        <w:br w:type="page"/>
      </w:r>
      <w:r>
        <w:rPr>
          <w:rFonts w:hint="eastAsia" w:ascii="宋体" w:hAnsi="宋体"/>
          <w:b/>
          <w:sz w:val="36"/>
          <w:szCs w:val="36"/>
        </w:rPr>
        <w:t>第二部分 2023年度部门决算情况说明</w:t>
      </w:r>
    </w:p>
    <w:p>
      <w:pPr>
        <w:spacing w:line="540" w:lineRule="exact"/>
        <w:rPr>
          <w:rFonts w:ascii="宋体" w:hAnsi="宋体"/>
          <w:b/>
          <w:sz w:val="36"/>
          <w:szCs w:val="36"/>
        </w:rPr>
      </w:pPr>
    </w:p>
    <w:p>
      <w:pPr>
        <w:spacing w:line="540" w:lineRule="exact"/>
        <w:ind w:firstLine="627" w:firstLineChars="196"/>
        <w:rPr>
          <w:rFonts w:ascii="黑体" w:hAnsi="黑体" w:eastAsia="黑体"/>
          <w:sz w:val="32"/>
          <w:szCs w:val="32"/>
        </w:rPr>
      </w:pPr>
      <w:r>
        <w:rPr>
          <w:rFonts w:hint="eastAsia" w:ascii="黑体" w:hAnsi="宋体" w:eastAsia="黑体" w:cs="黑体"/>
          <w:sz w:val="32"/>
          <w:szCs w:val="32"/>
        </w:rPr>
        <w:t>一、收入支出决算总体情况说明</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（一）收入总计377.88万元，包括：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w:t>
      </w:r>
      <w:r>
        <w:rPr>
          <w:rFonts w:hint="eastAsia" w:ascii="仿宋_GB2312" w:eastAsia="仿宋_GB2312" w:cs="仿宋_GB2312"/>
          <w:sz w:val="32"/>
          <w:szCs w:val="32"/>
        </w:rPr>
        <w:t>377.88</w:t>
      </w:r>
      <w:r>
        <w:rPr>
          <w:rFonts w:hint="eastAsia" w:ascii="仿宋_GB2312" w:hAnsi="宋体" w:eastAsia="仿宋_GB2312"/>
          <w:sz w:val="32"/>
          <w:szCs w:val="32"/>
        </w:rPr>
        <w:t>万元，占</w:t>
      </w:r>
      <w:r>
        <w:rPr>
          <w:rFonts w:ascii="仿宋_GB2312" w:hAnsi="宋体" w:eastAsia="仿宋_GB2312"/>
          <w:sz w:val="32"/>
          <w:szCs w:val="32"/>
        </w:rPr>
        <w:t>收入总计的</w:t>
      </w:r>
      <w:r>
        <w:rPr>
          <w:rFonts w:hint="eastAsia" w:ascii="仿宋_GB2312" w:eastAsia="仿宋_GB2312" w:cs="仿宋_GB2312"/>
          <w:sz w:val="32"/>
          <w:szCs w:val="32"/>
        </w:rPr>
        <w:t>100.00</w:t>
      </w:r>
      <w:r>
        <w:rPr>
          <w:rFonts w:ascii="仿宋_GB2312" w:hAnsi="宋体" w:eastAsia="仿宋_GB2312"/>
          <w:sz w:val="32"/>
          <w:szCs w:val="32"/>
        </w:rPr>
        <w:t>%</w:t>
      </w:r>
      <w:r>
        <w:rPr>
          <w:rFonts w:hint="eastAsia" w:ascii="仿宋_GB2312" w:hAnsi="宋体" w:eastAsia="仿宋_GB2312"/>
          <w:sz w:val="32"/>
          <w:szCs w:val="32"/>
        </w:rPr>
        <w:t>。其中：一般公共预算财政拨款收入</w:t>
      </w:r>
      <w:r>
        <w:rPr>
          <w:rFonts w:hint="eastAsia" w:ascii="仿宋_GB2312" w:eastAsia="仿宋_GB2312" w:cs="仿宋_GB2312"/>
          <w:sz w:val="32"/>
          <w:szCs w:val="32"/>
        </w:rPr>
        <w:t>377.88</w:t>
      </w:r>
      <w:r>
        <w:rPr>
          <w:rFonts w:hint="eastAsia" w:ascii="仿宋_GB2312" w:hAnsi="宋体" w:eastAsia="仿宋_GB2312"/>
          <w:sz w:val="32"/>
          <w:szCs w:val="32"/>
        </w:rPr>
        <w:t>万元，政府性基金预算财政拨款收入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万元，国有资本经营预算财政拨款收入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2.上级补助收入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3.事业收入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pPr>
        <w:spacing w:line="540" w:lineRule="exact"/>
        <w:ind w:firstLine="658"/>
        <w:rPr>
          <w:rFonts w:ascii="仿宋_GB2312" w:hAnsi="宋体" w:eastAsia="仿宋_GB2312"/>
          <w:sz w:val="32"/>
          <w:szCs w:val="32"/>
        </w:rPr>
      </w:pPr>
      <w:r>
        <w:rPr>
          <w:rFonts w:hint="eastAsia" w:ascii="仿宋_GB2312" w:hAnsi="宋体" w:eastAsia="仿宋_GB2312"/>
          <w:sz w:val="32"/>
          <w:szCs w:val="32"/>
        </w:rPr>
        <w:t>5.附属单位上缴收入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pPr>
        <w:spacing w:line="540" w:lineRule="exact"/>
        <w:ind w:firstLine="658"/>
        <w:rPr>
          <w:rFonts w:ascii="仿宋_GB2312" w:hAnsi="宋体" w:eastAsia="仿宋_GB2312"/>
          <w:sz w:val="32"/>
          <w:szCs w:val="32"/>
        </w:rPr>
      </w:pPr>
      <w:r>
        <w:rPr>
          <w:rFonts w:hint="eastAsia" w:ascii="仿宋_GB2312" w:hAnsi="宋体" w:eastAsia="仿宋_GB2312"/>
          <w:sz w:val="32"/>
          <w:szCs w:val="32"/>
        </w:rPr>
        <w:t>7.使用非财政拨款结余</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pPr>
        <w:spacing w:line="540" w:lineRule="exact"/>
        <w:ind w:firstLine="658"/>
        <w:rPr>
          <w:rFonts w:ascii="仿宋_GB2312" w:hAnsi="宋体" w:eastAsia="仿宋_GB2312"/>
          <w:sz w:val="32"/>
          <w:szCs w:val="32"/>
        </w:rPr>
      </w:pPr>
      <w:r>
        <w:rPr>
          <w:rFonts w:hint="eastAsia" w:ascii="仿宋_GB2312" w:hAnsi="宋体" w:eastAsia="仿宋_GB2312"/>
          <w:sz w:val="32"/>
          <w:szCs w:val="32"/>
        </w:rPr>
        <w:t>8.上年结转和结余</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pPr>
        <w:topLinePunct/>
        <w:spacing w:line="540" w:lineRule="exact"/>
        <w:ind w:firstLine="658"/>
        <w:rPr>
          <w:rFonts w:hint="eastAsia" w:ascii="仿宋_GB2312" w:hAnsi="宋体" w:eastAsia="仿宋_GB2312"/>
          <w:sz w:val="32"/>
          <w:szCs w:val="32"/>
          <w:lang w:eastAsia="zh-CN"/>
        </w:rPr>
      </w:pPr>
      <w:r>
        <w:rPr>
          <w:rFonts w:hint="eastAsia" w:ascii="仿宋_GB2312" w:hAnsi="宋体" w:eastAsia="仿宋_GB2312"/>
          <w:sz w:val="32"/>
          <w:szCs w:val="32"/>
        </w:rPr>
        <w:t>与上年相比，今年收入</w:t>
      </w:r>
      <w:r>
        <w:rPr>
          <w:rFonts w:hint="eastAsia" w:ascii="仿宋_GB2312" w:hAnsi="宋体" w:eastAsia="仿宋_GB2312"/>
          <w:sz w:val="32"/>
          <w:szCs w:val="32"/>
          <w:lang w:val="en-US" w:eastAsia="zh-CN"/>
        </w:rPr>
        <w:t>总计</w:t>
      </w:r>
      <w:r>
        <w:rPr>
          <w:rFonts w:hint="eastAsia" w:ascii="仿宋_GB2312" w:hAnsi="宋体" w:eastAsia="仿宋_GB2312"/>
          <w:sz w:val="32"/>
          <w:szCs w:val="32"/>
        </w:rPr>
        <w:t>增加199.09万元，增长111.36%,主要原因：交通运输项目支出以及灾后重建工程增加</w:t>
      </w:r>
      <w:r>
        <w:rPr>
          <w:rFonts w:hint="eastAsia" w:ascii="仿宋_GB2312" w:hAnsi="宋体" w:eastAsia="仿宋_GB2312"/>
          <w:sz w:val="32"/>
          <w:szCs w:val="32"/>
          <w:lang w:eastAsia="zh-CN"/>
        </w:rPr>
        <w:t>。</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（二）支出总计377.88万元，包括：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w:t>
      </w:r>
      <w:r>
        <w:rPr>
          <w:rFonts w:hint="eastAsia" w:ascii="仿宋_GB2312" w:eastAsia="仿宋_GB2312" w:cs="仿宋_GB2312"/>
          <w:sz w:val="32"/>
          <w:szCs w:val="32"/>
        </w:rPr>
        <w:t>99.10</w:t>
      </w:r>
      <w:r>
        <w:rPr>
          <w:rFonts w:hint="eastAsia" w:ascii="仿宋_GB2312" w:hAnsi="宋体" w:eastAsia="仿宋_GB2312"/>
          <w:sz w:val="32"/>
          <w:szCs w:val="32"/>
        </w:rPr>
        <w:t>万元，占支出总计的</w:t>
      </w:r>
      <w:r>
        <w:rPr>
          <w:rFonts w:hint="eastAsia" w:ascii="仿宋_GB2312" w:eastAsia="仿宋_GB2312" w:cs="仿宋_GB2312"/>
          <w:sz w:val="32"/>
          <w:szCs w:val="32"/>
        </w:rPr>
        <w:t>26.23</w:t>
      </w:r>
      <w:r>
        <w:rPr>
          <w:rFonts w:hint="eastAsia" w:ascii="仿宋_GB2312" w:hAnsi="宋体" w:eastAsia="仿宋_GB2312"/>
          <w:sz w:val="32"/>
          <w:szCs w:val="32"/>
        </w:rPr>
        <w:t>%。主要是为保障机构正常运转、完成日常工作任务而发生的各项支出，其中：</w:t>
      </w:r>
      <w:r>
        <w:rPr>
          <w:rFonts w:hint="eastAsia" w:ascii="仿宋_GB2312" w:eastAsia="仿宋_GB2312" w:cs="仿宋_GB2312"/>
          <w:sz w:val="32"/>
          <w:szCs w:val="32"/>
        </w:rPr>
        <w:t>工资福利支出85.41万元；商品和服务支出13.22万元；对个人和家庭的补助0.48万元。</w:t>
      </w:r>
    </w:p>
    <w:p>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2.项目支出</w:t>
      </w:r>
      <w:r>
        <w:rPr>
          <w:rFonts w:hint="eastAsia" w:ascii="仿宋_GB2312" w:eastAsia="仿宋_GB2312" w:cs="仿宋_GB2312"/>
          <w:sz w:val="32"/>
          <w:szCs w:val="32"/>
        </w:rPr>
        <w:t>278.78</w:t>
      </w:r>
      <w:r>
        <w:rPr>
          <w:rFonts w:hint="eastAsia" w:ascii="仿宋_GB2312" w:hAnsi="宋体" w:eastAsia="仿宋_GB2312"/>
          <w:sz w:val="32"/>
          <w:szCs w:val="32"/>
        </w:rPr>
        <w:t>万元，占支出总计的</w:t>
      </w:r>
      <w:r>
        <w:rPr>
          <w:rFonts w:hint="eastAsia" w:ascii="仿宋_GB2312" w:eastAsia="仿宋_GB2312" w:cs="仿宋_GB2312"/>
          <w:sz w:val="32"/>
          <w:szCs w:val="32"/>
        </w:rPr>
        <w:t>73.77</w:t>
      </w:r>
      <w:r>
        <w:rPr>
          <w:rFonts w:hint="eastAsia" w:ascii="仿宋_GB2312" w:hAnsi="宋体" w:eastAsia="仿宋_GB2312"/>
          <w:sz w:val="32"/>
          <w:szCs w:val="32"/>
        </w:rPr>
        <w:t>%。</w:t>
      </w:r>
      <w:r>
        <w:rPr>
          <w:rFonts w:hint="eastAsia" w:ascii="仿宋_GB2312" w:eastAsia="仿宋_GB2312" w:cs="仿宋_GB2312"/>
          <w:sz w:val="32"/>
          <w:szCs w:val="32"/>
          <w:highlight w:val="none"/>
        </w:rPr>
        <w:t>主要包括灾后重建工程、自然灾害救灾补助等业务支出。</w:t>
      </w:r>
    </w:p>
    <w:p>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3.上缴上级支出</w:t>
      </w:r>
      <w:r>
        <w:rPr>
          <w:rFonts w:hint="eastAsia" w:ascii="仿宋_GB2312" w:eastAsia="仿宋_GB2312" w:cs="仿宋_GB2312"/>
          <w:sz w:val="32"/>
          <w:szCs w:val="32"/>
        </w:rPr>
        <w:t>0.00</w:t>
      </w:r>
      <w:r>
        <w:rPr>
          <w:rFonts w:hint="eastAsia" w:ascii="仿宋_GB2312" w:hAnsi="宋体" w:eastAsia="仿宋_GB2312"/>
          <w:sz w:val="32"/>
          <w:szCs w:val="32"/>
        </w:rPr>
        <w:t>万元，占支出总计的</w:t>
      </w:r>
      <w:r>
        <w:rPr>
          <w:rFonts w:hint="eastAsia" w:ascii="仿宋_GB2312" w:eastAsia="仿宋_GB2312" w:cs="仿宋_GB2312"/>
          <w:sz w:val="32"/>
          <w:szCs w:val="32"/>
        </w:rPr>
        <w:t>0.00</w:t>
      </w:r>
      <w:r>
        <w:rPr>
          <w:rFonts w:hint="eastAsia" w:ascii="仿宋_GB2312" w:hAnsi="宋体" w:eastAsia="仿宋_GB2312"/>
          <w:sz w:val="32"/>
          <w:szCs w:val="32"/>
        </w:rPr>
        <w:t>%。</w:t>
      </w:r>
    </w:p>
    <w:p>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4.经营支出</w:t>
      </w:r>
      <w:r>
        <w:rPr>
          <w:rFonts w:hint="eastAsia" w:ascii="仿宋_GB2312" w:eastAsia="仿宋_GB2312" w:cs="仿宋_GB2312"/>
          <w:sz w:val="32"/>
          <w:szCs w:val="32"/>
        </w:rPr>
        <w:t>0.00</w:t>
      </w:r>
      <w:r>
        <w:rPr>
          <w:rFonts w:hint="eastAsia" w:ascii="仿宋_GB2312" w:hAnsi="宋体" w:eastAsia="仿宋_GB2312"/>
          <w:sz w:val="32"/>
          <w:szCs w:val="32"/>
        </w:rPr>
        <w:t>万元，占支出总计的</w:t>
      </w:r>
      <w:r>
        <w:rPr>
          <w:rFonts w:hint="eastAsia" w:ascii="仿宋_GB2312" w:eastAsia="仿宋_GB2312" w:cs="仿宋_GB2312"/>
          <w:sz w:val="32"/>
          <w:szCs w:val="32"/>
        </w:rPr>
        <w:t>0.00</w:t>
      </w:r>
      <w:r>
        <w:rPr>
          <w:rFonts w:hint="eastAsia" w:ascii="仿宋_GB2312" w:hAnsi="宋体" w:eastAsia="仿宋_GB2312"/>
          <w:sz w:val="32"/>
          <w:szCs w:val="32"/>
        </w:rPr>
        <w:t>%。</w:t>
      </w:r>
    </w:p>
    <w:p>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5.对附属单位补助支出</w:t>
      </w:r>
      <w:r>
        <w:rPr>
          <w:rFonts w:hint="eastAsia" w:ascii="仿宋_GB2312" w:eastAsia="仿宋_GB2312" w:cs="仿宋_GB2312"/>
          <w:sz w:val="32"/>
          <w:szCs w:val="32"/>
        </w:rPr>
        <w:t>0.00</w:t>
      </w:r>
      <w:r>
        <w:rPr>
          <w:rFonts w:hint="eastAsia" w:ascii="仿宋_GB2312" w:hAnsi="宋体" w:eastAsia="仿宋_GB2312"/>
          <w:sz w:val="32"/>
          <w:szCs w:val="32"/>
        </w:rPr>
        <w:t>万元，占支出总计的</w:t>
      </w:r>
      <w:r>
        <w:rPr>
          <w:rFonts w:hint="eastAsia" w:ascii="仿宋_GB2312" w:eastAsia="仿宋_GB2312" w:cs="仿宋_GB2312"/>
          <w:sz w:val="32"/>
          <w:szCs w:val="32"/>
        </w:rPr>
        <w:t>0.00</w:t>
      </w:r>
      <w:r>
        <w:rPr>
          <w:rFonts w:hint="eastAsia" w:ascii="仿宋_GB2312" w:hAnsi="宋体" w:eastAsia="仿宋_GB2312"/>
          <w:sz w:val="32"/>
          <w:szCs w:val="32"/>
        </w:rPr>
        <w:t>%。</w:t>
      </w:r>
    </w:p>
    <w:p>
      <w:pPr>
        <w:topLinePunct/>
        <w:spacing w:line="540" w:lineRule="exact"/>
        <w:ind w:firstLine="658"/>
        <w:rPr>
          <w:rFonts w:hint="eastAsia" w:ascii="仿宋_GB2312" w:hAnsi="宋体" w:eastAsia="仿宋_GB2312"/>
          <w:sz w:val="32"/>
          <w:szCs w:val="32"/>
        </w:rPr>
      </w:pPr>
      <w:r>
        <w:rPr>
          <w:rFonts w:hint="eastAsia" w:ascii="仿宋_GB2312" w:hAnsi="宋体" w:eastAsia="仿宋_GB2312"/>
          <w:sz w:val="32"/>
          <w:szCs w:val="32"/>
        </w:rPr>
        <w:t>与上年相比，今年支出增加199.09万元，增长111.36%,主要原因：增加灾后重建工程、自然灾害救灾工作等。</w:t>
      </w:r>
    </w:p>
    <w:p>
      <w:pPr>
        <w:wordWrap w:val="0"/>
        <w:topLinePunct/>
        <w:spacing w:line="540" w:lineRule="exact"/>
        <w:ind w:firstLine="658"/>
        <w:rPr>
          <w:rFonts w:ascii="楷体_GB2312" w:hAnsi="宋体" w:eastAsia="楷体_GB2312"/>
          <w:b/>
          <w:sz w:val="32"/>
          <w:szCs w:val="32"/>
        </w:rPr>
      </w:pPr>
      <w:r>
        <w:rPr>
          <w:rFonts w:hint="eastAsia" w:ascii="楷体_GB2312" w:hAnsi="宋体" w:eastAsia="楷体_GB2312"/>
          <w:b/>
          <w:sz w:val="32"/>
          <w:szCs w:val="32"/>
        </w:rPr>
        <w:t>（三）年末结转和结余0.00万元。</w:t>
      </w:r>
    </w:p>
    <w:p>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与上年相比，今年结转结余持平，主要原因：无。</w:t>
      </w:r>
    </w:p>
    <w:p>
      <w:pPr>
        <w:spacing w:line="540" w:lineRule="exact"/>
        <w:ind w:firstLine="660"/>
        <w:rPr>
          <w:rFonts w:ascii="黑体" w:hAnsi="黑体" w:eastAsia="黑体"/>
          <w:sz w:val="32"/>
          <w:szCs w:val="32"/>
        </w:rPr>
      </w:pPr>
      <w:r>
        <w:rPr>
          <w:rFonts w:hint="eastAsia" w:ascii="黑体" w:hAnsi="宋体" w:eastAsia="黑体" w:cs="黑体"/>
          <w:sz w:val="32"/>
          <w:szCs w:val="32"/>
        </w:rPr>
        <w:t>二、财政拨款支出决算情况说明</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（一）总体情况。</w:t>
      </w:r>
    </w:p>
    <w:p>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2023年度财政拨款支出</w:t>
      </w:r>
      <w:r>
        <w:rPr>
          <w:rFonts w:hint="eastAsia" w:ascii="仿宋_GB2312" w:eastAsia="仿宋_GB2312" w:cs="仿宋_GB2312"/>
          <w:sz w:val="32"/>
          <w:szCs w:val="32"/>
        </w:rPr>
        <w:t>377.88</w:t>
      </w:r>
      <w:r>
        <w:rPr>
          <w:rFonts w:hint="eastAsia" w:ascii="仿宋_GB2312" w:hAnsi="宋体" w:eastAsia="仿宋_GB2312"/>
          <w:sz w:val="32"/>
          <w:szCs w:val="32"/>
        </w:rPr>
        <w:t>万元，其中：基本支出</w:t>
      </w:r>
      <w:r>
        <w:rPr>
          <w:rFonts w:hint="eastAsia" w:ascii="仿宋_GB2312" w:eastAsia="仿宋_GB2312" w:cs="仿宋_GB2312"/>
          <w:sz w:val="32"/>
          <w:szCs w:val="32"/>
        </w:rPr>
        <w:t>99.10</w:t>
      </w:r>
      <w:r>
        <w:rPr>
          <w:rFonts w:hint="eastAsia" w:ascii="仿宋_GB2312" w:hAnsi="宋体" w:eastAsia="仿宋_GB2312"/>
          <w:sz w:val="32"/>
          <w:szCs w:val="32"/>
        </w:rPr>
        <w:t>万元，项目支出</w:t>
      </w:r>
      <w:r>
        <w:rPr>
          <w:rFonts w:hint="eastAsia" w:ascii="仿宋_GB2312" w:eastAsia="仿宋_GB2312" w:cs="仿宋_GB2312"/>
          <w:sz w:val="32"/>
          <w:szCs w:val="32"/>
        </w:rPr>
        <w:t>278.78</w:t>
      </w:r>
      <w:r>
        <w:rPr>
          <w:rFonts w:hint="eastAsia" w:ascii="仿宋_GB2312" w:hAnsi="宋体" w:eastAsia="仿宋_GB2312"/>
          <w:sz w:val="32"/>
          <w:szCs w:val="32"/>
        </w:rPr>
        <w:t>万元。与</w:t>
      </w:r>
      <w:r>
        <w:rPr>
          <w:rFonts w:ascii="仿宋_GB2312" w:hAnsi="宋体" w:eastAsia="仿宋_GB2312"/>
          <w:sz w:val="32"/>
          <w:szCs w:val="32"/>
        </w:rPr>
        <w:t>上年相比，</w:t>
      </w:r>
      <w:r>
        <w:rPr>
          <w:rFonts w:hint="eastAsia" w:ascii="仿宋_GB2312" w:hAnsi="宋体" w:eastAsia="仿宋_GB2312"/>
          <w:sz w:val="32"/>
          <w:szCs w:val="32"/>
        </w:rPr>
        <w:t>财政拨款支出增加199.09万元，增长111.36%，主要原因</w:t>
      </w:r>
      <w:r>
        <w:rPr>
          <w:rFonts w:hint="eastAsia" w:ascii="仿宋_GB2312" w:eastAsia="仿宋_GB2312" w:cs="仿宋_GB2312"/>
          <w:sz w:val="32"/>
          <w:szCs w:val="32"/>
        </w:rPr>
        <w:t>：增加灾后重建工程、自然灾害救灾工作等。</w:t>
      </w:r>
      <w:r>
        <w:rPr>
          <w:rFonts w:hint="eastAsia" w:ascii="仿宋_GB2312" w:hAnsi="宋体" w:eastAsia="仿宋_GB2312"/>
          <w:sz w:val="32"/>
          <w:szCs w:val="32"/>
        </w:rPr>
        <w:t>与年初预算相比，2023年度财政拨款支出完成年初预算的</w:t>
      </w:r>
      <w:r>
        <w:rPr>
          <w:rFonts w:hint="eastAsia" w:ascii="仿宋_GB2312" w:eastAsia="仿宋_GB2312" w:cs="仿宋_GB2312"/>
          <w:sz w:val="32"/>
          <w:szCs w:val="32"/>
        </w:rPr>
        <w:t>84.69</w:t>
      </w:r>
      <w:r>
        <w:rPr>
          <w:rFonts w:hint="eastAsia" w:ascii="仿宋_GB2312" w:hAnsi="宋体" w:eastAsia="仿宋_GB2312"/>
          <w:sz w:val="32"/>
          <w:szCs w:val="32"/>
        </w:rPr>
        <w:t>%，其中：基本支出完成年初预算的</w:t>
      </w:r>
      <w:r>
        <w:rPr>
          <w:rFonts w:hint="eastAsia" w:ascii="仿宋_GB2312" w:eastAsia="仿宋_GB2312" w:cs="仿宋_GB2312"/>
          <w:sz w:val="32"/>
          <w:szCs w:val="32"/>
        </w:rPr>
        <w:t>151.16</w:t>
      </w:r>
      <w:r>
        <w:rPr>
          <w:rFonts w:hint="eastAsia" w:ascii="仿宋_GB2312" w:hAnsi="宋体" w:eastAsia="仿宋_GB2312"/>
          <w:sz w:val="32"/>
          <w:szCs w:val="32"/>
        </w:rPr>
        <w:t>%，项目支出完成年初预算的</w:t>
      </w:r>
      <w:r>
        <w:rPr>
          <w:rFonts w:hint="eastAsia" w:ascii="仿宋_GB2312" w:eastAsia="仿宋_GB2312" w:cs="仿宋_GB2312"/>
          <w:sz w:val="32"/>
          <w:szCs w:val="32"/>
        </w:rPr>
        <w:t>73.25</w:t>
      </w:r>
      <w:r>
        <w:rPr>
          <w:rFonts w:hint="eastAsia" w:ascii="仿宋_GB2312" w:hAnsi="宋体" w:eastAsia="仿宋_GB2312"/>
          <w:sz w:val="32"/>
          <w:szCs w:val="32"/>
        </w:rPr>
        <w:t>%。</w:t>
      </w:r>
    </w:p>
    <w:p>
      <w:pPr>
        <w:spacing w:line="540" w:lineRule="exact"/>
        <w:ind w:firstLine="660"/>
        <w:rPr>
          <w:rFonts w:hint="eastAsia" w:ascii="仿宋_GB2312" w:eastAsia="仿宋_GB2312" w:cs="仿宋_GB2312"/>
          <w:sz w:val="32"/>
          <w:szCs w:val="32"/>
        </w:rPr>
      </w:pPr>
      <w:r>
        <w:rPr>
          <w:rFonts w:hint="eastAsia" w:ascii="楷体_GB2312" w:hAnsi="宋体" w:eastAsia="楷体_GB2312"/>
          <w:b/>
          <w:sz w:val="32"/>
          <w:szCs w:val="32"/>
        </w:rPr>
        <w:t>（二）一般公共预算财政拨款支出情况。</w:t>
      </w:r>
    </w:p>
    <w:p>
      <w:pPr>
        <w:wordWrap w:val="0"/>
        <w:topLinePunct/>
        <w:spacing w:line="540" w:lineRule="exact"/>
        <w:ind w:firstLine="658"/>
        <w:rPr>
          <w:rFonts w:ascii="仿宋_GB2312" w:eastAsia="仿宋_GB2312" w:cs="仿宋_GB2312"/>
          <w:sz w:val="32"/>
          <w:szCs w:val="32"/>
        </w:rPr>
      </w:pPr>
      <w:r>
        <w:rPr>
          <w:rFonts w:hint="eastAsia" w:ascii="仿宋_GB2312" w:eastAsia="仿宋_GB2312" w:cs="仿宋_GB2312"/>
          <w:sz w:val="32"/>
          <w:szCs w:val="32"/>
        </w:rPr>
        <w:t>2023年度一般公共预算财政拨款支出377.88万元。按支出功能分类科目分，包括：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1.社会保障和就业支出13.36万元，具体包括：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（1）社会保障和就业支出（类）行政事业单位养老支出（款）行政单位离退休（项）0.48万元,主要是退休人员取暖费等支出，完成年初预算的100%，决算数与年初预算数存在差异的主要原因是无。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社会保障和就业支出（类）行政事业单位养老支出（款）机关事业单位基本养老保险缴费支出（项）7.04万元,主要是机关养老保险缴费等支出，完成年初预算的116.5%，决算数与年初预算数存在差异的主要原因是机关养老保险每年基数上调。</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社会保障和就业支出（类）行政事业单位养老支出（款）机关事业单位职业年金缴费支出（项）5.84万元,主要是退休人员职业年金缴费等支出，完成年初预算的100%，决算数与年初预算数存在差异的主要原因是退休人员增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（4）社会保障和就业支出（类）行政事业单位养老支出（款）其他行政事业单位养老支出（项）0.00万元,主要是无等支出，完成年初预算的无%，决算数与年初预算数存在差异的主要原因是无。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2.卫生健康支出3.63万元，具体包括：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（1）卫生健康支出（类）行政事业单位医疗（款）行政单位医疗（项）2.70万元,主要是职工基本医疗保险缴费等支出，完成年初预算的69.77%，决算数与年初预算数存在差异的主要原因是人员减少。</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（2）卫生健康支出（类）行政事业单位医疗（款）公务员医疗补助（项）0.76万元,主要是公务员医疗补助缴费等支出，完成年初预算的100%，决算数与年初预算数存在差异的主要原因是无。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（3）卫生健康支出（类）行政事业单位医疗（款）其他行政事业单位医疗支出（项）0.17万元,主要是行政事业单位医疗支出等支出，完成年初预算的100%，决算数与年初预算数存在差异的主要原因是无。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3.农林水支出8.20万元，具体包括：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（1）农林水支出（类）水利（款）防汛（项）8.20万元,主要是防汛转运车辆等支出，完成年初预算的100%，决算数与年初预算数存在差异的主要原因是无。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4.交通运输支出204.71万元，具体包括：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（1）交通运输支出（类）公路水路运输（款）行政运行（项）75.97万元,主要是交通运输类行政人员基本支出等支出，完成年初预算的179.32%，决算数与年初预算数存在差异的主要原因是人员增加。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（2）交通运输支出（类）公路水路运输（款）其他公路水路运输支出（项）128.74万元,主要是其他公路水路运输等支出，完成年初预算的42.91%，决算数与年初预算数存在差异的主要原因是项目支出减少。</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5.住房保障支出6.13万元，具体包括：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（1）住房保障支出（类）住房改革支出（款）住房公积金（项）6.13万元,主要是住房公积金缴费等支出，完成年初预算的124.85%，决算数与年初预算数存在差异的主要原因是基数调整增加公积金补缴部分。</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6.灾害防治及应急管理支出141.84万元，具体包括：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灾害防治及应急管理支出（类）自然灾害救灾及恢复重建支出（款）自然灾害救灾补助（项）29.91万元,主要是自然灾害救灾转运车辆等支出，完成年初预算的100%，决算数与年初预算数存在差异的主要原因是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灾害防治及应急管理支出（类）自然灾害救灾及恢复重建支出（款）自然灾害灾后重建补助（项）111.93万元,主要是灾后重建工程项目增加等支出，完成年初预算的100%，决算数与年初预算数存在差异的主要原因是项目增加。</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（三）政府性基金预算财政拨款支出情况。</w:t>
      </w:r>
    </w:p>
    <w:p>
      <w:pPr>
        <w:widowControl/>
        <w:wordWrap w:val="0"/>
        <w:spacing w:line="360" w:lineRule="auto"/>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本部门2023年度无政府性基金预算财政拨款支出。</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（四）国有资本经营预算财政拨款支出情况。</w:t>
      </w:r>
    </w:p>
    <w:p>
      <w:pPr>
        <w:widowControl/>
        <w:wordWrap w:val="0"/>
        <w:spacing w:line="360" w:lineRule="auto"/>
        <w:ind w:firstLine="640" w:firstLineChars="200"/>
        <w:jc w:val="both"/>
        <w:rPr>
          <w:rFonts w:ascii="仿宋_GB2312" w:eastAsia="仿宋_GB2312" w:cs="仿宋_GB2312"/>
          <w:sz w:val="32"/>
          <w:szCs w:val="32"/>
        </w:rPr>
      </w:pPr>
      <w:r>
        <w:rPr>
          <w:rFonts w:hint="eastAsia" w:ascii="仿宋_GB2312" w:eastAsia="仿宋_GB2312" w:cs="仿宋_GB2312"/>
          <w:sz w:val="32"/>
          <w:szCs w:val="32"/>
        </w:rPr>
        <w:t>本部门2023年度无国有资本经营预算财政拨款支出。</w:t>
      </w:r>
    </w:p>
    <w:p>
      <w:pPr>
        <w:spacing w:line="540" w:lineRule="exact"/>
        <w:ind w:firstLine="660"/>
        <w:rPr>
          <w:rFonts w:ascii="黑体" w:hAnsi="黑体" w:eastAsia="黑体"/>
          <w:sz w:val="32"/>
          <w:szCs w:val="32"/>
        </w:rPr>
      </w:pPr>
      <w:r>
        <w:rPr>
          <w:rFonts w:hint="eastAsia" w:ascii="黑体" w:hAnsi="宋体" w:eastAsia="黑体" w:cs="黑体"/>
          <w:sz w:val="32"/>
          <w:szCs w:val="32"/>
        </w:rPr>
        <w:t>三、财政拨款“三公”经费支出决算情况说明</w:t>
      </w:r>
    </w:p>
    <w:p>
      <w:pPr>
        <w:topLinePunct/>
        <w:spacing w:line="540" w:lineRule="exact"/>
        <w:ind w:firstLine="646"/>
        <w:rPr>
          <w:rFonts w:ascii="仿宋_GB2312" w:hAnsi="宋体" w:eastAsia="仿宋_GB2312"/>
          <w:sz w:val="32"/>
          <w:szCs w:val="32"/>
        </w:rPr>
      </w:pPr>
      <w:r>
        <w:rPr>
          <w:rFonts w:hint="eastAsia" w:ascii="仿宋_GB2312" w:hAnsi="宋体" w:eastAsia="仿宋_GB2312"/>
          <w:sz w:val="32"/>
          <w:szCs w:val="32"/>
        </w:rPr>
        <w:t>2023年度财政拨款安排的“三公”经费支出</w:t>
      </w:r>
      <w:r>
        <w:rPr>
          <w:rFonts w:hint="eastAsia" w:ascii="仿宋_GB2312" w:eastAsia="仿宋_GB2312" w:cs="仿宋_GB2312"/>
          <w:sz w:val="32"/>
          <w:szCs w:val="32"/>
        </w:rPr>
        <w:t>5.99</w:t>
      </w:r>
      <w:r>
        <w:rPr>
          <w:rFonts w:hint="eastAsia" w:ascii="仿宋_GB2312" w:hAnsi="宋体" w:eastAsia="仿宋_GB2312"/>
          <w:sz w:val="32"/>
          <w:szCs w:val="32"/>
        </w:rPr>
        <w:t>万元，完成预算的</w:t>
      </w:r>
      <w:r>
        <w:rPr>
          <w:rFonts w:hint="eastAsia" w:ascii="仿宋_GB2312" w:eastAsia="仿宋_GB2312" w:cs="仿宋_GB2312"/>
          <w:sz w:val="32"/>
          <w:szCs w:val="32"/>
        </w:rPr>
        <w:t>0.00</w:t>
      </w:r>
      <w:r>
        <w:rPr>
          <w:rFonts w:hint="eastAsia" w:ascii="仿宋_GB2312" w:hAnsi="宋体" w:eastAsia="仿宋_GB2312"/>
          <w:sz w:val="32"/>
          <w:szCs w:val="32"/>
        </w:rPr>
        <w:t>%，决算数大于预算数的主要原因是公务车运行维护费增加。其中：因公出国（境）费</w:t>
      </w:r>
      <w:r>
        <w:rPr>
          <w:rFonts w:hint="eastAsia" w:ascii="仿宋_GB2312" w:eastAsia="仿宋_GB2312" w:cs="仿宋_GB2312"/>
          <w:sz w:val="32"/>
          <w:szCs w:val="32"/>
        </w:rPr>
        <w:t>0.00</w:t>
      </w:r>
      <w:r>
        <w:rPr>
          <w:rFonts w:hint="eastAsia" w:ascii="仿宋_GB2312" w:hAnsi="宋体" w:eastAsia="仿宋_GB2312"/>
          <w:sz w:val="32"/>
          <w:szCs w:val="32"/>
        </w:rPr>
        <w:t>万元，公务接待费</w:t>
      </w:r>
      <w:r>
        <w:rPr>
          <w:rFonts w:hint="eastAsia" w:ascii="仿宋_GB2312" w:eastAsia="仿宋_GB2312" w:cs="仿宋_GB2312"/>
          <w:sz w:val="32"/>
          <w:szCs w:val="32"/>
        </w:rPr>
        <w:t>0.00</w:t>
      </w:r>
      <w:r>
        <w:rPr>
          <w:rFonts w:hint="eastAsia" w:ascii="仿宋_GB2312" w:hAnsi="宋体" w:eastAsia="仿宋_GB2312"/>
          <w:sz w:val="32"/>
          <w:szCs w:val="32"/>
        </w:rPr>
        <w:t>万元，公务用车购置及运行维护费</w:t>
      </w:r>
      <w:r>
        <w:rPr>
          <w:rFonts w:hint="eastAsia" w:ascii="仿宋_GB2312" w:eastAsia="仿宋_GB2312" w:cs="仿宋_GB2312"/>
          <w:sz w:val="32"/>
          <w:szCs w:val="32"/>
        </w:rPr>
        <w:t>5.99</w:t>
      </w:r>
      <w:r>
        <w:rPr>
          <w:rFonts w:hint="eastAsia" w:ascii="仿宋_GB2312" w:hAnsi="宋体" w:eastAsia="仿宋_GB2312"/>
          <w:sz w:val="32"/>
          <w:szCs w:val="32"/>
        </w:rPr>
        <w:t>万元。</w:t>
      </w:r>
    </w:p>
    <w:p>
      <w:pPr>
        <w:numPr>
          <w:ilvl w:val="0"/>
          <w:numId w:val="0"/>
        </w:numPr>
        <w:topLinePunct/>
        <w:spacing w:line="540" w:lineRule="exact"/>
        <w:ind w:firstLine="640" w:firstLineChars="200"/>
        <w:rPr>
          <w:rFonts w:hint="eastAsia" w:ascii="仿宋_GB2312" w:eastAsia="仿宋_GB2312" w:cs="仿宋_GB2312"/>
          <w:sz w:val="32"/>
          <w:szCs w:val="32"/>
          <w:highlight w:val="none"/>
        </w:rPr>
      </w:pPr>
      <w:r>
        <w:rPr>
          <w:rFonts w:hint="eastAsia" w:ascii="仿宋_GB2312" w:hAnsi="宋体" w:eastAsia="仿宋_GB2312"/>
          <w:sz w:val="32"/>
          <w:szCs w:val="32"/>
          <w:lang w:val="en-US" w:eastAsia="zh-CN"/>
        </w:rPr>
        <w:t>1.</w:t>
      </w:r>
      <w:r>
        <w:rPr>
          <w:rFonts w:hint="eastAsia" w:ascii="仿宋_GB2312" w:hAnsi="宋体" w:eastAsia="仿宋_GB2312"/>
          <w:sz w:val="32"/>
          <w:szCs w:val="32"/>
        </w:rPr>
        <w:t>因公出国（境）费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w:t>
      </w:r>
      <w:r>
        <w:rPr>
          <w:rFonts w:hint="eastAsia" w:ascii="仿宋_GB2312" w:hAnsi="宋体" w:eastAsia="仿宋_GB2312"/>
          <w:sz w:val="32"/>
          <w:szCs w:val="32"/>
          <w:highlight w:val="none"/>
        </w:rPr>
        <w:t>的主要原因是</w:t>
      </w:r>
      <w:r>
        <w:rPr>
          <w:rFonts w:hint="eastAsia" w:ascii="仿宋_GB2312" w:hAnsi="宋体" w:eastAsia="仿宋_GB2312"/>
          <w:sz w:val="32"/>
          <w:szCs w:val="32"/>
        </w:rPr>
        <w:t>无。2023年参加出国（境）团组</w:t>
      </w:r>
      <w:r>
        <w:rPr>
          <w:rFonts w:hint="eastAsia" w:ascii="仿宋_GB2312" w:eastAsia="仿宋_GB2312" w:cs="仿宋_GB2312"/>
          <w:sz w:val="32"/>
          <w:szCs w:val="32"/>
        </w:rPr>
        <w:t>0</w:t>
      </w:r>
      <w:r>
        <w:rPr>
          <w:rFonts w:hint="eastAsia" w:ascii="仿宋_GB2312" w:hAnsi="宋体" w:eastAsia="仿宋_GB2312"/>
          <w:sz w:val="32"/>
          <w:szCs w:val="32"/>
        </w:rPr>
        <w:t>个，累计</w:t>
      </w:r>
      <w:r>
        <w:rPr>
          <w:rFonts w:hint="eastAsia" w:ascii="仿宋_GB2312" w:eastAsia="仿宋_GB2312" w:cs="仿宋_GB2312"/>
          <w:sz w:val="32"/>
          <w:szCs w:val="32"/>
        </w:rPr>
        <w:t>0</w:t>
      </w:r>
      <w:r>
        <w:rPr>
          <w:rFonts w:hint="eastAsia" w:ascii="仿宋_GB2312" w:hAnsi="宋体" w:eastAsia="仿宋_GB2312"/>
          <w:sz w:val="32"/>
          <w:szCs w:val="32"/>
        </w:rPr>
        <w:t>人次</w:t>
      </w:r>
      <w:r>
        <w:rPr>
          <w:rFonts w:hint="eastAsia" w:ascii="仿宋_GB2312" w:eastAsia="仿宋_GB2312" w:cs="仿宋_GB2312"/>
          <w:sz w:val="32"/>
          <w:szCs w:val="32"/>
          <w:highlight w:val="none"/>
        </w:rPr>
        <w:t>。</w:t>
      </w:r>
      <w:r>
        <w:rPr>
          <w:rFonts w:hint="eastAsia" w:ascii="仿宋_GB2312" w:hAnsi="宋体" w:eastAsia="仿宋_GB2312"/>
          <w:sz w:val="32"/>
          <w:szCs w:val="32"/>
          <w:highlight w:val="none"/>
        </w:rPr>
        <w:t>2023年因公出国（境）费与上年持平</w:t>
      </w:r>
      <w:r>
        <w:rPr>
          <w:rFonts w:hint="eastAsia" w:ascii="仿宋_GB2312" w:hAnsi="宋体" w:eastAsia="仿宋_GB2312"/>
          <w:sz w:val="32"/>
          <w:szCs w:val="32"/>
          <w:highlight w:val="none"/>
          <w:lang w:eastAsia="zh-CN"/>
        </w:rPr>
        <w:t>，</w:t>
      </w:r>
      <w:r>
        <w:rPr>
          <w:rFonts w:hint="eastAsia" w:ascii="仿宋_GB2312" w:hAnsi="宋体" w:eastAsia="仿宋_GB2312"/>
          <w:sz w:val="32"/>
          <w:szCs w:val="32"/>
          <w:highlight w:val="none"/>
        </w:rPr>
        <w:t>主要</w:t>
      </w:r>
      <w:r>
        <w:rPr>
          <w:rFonts w:hint="eastAsia" w:ascii="仿宋_GB2312" w:hAnsi="宋体" w:eastAsia="仿宋_GB2312"/>
          <w:sz w:val="32"/>
          <w:szCs w:val="32"/>
          <w:highlight w:val="none"/>
          <w:lang w:val="en-US" w:eastAsia="zh-CN"/>
        </w:rPr>
        <w:t>原因是</w:t>
      </w:r>
      <w:r>
        <w:rPr>
          <w:rFonts w:hint="eastAsia" w:ascii="仿宋_GB2312" w:hAnsi="宋体" w:eastAsia="仿宋_GB2312"/>
          <w:sz w:val="32"/>
          <w:szCs w:val="32"/>
        </w:rPr>
        <w:t>无</w:t>
      </w:r>
      <w:r>
        <w:rPr>
          <w:rFonts w:hint="eastAsia" w:ascii="仿宋_GB2312" w:hAnsi="宋体" w:eastAsia="仿宋_GB2312"/>
          <w:sz w:val="32"/>
          <w:szCs w:val="32"/>
          <w:highlight w:val="none"/>
        </w:rPr>
        <w:t>等。</w:t>
      </w:r>
    </w:p>
    <w:p>
      <w:pPr>
        <w:numPr>
          <w:ilvl w:val="0"/>
          <w:numId w:val="0"/>
        </w:num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lang w:val="en-US" w:eastAsia="zh-CN"/>
        </w:rPr>
        <w:t>2.</w:t>
      </w:r>
      <w:r>
        <w:rPr>
          <w:rFonts w:hint="eastAsia" w:ascii="仿宋_GB2312" w:hAnsi="宋体" w:eastAsia="仿宋_GB2312"/>
          <w:sz w:val="32"/>
          <w:szCs w:val="32"/>
        </w:rPr>
        <w:t>公务接待费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%，决算数持平预算数的主要原因是无。2023年国内公务接待累计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其中外事接待累计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2023年公务接待费与上年持平，主要是无等原因。</w:t>
      </w:r>
    </w:p>
    <w:p>
      <w:p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eastAsia="仿宋_GB2312" w:cs="仿宋_GB2312"/>
          <w:sz w:val="32"/>
          <w:szCs w:val="32"/>
        </w:rPr>
        <w:t>5.99</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100.00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%，决算数大于预算数的主要原因是公车维护费用支出增加。比上年增加2.49万元，增长71.14%，主要是2022年下半年从城建中心调入公务车辆等原因。</w:t>
      </w:r>
    </w:p>
    <w:p>
      <w:pPr>
        <w:topLinePunct/>
        <w:spacing w:line="540" w:lineRule="exact"/>
        <w:ind w:firstLine="645"/>
        <w:rPr>
          <w:rFonts w:ascii="仿宋_GB2312" w:hAnsi="宋体" w:eastAsia="仿宋_GB2312"/>
          <w:sz w:val="32"/>
          <w:szCs w:val="32"/>
        </w:rPr>
      </w:pPr>
      <w:r>
        <w:rPr>
          <w:rFonts w:hint="eastAsia" w:ascii="仿宋_GB2312" w:hAnsi="宋体" w:eastAsia="仿宋_GB2312"/>
          <w:sz w:val="32"/>
          <w:szCs w:val="32"/>
        </w:rPr>
        <w:t>其中：公务用车购置费</w:t>
      </w:r>
      <w:r>
        <w:rPr>
          <w:rFonts w:hint="eastAsia" w:ascii="仿宋_GB2312" w:eastAsia="仿宋_GB2312" w:cs="仿宋_GB2312"/>
          <w:sz w:val="32"/>
          <w:szCs w:val="32"/>
        </w:rPr>
        <w:t>0.00</w:t>
      </w:r>
      <w:r>
        <w:rPr>
          <w:rFonts w:hint="eastAsia" w:ascii="仿宋_GB2312" w:hAnsi="宋体" w:eastAsia="仿宋_GB2312"/>
          <w:sz w:val="32"/>
          <w:szCs w:val="32"/>
        </w:rPr>
        <w:t>万元，当年购置公务用车</w:t>
      </w:r>
      <w:r>
        <w:rPr>
          <w:rFonts w:hint="eastAsia" w:ascii="仿宋_GB2312" w:eastAsia="仿宋_GB2312" w:cs="仿宋_GB2312"/>
          <w:sz w:val="32"/>
          <w:szCs w:val="32"/>
        </w:rPr>
        <w:t>0</w:t>
      </w:r>
      <w:r>
        <w:rPr>
          <w:rFonts w:hint="eastAsia" w:ascii="仿宋_GB2312" w:hAnsi="宋体" w:eastAsia="仿宋_GB2312"/>
          <w:sz w:val="32"/>
          <w:szCs w:val="32"/>
        </w:rPr>
        <w:t>辆。公务用车运行维护费</w:t>
      </w:r>
      <w:r>
        <w:rPr>
          <w:rFonts w:hint="eastAsia" w:ascii="仿宋_GB2312" w:eastAsia="仿宋_GB2312" w:cs="仿宋_GB2312"/>
          <w:sz w:val="32"/>
          <w:szCs w:val="32"/>
        </w:rPr>
        <w:t>5.99</w:t>
      </w:r>
      <w:r>
        <w:rPr>
          <w:rFonts w:hint="eastAsia" w:ascii="仿宋_GB2312" w:hAnsi="宋体" w:eastAsia="仿宋_GB2312"/>
          <w:sz w:val="32"/>
          <w:szCs w:val="32"/>
        </w:rPr>
        <w:t>万元，</w:t>
      </w:r>
      <w:r>
        <w:rPr>
          <w:rFonts w:hint="eastAsia" w:ascii="仿宋_GB2312" w:eastAsia="仿宋_GB2312" w:cs="仿宋_GB2312"/>
          <w:sz w:val="32"/>
          <w:szCs w:val="32"/>
          <w:highlight w:val="none"/>
        </w:rPr>
        <w:t>主要用于车辆燃油费、车辆保险、车辆维修等，</w:t>
      </w:r>
      <w:r>
        <w:rPr>
          <w:rFonts w:hint="eastAsia" w:ascii="仿宋_GB2312" w:hAnsi="宋体" w:eastAsia="仿宋_GB2312"/>
          <w:sz w:val="32"/>
          <w:szCs w:val="32"/>
        </w:rPr>
        <w:t>截至年末使用</w:t>
      </w:r>
      <w:r>
        <w:rPr>
          <w:rFonts w:ascii="仿宋_GB2312" w:hAnsi="宋体" w:eastAsia="仿宋_GB2312"/>
          <w:sz w:val="32"/>
          <w:szCs w:val="32"/>
        </w:rPr>
        <w:t>财政拨款开支</w:t>
      </w:r>
      <w:r>
        <w:rPr>
          <w:rFonts w:hint="eastAsia" w:ascii="仿宋_GB2312" w:hAnsi="宋体" w:eastAsia="仿宋_GB2312"/>
          <w:sz w:val="32"/>
          <w:szCs w:val="32"/>
        </w:rPr>
        <w:t>运行维护费</w:t>
      </w:r>
      <w:r>
        <w:rPr>
          <w:rFonts w:ascii="仿宋_GB2312" w:hAnsi="宋体" w:eastAsia="仿宋_GB2312"/>
          <w:sz w:val="32"/>
          <w:szCs w:val="32"/>
        </w:rPr>
        <w:t>的</w:t>
      </w:r>
      <w:r>
        <w:rPr>
          <w:rFonts w:hint="eastAsia" w:ascii="仿宋_GB2312" w:hAnsi="宋体" w:eastAsia="仿宋_GB2312"/>
          <w:sz w:val="32"/>
          <w:szCs w:val="32"/>
        </w:rPr>
        <w:t>公务用车保有量</w:t>
      </w:r>
      <w:r>
        <w:rPr>
          <w:rFonts w:hint="eastAsia" w:ascii="仿宋_GB2312" w:eastAsia="仿宋_GB2312" w:cs="仿宋_GB2312"/>
          <w:sz w:val="32"/>
          <w:szCs w:val="32"/>
        </w:rPr>
        <w:t>2</w:t>
      </w:r>
      <w:r>
        <w:rPr>
          <w:rFonts w:hint="eastAsia" w:ascii="仿宋_GB2312" w:hAnsi="宋体" w:eastAsia="仿宋_GB2312"/>
          <w:sz w:val="32"/>
          <w:szCs w:val="32"/>
        </w:rPr>
        <w:t>辆。</w:t>
      </w:r>
    </w:p>
    <w:p>
      <w:pPr>
        <w:spacing w:line="540" w:lineRule="exact"/>
        <w:ind w:firstLine="645"/>
        <w:rPr>
          <w:rFonts w:ascii="黑体" w:hAnsi="黑体" w:eastAsia="黑体"/>
          <w:sz w:val="32"/>
          <w:szCs w:val="32"/>
        </w:rPr>
      </w:pPr>
      <w:r>
        <w:rPr>
          <w:rFonts w:hint="eastAsia" w:ascii="黑体" w:hAnsi="宋体" w:eastAsia="黑体" w:cs="黑体"/>
          <w:sz w:val="32"/>
          <w:szCs w:val="32"/>
        </w:rPr>
        <w:t>四、一般公共预算财政拨款基本支出决算情况说明</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2023年度一般公共预算财政拨款基本支出</w:t>
      </w:r>
      <w:r>
        <w:rPr>
          <w:rFonts w:hint="eastAsia" w:ascii="仿宋_GB2312" w:eastAsia="仿宋_GB2312" w:cs="仿宋_GB2312"/>
          <w:sz w:val="32"/>
          <w:szCs w:val="32"/>
        </w:rPr>
        <w:t>99.11</w:t>
      </w:r>
      <w:r>
        <w:rPr>
          <w:rFonts w:hint="eastAsia" w:ascii="仿宋_GB2312" w:hAnsi="宋体" w:eastAsia="仿宋_GB2312"/>
          <w:sz w:val="32"/>
          <w:szCs w:val="32"/>
        </w:rPr>
        <w:t>万元，其中：人员经费</w:t>
      </w:r>
      <w:r>
        <w:rPr>
          <w:rFonts w:hint="eastAsia" w:ascii="仿宋_GB2312" w:eastAsia="仿宋_GB2312" w:cs="仿宋_GB2312"/>
          <w:sz w:val="32"/>
          <w:szCs w:val="32"/>
        </w:rPr>
        <w:t>85.89</w:t>
      </w:r>
      <w:r>
        <w:rPr>
          <w:rFonts w:hint="eastAsia" w:ascii="仿宋_GB2312" w:hAnsi="宋体" w:eastAsia="仿宋_GB2312"/>
          <w:sz w:val="32"/>
          <w:szCs w:val="32"/>
        </w:rPr>
        <w:t>万元，主要包括基本工资、津贴补贴、奖金、其他社会保障缴费、机关事业单位基本养老保险缴费、其他工资福利支出、离休费、退休费、抚恤金、生活补助、奖励金、住房公积金、其他对个人和家庭补助的支出</w:t>
      </w:r>
      <w:r>
        <w:rPr>
          <w:rFonts w:hint="eastAsia" w:ascii="仿宋_GB2312" w:hAnsi="宋体" w:eastAsia="仿宋_GB2312"/>
          <w:sz w:val="32"/>
          <w:szCs w:val="32"/>
          <w:lang w:val="en-US" w:eastAsia="zh-CN"/>
        </w:rPr>
        <w:t>等</w:t>
      </w:r>
      <w:r>
        <w:rPr>
          <w:rFonts w:hint="eastAsia" w:ascii="仿宋_GB2312" w:hAnsi="宋体" w:eastAsia="仿宋_GB2312"/>
          <w:sz w:val="32"/>
          <w:szCs w:val="32"/>
        </w:rPr>
        <w:t>；日常公用经费</w:t>
      </w:r>
      <w:r>
        <w:rPr>
          <w:rFonts w:hint="eastAsia" w:ascii="仿宋_GB2312" w:eastAsia="仿宋_GB2312" w:cs="仿宋_GB2312"/>
          <w:sz w:val="32"/>
          <w:szCs w:val="32"/>
        </w:rPr>
        <w:t>13.22</w:t>
      </w:r>
      <w:r>
        <w:rPr>
          <w:rFonts w:hint="eastAsia" w:ascii="仿宋_GB2312" w:hAnsi="宋体" w:eastAsia="仿宋_GB2312"/>
          <w:sz w:val="32"/>
          <w:szCs w:val="32"/>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等。</w:t>
      </w:r>
    </w:p>
    <w:p>
      <w:pPr>
        <w:spacing w:line="540" w:lineRule="exact"/>
        <w:ind w:firstLine="640" w:firstLineChars="200"/>
        <w:rPr>
          <w:rFonts w:ascii="黑体" w:hAnsi="黑体" w:eastAsia="黑体"/>
          <w:sz w:val="32"/>
          <w:szCs w:val="32"/>
        </w:rPr>
      </w:pPr>
      <w:r>
        <w:rPr>
          <w:rFonts w:hint="eastAsia" w:ascii="黑体" w:hAnsi="宋体" w:eastAsia="黑体" w:cs="黑体"/>
          <w:sz w:val="32"/>
          <w:szCs w:val="32"/>
        </w:rPr>
        <w:t>五、其他重要事项的情况说明</w:t>
      </w:r>
    </w:p>
    <w:p>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（一）机关运行经费支出情况。</w:t>
      </w:r>
    </w:p>
    <w:p>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2023年机关运行经费支出</w:t>
      </w:r>
      <w:r>
        <w:rPr>
          <w:rFonts w:hint="eastAsia" w:ascii="仿宋_GB2312" w:eastAsia="仿宋_GB2312" w:cs="仿宋_GB2312"/>
          <w:sz w:val="32"/>
          <w:szCs w:val="32"/>
        </w:rPr>
        <w:t>13.22</w:t>
      </w:r>
      <w:r>
        <w:rPr>
          <w:rFonts w:hint="eastAsia" w:ascii="仿宋_GB2312" w:hAnsi="黑体" w:eastAsia="仿宋_GB2312"/>
          <w:sz w:val="32"/>
          <w:szCs w:val="32"/>
        </w:rPr>
        <w:t>万元（与部门决算中行政单位和参照公务员法管理事业单位财政拨款基本支出中公用经费之和一致），</w:t>
      </w:r>
      <w:r>
        <w:rPr>
          <w:rFonts w:hint="eastAsia" w:ascii="仿宋_GB2312" w:hAnsi="宋体" w:eastAsia="仿宋_GB2312"/>
          <w:sz w:val="32"/>
          <w:szCs w:val="32"/>
        </w:rPr>
        <w:t>比上年增加2.86万元，增长27.61%</w:t>
      </w:r>
      <w:r>
        <w:rPr>
          <w:rFonts w:hint="eastAsia" w:ascii="仿宋_GB2312" w:hAnsi="黑体" w:eastAsia="仿宋_GB2312"/>
          <w:sz w:val="32"/>
          <w:szCs w:val="32"/>
        </w:rPr>
        <w:t>，主要原因是</w:t>
      </w:r>
      <w:r>
        <w:rPr>
          <w:rFonts w:hint="eastAsia" w:ascii="仿宋_GB2312" w:hAnsi="宋体" w:eastAsia="仿宋_GB2312"/>
          <w:sz w:val="32"/>
          <w:szCs w:val="32"/>
        </w:rPr>
        <w:t>人员增加</w:t>
      </w:r>
      <w:r>
        <w:rPr>
          <w:rFonts w:hint="eastAsia" w:ascii="仿宋_GB2312" w:hAnsi="黑体" w:eastAsia="仿宋_GB2312"/>
          <w:sz w:val="32"/>
          <w:szCs w:val="32"/>
        </w:rPr>
        <w:t>。</w:t>
      </w:r>
    </w:p>
    <w:p>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（二）政府采购支出情况。</w:t>
      </w:r>
    </w:p>
    <w:p>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2023年政府采购支出总额</w:t>
      </w:r>
      <w:r>
        <w:rPr>
          <w:rFonts w:hint="eastAsia" w:ascii="仿宋_GB2312" w:eastAsia="仿宋_GB2312" w:cs="仿宋_GB2312"/>
          <w:sz w:val="32"/>
          <w:szCs w:val="32"/>
        </w:rPr>
        <w:t>0.00</w:t>
      </w:r>
      <w:r>
        <w:rPr>
          <w:rFonts w:hint="eastAsia" w:ascii="仿宋_GB2312" w:hAnsi="黑体" w:eastAsia="仿宋_GB2312"/>
          <w:sz w:val="32"/>
          <w:szCs w:val="32"/>
        </w:rPr>
        <w:t>万元，其中：政府采购货物支出</w:t>
      </w:r>
      <w:r>
        <w:rPr>
          <w:rFonts w:hint="eastAsia" w:ascii="仿宋_GB2312" w:eastAsia="仿宋_GB2312" w:cs="仿宋_GB2312"/>
          <w:sz w:val="32"/>
          <w:szCs w:val="32"/>
        </w:rPr>
        <w:t>0.00</w:t>
      </w:r>
      <w:r>
        <w:rPr>
          <w:rFonts w:hint="eastAsia" w:ascii="仿宋_GB2312" w:hAnsi="黑体" w:eastAsia="仿宋_GB2312"/>
          <w:sz w:val="32"/>
          <w:szCs w:val="32"/>
        </w:rPr>
        <w:t>万元，政府采购工程支出</w:t>
      </w:r>
      <w:r>
        <w:rPr>
          <w:rFonts w:hint="eastAsia" w:ascii="仿宋_GB2312" w:eastAsia="仿宋_GB2312" w:cs="仿宋_GB2312"/>
          <w:sz w:val="32"/>
          <w:szCs w:val="32"/>
        </w:rPr>
        <w:t>0.00</w:t>
      </w:r>
      <w:r>
        <w:rPr>
          <w:rFonts w:hint="eastAsia" w:ascii="仿宋_GB2312" w:hAnsi="黑体" w:eastAsia="仿宋_GB2312"/>
          <w:sz w:val="32"/>
          <w:szCs w:val="32"/>
        </w:rPr>
        <w:t>万元，政府采购服务支出</w:t>
      </w:r>
      <w:r>
        <w:rPr>
          <w:rFonts w:hint="eastAsia" w:ascii="仿宋_GB2312" w:eastAsia="仿宋_GB2312" w:cs="仿宋_GB2312"/>
          <w:sz w:val="32"/>
          <w:szCs w:val="32"/>
        </w:rPr>
        <w:t>0.00</w:t>
      </w:r>
      <w:r>
        <w:rPr>
          <w:rFonts w:hint="eastAsia" w:ascii="仿宋_GB2312" w:hAnsi="黑体" w:eastAsia="仿宋_GB2312"/>
          <w:sz w:val="32"/>
          <w:szCs w:val="32"/>
        </w:rPr>
        <w:t>万元。</w:t>
      </w:r>
      <w:r>
        <w:rPr>
          <w:rFonts w:hint="eastAsia" w:ascii="仿宋_GB2312" w:eastAsia="仿宋_GB2312"/>
          <w:sz w:val="32"/>
          <w:szCs w:val="32"/>
        </w:rPr>
        <w:t>授予中小企业合同金额</w:t>
      </w:r>
      <w:r>
        <w:rPr>
          <w:rFonts w:hint="eastAsia" w:ascii="仿宋_GB2312" w:eastAsia="仿宋_GB2312" w:cs="仿宋_GB2312"/>
          <w:sz w:val="32"/>
          <w:szCs w:val="32"/>
        </w:rPr>
        <w:t>0.00</w:t>
      </w:r>
      <w:r>
        <w:rPr>
          <w:rFonts w:hint="eastAsia" w:ascii="仿宋_GB2312" w:eastAsia="仿宋_GB2312"/>
          <w:sz w:val="32"/>
          <w:szCs w:val="32"/>
        </w:rPr>
        <w:t>万元，占政府采购支出总额的</w:t>
      </w:r>
      <w:r>
        <w:rPr>
          <w:rFonts w:hint="eastAsia" w:ascii="仿宋_GB2312" w:eastAsia="仿宋_GB2312" w:cs="仿宋_GB2312"/>
          <w:sz w:val="32"/>
          <w:szCs w:val="32"/>
        </w:rPr>
        <w:t>0.00</w:t>
      </w:r>
      <w:r>
        <w:rPr>
          <w:rFonts w:hint="eastAsia" w:ascii="仿宋_GB2312" w:eastAsia="仿宋_GB2312"/>
          <w:sz w:val="32"/>
          <w:szCs w:val="32"/>
        </w:rPr>
        <w:t>%，其中：授予小微企业合同金额</w:t>
      </w:r>
      <w:r>
        <w:rPr>
          <w:rFonts w:hint="eastAsia" w:ascii="仿宋_GB2312" w:eastAsia="仿宋_GB2312" w:cs="仿宋_GB2312"/>
          <w:sz w:val="32"/>
          <w:szCs w:val="32"/>
        </w:rPr>
        <w:t>0.00</w:t>
      </w:r>
      <w:r>
        <w:rPr>
          <w:rFonts w:hint="eastAsia" w:ascii="仿宋_GB2312" w:eastAsia="仿宋_GB2312"/>
          <w:sz w:val="32"/>
          <w:szCs w:val="32"/>
        </w:rPr>
        <w:t>万元，占中小企业采购支出总额的</w:t>
      </w:r>
      <w:r>
        <w:rPr>
          <w:rFonts w:hint="eastAsia" w:ascii="仿宋_GB2312" w:eastAsia="仿宋_GB2312" w:cs="仿宋_GB2312"/>
          <w:sz w:val="32"/>
          <w:szCs w:val="32"/>
        </w:rPr>
        <w:t>0.00</w:t>
      </w:r>
      <w:r>
        <w:rPr>
          <w:rFonts w:hint="eastAsia" w:ascii="仿宋_GB2312" w:eastAsia="仿宋_GB2312"/>
          <w:sz w:val="32"/>
          <w:szCs w:val="32"/>
        </w:rPr>
        <w:t>%；货物采购授予中小企业合同金额占货物支出金额的</w:t>
      </w:r>
      <w:r>
        <w:rPr>
          <w:rFonts w:hint="eastAsia" w:ascii="仿宋_GB2312" w:hAnsi="宋体" w:eastAsia="仿宋_GB2312"/>
          <w:sz w:val="32"/>
          <w:szCs w:val="32"/>
        </w:rPr>
        <w:t>0</w:t>
      </w:r>
      <w:r>
        <w:rPr>
          <w:rFonts w:hint="eastAsia" w:ascii="仿宋_GB2312" w:eastAsia="仿宋_GB2312"/>
          <w:sz w:val="32"/>
          <w:szCs w:val="32"/>
        </w:rPr>
        <w:t>%；工程采购授予中小企业合同金额占工程支出金额的</w:t>
      </w:r>
      <w:r>
        <w:rPr>
          <w:rFonts w:hint="eastAsia" w:ascii="仿宋_GB2312" w:hAnsi="宋体" w:eastAsia="仿宋_GB2312"/>
          <w:sz w:val="32"/>
          <w:szCs w:val="32"/>
        </w:rPr>
        <w:t>0</w:t>
      </w:r>
      <w:r>
        <w:rPr>
          <w:rFonts w:hint="eastAsia" w:ascii="仿宋_GB2312" w:eastAsia="仿宋_GB2312"/>
          <w:sz w:val="32"/>
          <w:szCs w:val="32"/>
        </w:rPr>
        <w:t>%；服务采购授予中小企业合同金额占服务支出金额的</w:t>
      </w:r>
      <w:r>
        <w:rPr>
          <w:rFonts w:hint="eastAsia" w:ascii="仿宋_GB2312" w:hAnsi="宋体" w:eastAsia="仿宋_GB2312"/>
          <w:sz w:val="32"/>
          <w:szCs w:val="32"/>
        </w:rPr>
        <w:t>0</w:t>
      </w:r>
      <w:r>
        <w:rPr>
          <w:rFonts w:hint="eastAsia" w:ascii="仿宋_GB2312" w:eastAsia="仿宋_GB2312"/>
          <w:sz w:val="32"/>
          <w:szCs w:val="32"/>
        </w:rPr>
        <w:t>%。</w:t>
      </w:r>
    </w:p>
    <w:p>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（三）国有资产占用情况。</w:t>
      </w:r>
    </w:p>
    <w:p>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截至2023年12月31日，共有车辆</w:t>
      </w:r>
      <w:r>
        <w:rPr>
          <w:rFonts w:hint="eastAsia" w:ascii="仿宋_GB2312" w:eastAsia="仿宋_GB2312" w:cs="仿宋_GB2312"/>
          <w:sz w:val="32"/>
          <w:szCs w:val="32"/>
        </w:rPr>
        <w:t>2</w:t>
      </w:r>
      <w:r>
        <w:rPr>
          <w:rFonts w:hint="eastAsia" w:ascii="仿宋_GB2312" w:hAnsi="黑体" w:eastAsia="仿宋_GB2312"/>
          <w:sz w:val="32"/>
          <w:szCs w:val="32"/>
        </w:rPr>
        <w:t>辆，其中：副省级以上领导干部用车</w:t>
      </w:r>
      <w:r>
        <w:rPr>
          <w:rFonts w:hint="eastAsia" w:ascii="仿宋_GB2312" w:eastAsia="仿宋_GB2312" w:cs="仿宋_GB2312"/>
          <w:sz w:val="32"/>
          <w:szCs w:val="32"/>
        </w:rPr>
        <w:t>0</w:t>
      </w:r>
      <w:r>
        <w:rPr>
          <w:rFonts w:hint="eastAsia" w:ascii="仿宋_GB2312" w:hAnsi="黑体" w:eastAsia="仿宋_GB2312"/>
          <w:sz w:val="32"/>
          <w:szCs w:val="32"/>
        </w:rPr>
        <w:t>辆，主要</w:t>
      </w:r>
      <w:r>
        <w:rPr>
          <w:rFonts w:ascii="仿宋_GB2312" w:hAnsi="黑体" w:eastAsia="仿宋_GB2312"/>
          <w:sz w:val="32"/>
          <w:szCs w:val="32"/>
        </w:rPr>
        <w:t>领导干部</w:t>
      </w:r>
      <w:r>
        <w:rPr>
          <w:rFonts w:hint="eastAsia" w:ascii="仿宋_GB2312" w:hAnsi="黑体" w:eastAsia="仿宋_GB2312"/>
          <w:sz w:val="32"/>
          <w:szCs w:val="32"/>
        </w:rPr>
        <w:t>用车</w:t>
      </w:r>
      <w:r>
        <w:rPr>
          <w:rFonts w:hint="eastAsia" w:ascii="仿宋_GB2312" w:eastAsia="仿宋_GB2312" w:cs="仿宋_GB2312"/>
          <w:sz w:val="32"/>
          <w:szCs w:val="32"/>
        </w:rPr>
        <w:t>0</w:t>
      </w:r>
      <w:r>
        <w:rPr>
          <w:rFonts w:hint="eastAsia" w:ascii="仿宋_GB2312" w:hAnsi="黑体" w:eastAsia="仿宋_GB2312"/>
          <w:sz w:val="32"/>
          <w:szCs w:val="32"/>
        </w:rPr>
        <w:t>辆，机要通信用车</w:t>
      </w:r>
      <w:r>
        <w:rPr>
          <w:rFonts w:hint="eastAsia" w:ascii="仿宋_GB2312" w:eastAsia="仿宋_GB2312" w:cs="仿宋_GB2312"/>
          <w:sz w:val="32"/>
          <w:szCs w:val="32"/>
        </w:rPr>
        <w:t>0</w:t>
      </w:r>
      <w:r>
        <w:rPr>
          <w:rFonts w:hint="eastAsia" w:ascii="仿宋_GB2312" w:hAnsi="黑体" w:eastAsia="仿宋_GB2312"/>
          <w:sz w:val="32"/>
          <w:szCs w:val="32"/>
        </w:rPr>
        <w:t>辆，应急</w:t>
      </w:r>
      <w:r>
        <w:rPr>
          <w:rFonts w:ascii="仿宋_GB2312" w:hAnsi="黑体" w:eastAsia="仿宋_GB2312"/>
          <w:sz w:val="32"/>
          <w:szCs w:val="32"/>
        </w:rPr>
        <w:t>保障用车</w:t>
      </w:r>
      <w:r>
        <w:rPr>
          <w:rFonts w:hint="eastAsia" w:ascii="仿宋_GB2312" w:eastAsia="仿宋_GB2312" w:cs="仿宋_GB2312"/>
          <w:sz w:val="32"/>
          <w:szCs w:val="32"/>
        </w:rPr>
        <w:t>0</w:t>
      </w:r>
      <w:r>
        <w:rPr>
          <w:rFonts w:ascii="仿宋_GB2312" w:hAnsi="黑体" w:eastAsia="仿宋_GB2312"/>
          <w:sz w:val="32"/>
          <w:szCs w:val="32"/>
        </w:rPr>
        <w:t>辆，</w:t>
      </w:r>
      <w:r>
        <w:rPr>
          <w:rFonts w:hint="eastAsia" w:ascii="仿宋_GB2312" w:hAnsi="黑体" w:eastAsia="仿宋_GB2312"/>
          <w:sz w:val="32"/>
          <w:szCs w:val="32"/>
        </w:rPr>
        <w:t>执法执勤</w:t>
      </w:r>
      <w:r>
        <w:rPr>
          <w:rFonts w:ascii="仿宋_GB2312" w:hAnsi="黑体" w:eastAsia="仿宋_GB2312"/>
          <w:sz w:val="32"/>
          <w:szCs w:val="32"/>
        </w:rPr>
        <w:t>用车</w:t>
      </w:r>
      <w:r>
        <w:rPr>
          <w:rFonts w:hint="eastAsia" w:ascii="仿宋_GB2312" w:eastAsia="仿宋_GB2312" w:cs="仿宋_GB2312"/>
          <w:sz w:val="32"/>
          <w:szCs w:val="32"/>
        </w:rPr>
        <w:t>2</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特种专业技术用车</w:t>
      </w:r>
      <w:r>
        <w:rPr>
          <w:rFonts w:hint="eastAsia" w:ascii="仿宋_GB2312" w:eastAsia="仿宋_GB2312" w:cs="仿宋_GB2312"/>
          <w:sz w:val="32"/>
          <w:szCs w:val="32"/>
        </w:rPr>
        <w:t>0</w:t>
      </w:r>
      <w:r>
        <w:rPr>
          <w:rFonts w:hint="eastAsia" w:ascii="仿宋_GB2312" w:hAnsi="黑体" w:eastAsia="仿宋_GB2312"/>
          <w:sz w:val="32"/>
          <w:szCs w:val="32"/>
        </w:rPr>
        <w:t>辆，离退休</w:t>
      </w:r>
      <w:r>
        <w:rPr>
          <w:rFonts w:ascii="仿宋_GB2312" w:hAnsi="黑体" w:eastAsia="仿宋_GB2312"/>
          <w:sz w:val="32"/>
          <w:szCs w:val="32"/>
        </w:rPr>
        <w:t>干部用车</w:t>
      </w:r>
      <w:r>
        <w:rPr>
          <w:rFonts w:hint="eastAsia" w:ascii="仿宋_GB2312" w:eastAsia="仿宋_GB2312" w:cs="仿宋_GB2312"/>
          <w:sz w:val="32"/>
          <w:szCs w:val="32"/>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其他用车</w:t>
      </w:r>
      <w:r>
        <w:rPr>
          <w:rFonts w:hint="eastAsia" w:ascii="仿宋_GB2312" w:eastAsia="仿宋_GB2312" w:cs="仿宋_GB2312"/>
          <w:sz w:val="32"/>
          <w:szCs w:val="32"/>
        </w:rPr>
        <w:t>0</w:t>
      </w:r>
      <w:r>
        <w:rPr>
          <w:rFonts w:hint="eastAsia" w:ascii="仿宋_GB2312" w:hAnsi="黑体" w:eastAsia="仿宋_GB2312"/>
          <w:sz w:val="32"/>
          <w:szCs w:val="32"/>
        </w:rPr>
        <w:t>辆；单价100万元（含）以上设备（不含车辆）</w:t>
      </w:r>
      <w:r>
        <w:rPr>
          <w:rFonts w:hint="eastAsia" w:ascii="仿宋_GB2312" w:eastAsia="仿宋_GB2312" w:cs="仿宋_GB2312"/>
          <w:sz w:val="32"/>
          <w:szCs w:val="32"/>
        </w:rPr>
        <w:t>0</w:t>
      </w:r>
      <w:r>
        <w:rPr>
          <w:rFonts w:hint="eastAsia" w:ascii="仿宋_GB2312" w:hAnsi="黑体" w:eastAsia="仿宋_GB2312"/>
          <w:sz w:val="32"/>
          <w:szCs w:val="32"/>
        </w:rPr>
        <w:t>台（套）。</w:t>
      </w:r>
    </w:p>
    <w:p>
      <w:pPr>
        <w:widowControl/>
        <w:spacing w:line="540" w:lineRule="exact"/>
        <w:ind w:firstLine="643" w:firstLineChars="200"/>
        <w:jc w:val="left"/>
      </w:pPr>
      <w:r>
        <w:rPr>
          <w:rFonts w:ascii="楷体_GB2312" w:hAnsi="宋体" w:eastAsia="楷体_GB2312" w:cs="楷体_GB2312"/>
          <w:b/>
          <w:sz w:val="32"/>
          <w:szCs w:val="32"/>
        </w:rPr>
        <w:t>（四）预算绩效情况。</w:t>
      </w:r>
    </w:p>
    <w:p>
      <w:pPr>
        <w:widowControl/>
        <w:spacing w:line="520" w:lineRule="exact"/>
        <w:ind w:firstLine="640" w:firstLineChars="200"/>
        <w:jc w:val="both"/>
        <w:rPr>
          <w:rFonts w:hint="eastAsia" w:ascii="仿宋_GB2312" w:eastAsia="宋体"/>
          <w:b/>
          <w:bCs/>
          <w:sz w:val="32"/>
          <w:szCs w:val="32"/>
          <w:lang w:val="en-US" w:eastAsia="zh-CN"/>
        </w:rPr>
        <w:sectPr>
          <w:footerReference r:id="rId5" w:type="default"/>
          <w:pgSz w:w="11906" w:h="16838"/>
          <w:pgMar w:top="1701" w:right="1417" w:bottom="567" w:left="1417" w:header="851" w:footer="992" w:gutter="0"/>
          <w:pgNumType w:start="1"/>
          <w:cols w:space="720" w:num="1"/>
          <w:docGrid w:type="lines" w:linePitch="312" w:charSpace="0"/>
        </w:sectPr>
      </w:pPr>
      <w:r>
        <w:rPr>
          <w:rFonts w:hint="eastAsia" w:ascii="仿宋_GB2312" w:hAnsi="宋体" w:eastAsia="仿宋_GB2312" w:cs="仿宋_GB2312"/>
          <w:kern w:val="0"/>
          <w:sz w:val="32"/>
          <w:szCs w:val="32"/>
        </w:rPr>
        <w:t>1.部门整体绩效自评情况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根据预算绩效管理要求，盘锦市兴隆台区交通运输局组织开展部门（单位）整体绩效自评工作，涉及资金65.56万元，其中财政拨款资金65.56万元，自评得分100分。</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详见附件《部门（单位）整体绩效自评表》。</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2.项目绩效自评情况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2023年度，盘锦市兴隆台区交通运输局对本部门（单位）6个项目开展项目绩效自评工作，涉及资金75.94万元，其中财政拨款资金75.94万元，自评覆盖率（开展绩效自评的项目数/年初批复绩效目标的项目数*100%）达到100%，自评平均分（开展绩效自评的项目分数总和/开展绩效自评的项目数）89.45分。</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详见附件《预算项目（政策）绩效自评表》。</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3.部门重点评价情况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2023年度，兴隆台区交通运输局未开展部门重点评价工作。</w:t>
      </w:r>
    </w:p>
    <w:p>
      <w:pPr>
        <w:spacing w:line="540" w:lineRule="exact"/>
        <w:jc w:val="center"/>
        <w:rPr>
          <w:rFonts w:hint="eastAsia" w:ascii="宋体" w:hAnsi="宋体"/>
          <w:b/>
          <w:sz w:val="52"/>
          <w:szCs w:val="52"/>
        </w:rPr>
      </w:pPr>
      <w:r>
        <w:rPr>
          <w:rFonts w:hint="eastAsia" w:ascii="宋体" w:hAnsi="宋体"/>
          <w:b/>
          <w:sz w:val="36"/>
          <w:szCs w:val="36"/>
        </w:rPr>
        <w:t>第三部分 名词解释</w:t>
      </w: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ind w:firstLine="640" w:firstLineChars="200"/>
        <w:rPr>
          <w:rFonts w:hint="eastAsia" w:ascii="仿宋_GB2312" w:eastAsia="仿宋_GB2312"/>
          <w:sz w:val="32"/>
          <w:szCs w:val="32"/>
        </w:rPr>
      </w:pPr>
      <w:r>
        <w:rPr>
          <w:rFonts w:hint="eastAsia" w:ascii="仿宋_GB2312" w:eastAsia="仿宋_GB2312"/>
          <w:b w:val="0"/>
          <w:bCs/>
          <w:sz w:val="32"/>
          <w:szCs w:val="32"/>
        </w:rPr>
        <w:t>1.财政拨款收入：</w:t>
      </w:r>
      <w:r>
        <w:rPr>
          <w:rFonts w:hint="eastAsia" w:ascii="仿宋_GB2312" w:eastAsia="仿宋_GB2312"/>
          <w:sz w:val="32"/>
          <w:szCs w:val="32"/>
        </w:rPr>
        <w:t>指单位从同级财政部门取得的财政预算资金。</w:t>
      </w:r>
    </w:p>
    <w:p>
      <w:pPr>
        <w:spacing w:line="540" w:lineRule="exact"/>
        <w:ind w:firstLine="640" w:firstLineChars="200"/>
        <w:rPr>
          <w:rFonts w:hint="eastAsia" w:ascii="仿宋_GB2312" w:eastAsia="仿宋_GB2312"/>
          <w:sz w:val="32"/>
          <w:szCs w:val="32"/>
        </w:rPr>
      </w:pPr>
      <w:r>
        <w:rPr>
          <w:rFonts w:hint="eastAsia" w:ascii="仿宋_GB2312" w:eastAsia="仿宋_GB2312"/>
          <w:b w:val="0"/>
          <w:bCs/>
          <w:sz w:val="32"/>
          <w:szCs w:val="32"/>
        </w:rPr>
        <w:t>2.上级补助收入：</w:t>
      </w:r>
      <w:r>
        <w:rPr>
          <w:rFonts w:hint="eastAsia" w:ascii="仿宋_GB2312" w:eastAsia="仿宋_GB2312"/>
          <w:sz w:val="32"/>
          <w:szCs w:val="32"/>
        </w:rPr>
        <w:t>指单位从主管部门和上级单位取得的非财政性补助收入。</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3.事业收入：指事业单位开展专业业务活动及辅助活动所取得的收入。</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4.经营收入：指事业单位在专业业务活动及辅助活动之外开展非独立核算经营活动取得的收入。</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5.附属单位上缴收入：指单位附属的独立核算单位按照规定上缴的收入。</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6.其他收入：指除上述“财政拨款收入”、“上级补助收入”、“事业收入”、“经营收入”、“附属单位上缴收入”等以外的收入。</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7.使用非财政拨款结余：指事业单位按照预算管理要求使用非财政拨款结余弥补收支差额的金额。</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8.上年结转和结余：指以前年度尚未完成、结转到本年按有关规定继续使用的资金。</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9.基本支出：指保障机构正常运转、完成日常工作任务而发生的人员支出和公用支出。</w:t>
      </w:r>
    </w:p>
    <w:p>
      <w:pPr>
        <w:spacing w:line="540" w:lineRule="exact"/>
        <w:ind w:firstLine="640" w:firstLineChars="200"/>
        <w:rPr>
          <w:rFonts w:hint="eastAsia" w:ascii="仿宋_GB2312" w:eastAsia="仿宋_GB2312"/>
          <w:b w:val="0"/>
          <w:bCs/>
          <w:sz w:val="32"/>
          <w:szCs w:val="32"/>
        </w:rPr>
        <w:sectPr>
          <w:pgSz w:w="11906" w:h="16838"/>
          <w:pgMar w:top="1701" w:right="1418" w:bottom="1701" w:left="1418" w:header="851" w:footer="992" w:gutter="0"/>
          <w:cols w:space="720" w:num="1"/>
          <w:docGrid w:type="lines" w:linePitch="312" w:charSpace="0"/>
        </w:sectPr>
      </w:pPr>
      <w:r>
        <w:rPr>
          <w:rFonts w:hint="eastAsia" w:ascii="仿宋_GB2312" w:eastAsia="仿宋_GB2312"/>
          <w:b w:val="0"/>
          <w:bCs/>
          <w:sz w:val="32"/>
          <w:szCs w:val="32"/>
        </w:rPr>
        <w:t>10.项目支出：指在基本支出之外为完成特定行政任务和事业</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发展目标所发生的支出。</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11.上缴上级支出：指事业单位按照财政部门和主管部门的规定上缴上级单位的支出。</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12.经营支出：指事业单位在专业活动及辅助活动之外开展非独立核算经营活动发生的支出。</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13.对附属单位补助支出：指事业单位用财政补助收入之外的收入对附属单位补助发生的支出。</w:t>
      </w:r>
    </w:p>
    <w:p>
      <w:pPr>
        <w:spacing w:line="540" w:lineRule="exact"/>
        <w:ind w:firstLine="640" w:firstLineChars="200"/>
        <w:rPr>
          <w:rFonts w:hint="eastAsia" w:ascii="仿宋_GB2312" w:eastAsia="仿宋_GB2312"/>
          <w:b w:val="0"/>
          <w:bCs/>
          <w:sz w:val="32"/>
          <w:szCs w:val="32"/>
        </w:rPr>
      </w:pPr>
      <w:r>
        <w:rPr>
          <w:rFonts w:hint="eastAsia" w:ascii="仿宋_GB2312" w:eastAsia="仿宋_GB2312"/>
          <w:b w:val="0"/>
          <w:bCs/>
          <w:sz w:val="32"/>
          <w:szCs w:val="32"/>
        </w:rPr>
        <w:t>14.“三公”经费：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pPr>
        <w:spacing w:line="540" w:lineRule="exact"/>
        <w:ind w:left="0" w:leftChars="0" w:firstLine="640" w:firstLineChars="0"/>
        <w:jc w:val="both"/>
        <w:rPr>
          <w:rFonts w:ascii="宋体" w:hAnsi="宋体"/>
          <w:b/>
          <w:sz w:val="36"/>
          <w:szCs w:val="36"/>
        </w:rPr>
      </w:pPr>
      <w:r>
        <w:rPr>
          <w:rFonts w:hint="eastAsia" w:ascii="仿宋_GB2312" w:eastAsia="仿宋_GB2312"/>
          <w:b w:val="0"/>
          <w:bCs/>
          <w:sz w:val="32"/>
          <w:szCs w:val="32"/>
        </w:rPr>
        <w:t>15.机关运行经费：</w:t>
      </w:r>
      <w:r>
        <w:rPr>
          <w:rFonts w:hint="eastAsia" w:ascii="仿宋_GB2312" w:eastAsia="仿宋_GB2312"/>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spacing w:line="520" w:lineRule="exact"/>
        <w:ind w:firstLine="640" w:firstLineChars="200"/>
        <w:jc w:val="both"/>
        <w:rPr>
          <w:rFonts w:hint="eastAsia" w:ascii="仿宋_GB2312" w:hAnsi="宋体" w:eastAsia="仿宋_GB2312" w:cs="仿宋_GB2312"/>
          <w:kern w:val="0"/>
          <w:sz w:val="32"/>
          <w:szCs w:val="32"/>
        </w:rPr>
      </w:pPr>
      <w:r>
        <w:rPr>
          <w:rFonts w:hint="eastAsia" w:ascii="仿宋_GB2312" w:hAnsi="宋体" w:eastAsia="仿宋_GB2312" w:cs="仿宋_GB2312"/>
          <w:kern w:val="0"/>
          <w:sz w:val="32"/>
          <w:szCs w:val="32"/>
        </w:rPr>
        <w:t>无</w:t>
      </w:r>
    </w:p>
    <w:p>
      <w:pPr>
        <w:rPr>
          <w:rFonts w:hint="eastAsia" w:ascii="仿宋_GB2312" w:hAnsi="宋体" w:eastAsia="仿宋_GB2312" w:cs="仿宋_GB2312"/>
          <w:kern w:val="0"/>
          <w:sz w:val="32"/>
          <w:szCs w:val="32"/>
        </w:rPr>
      </w:pPr>
      <w:r>
        <w:br w:type="page"/>
      </w:r>
    </w:p>
    <w:p>
      <w:pPr>
        <w:widowControl/>
        <w:spacing w:line="520" w:lineRule="exact"/>
        <w:ind w:firstLine="640" w:firstLineChars="200"/>
        <w:jc w:val="both"/>
        <w:rPr>
          <w:rFonts w:hint="eastAsia" w:ascii="仿宋_GB2312" w:hAnsi="宋体" w:eastAsia="仿宋_GB2312" w:cs="仿宋_GB2312"/>
          <w:kern w:val="0"/>
          <w:sz w:val="32"/>
          <w:szCs w:val="32"/>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52"/>
          <w:szCs w:val="52"/>
        </w:rPr>
        <w:sectPr>
          <w:pgSz w:w="11906" w:h="16838"/>
          <w:pgMar w:top="1701" w:right="1418" w:bottom="1701" w:left="1418" w:header="851" w:footer="992" w:gutter="0"/>
          <w:cols w:space="720" w:num="1"/>
          <w:docGrid w:type="lines" w:linePitch="312" w:charSpace="0"/>
        </w:sectPr>
      </w:pPr>
      <w:r>
        <w:rPr>
          <w:rFonts w:hint="eastAsia" w:ascii="宋体" w:hAnsi="宋体"/>
          <w:b/>
          <w:sz w:val="36"/>
          <w:szCs w:val="36"/>
        </w:rPr>
        <w:t>第四部分 2023年度部门决算表</w:t>
      </w:r>
    </w:p>
    <w:p>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pPr>
              <w:jc w:val="right"/>
            </w:pPr>
            <w:r>
              <w:rPr>
                <w:rFonts w:ascii="宋体" w:hAnsi="宋体" w:eastAsia="宋体" w:cs="宋体"/>
                <w:sz w:val="20"/>
              </w:rPr>
              <w:t>公开01表</w:t>
            </w:r>
          </w:p>
        </w:tc>
      </w:tr>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pPr>
              <w:jc w:val="left"/>
            </w:pPr>
            <w:r>
              <w:rPr>
                <w:rFonts w:ascii="宋体" w:hAnsi="宋体" w:eastAsia="宋体" w:cs="宋体"/>
                <w:sz w:val="20"/>
              </w:rPr>
              <w:t>单位：辽宁省盘锦市兴隆台区交通运输局(本级）</w:t>
            </w:r>
          </w:p>
        </w:tc>
        <w:tc>
          <w:tcPr>
            <w:tcW w:w="2000" w:type="dxa"/>
          </w:tcPr>
          <w:p>
            <w:pPr>
              <w:jc w:val="center"/>
            </w:pPr>
            <w:r>
              <w:rPr>
                <w:rFonts w:ascii="宋体" w:hAnsi="宋体" w:eastAsia="宋体" w:cs="宋体"/>
                <w:sz w:val="20"/>
              </w:rPr>
              <w:t>2023年度</w:t>
            </w:r>
          </w:p>
        </w:tc>
        <w:tc>
          <w:tcPr>
            <w:tcW w:w="4386" w:type="dxa"/>
          </w:tcPr>
          <w:p>
            <w:pPr>
              <w:jc w:val="right"/>
            </w:pPr>
            <w:r>
              <w:rPr>
                <w:rFonts w:ascii="宋体" w:hAnsi="宋体" w:eastAsia="宋体" w:cs="宋体"/>
                <w:sz w:val="20"/>
              </w:rPr>
              <w:t>金额单位：万元</w:t>
            </w:r>
          </w:p>
        </w:tc>
      </w:tr>
    </w:tbl>
    <w:p>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3260"/>
        <w:gridCol w:w="500"/>
        <w:gridCol w:w="1640"/>
        <w:gridCol w:w="3260"/>
        <w:gridCol w:w="500"/>
        <w:gridCol w:w="1612"/>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3"/>
            <w:vAlign w:val="center"/>
          </w:tcPr>
          <w:p>
            <w:pPr>
              <w:jc w:val="center"/>
            </w:pPr>
            <w:r>
              <w:rPr>
                <w:rFonts w:ascii="宋体" w:hAnsi="宋体" w:eastAsia="宋体" w:cs="宋体"/>
                <w:b w:val="0"/>
                <w:i w:val="0"/>
                <w:color w:val="000000"/>
                <w:sz w:val="18"/>
              </w:rPr>
              <w:t>收入</w:t>
            </w:r>
          </w:p>
        </w:tc>
        <w:tc>
          <w:tcPr>
            <w:tcW w:w="3260" w:type="dxa"/>
            <w:gridSpan w:val="3"/>
            <w:vAlign w:val="center"/>
          </w:tcPr>
          <w:p>
            <w:pPr>
              <w:jc w:val="center"/>
            </w:pPr>
            <w:r>
              <w:rPr>
                <w:rFonts w:ascii="宋体" w:hAnsi="宋体" w:eastAsia="宋体" w:cs="宋体"/>
                <w:b w:val="0"/>
                <w:i w:val="0"/>
                <w:color w:val="000000"/>
                <w:sz w:val="18"/>
              </w:rPr>
              <w:t>支出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center"/>
            </w:pPr>
            <w:r>
              <w:rPr>
                <w:rFonts w:ascii="宋体" w:hAnsi="宋体" w:eastAsia="宋体" w:cs="宋体"/>
                <w:b w:val="0"/>
                <w:i w:val="0"/>
                <w:color w:val="000000"/>
                <w:sz w:val="18"/>
              </w:rPr>
              <w:t>项目</w:t>
            </w:r>
          </w:p>
        </w:tc>
        <w:tc>
          <w:tcPr>
            <w:tcW w:w="500" w:type="dxa"/>
            <w:vAlign w:val="center"/>
          </w:tcPr>
          <w:p>
            <w:pPr>
              <w:jc w:val="center"/>
            </w:pPr>
            <w:r>
              <w:rPr>
                <w:rFonts w:ascii="宋体" w:hAnsi="宋体" w:eastAsia="宋体" w:cs="宋体"/>
                <w:b w:val="0"/>
                <w:i w:val="0"/>
                <w:color w:val="000000"/>
                <w:sz w:val="18"/>
              </w:rPr>
              <w:t>行次</w:t>
            </w:r>
          </w:p>
        </w:tc>
        <w:tc>
          <w:tcPr>
            <w:tcW w:w="1640" w:type="dxa"/>
            <w:vAlign w:val="center"/>
          </w:tcPr>
          <w:p>
            <w:pPr>
              <w:jc w:val="center"/>
            </w:pPr>
            <w:r>
              <w:rPr>
                <w:rFonts w:ascii="宋体" w:hAnsi="宋体" w:eastAsia="宋体" w:cs="宋体"/>
                <w:b w:val="0"/>
                <w:i w:val="0"/>
                <w:color w:val="000000"/>
                <w:sz w:val="18"/>
              </w:rPr>
              <w:t>金额</w:t>
            </w:r>
          </w:p>
        </w:tc>
        <w:tc>
          <w:tcPr>
            <w:tcW w:w="3260" w:type="dxa"/>
            <w:vAlign w:val="center"/>
          </w:tcPr>
          <w:p>
            <w:pPr>
              <w:jc w:val="center"/>
            </w:pPr>
            <w:r>
              <w:rPr>
                <w:rFonts w:ascii="宋体" w:hAnsi="宋体" w:eastAsia="宋体" w:cs="宋体"/>
                <w:b w:val="0"/>
                <w:i w:val="0"/>
                <w:color w:val="000000"/>
                <w:sz w:val="18"/>
              </w:rPr>
              <w:t>项目</w:t>
            </w:r>
          </w:p>
        </w:tc>
        <w:tc>
          <w:tcPr>
            <w:tcW w:w="500" w:type="dxa"/>
            <w:vAlign w:val="center"/>
          </w:tcPr>
          <w:p>
            <w:pPr>
              <w:jc w:val="center"/>
            </w:pPr>
            <w:r>
              <w:rPr>
                <w:rFonts w:ascii="宋体" w:hAnsi="宋体" w:eastAsia="宋体" w:cs="宋体"/>
                <w:b w:val="0"/>
                <w:i w:val="0"/>
                <w:color w:val="000000"/>
                <w:sz w:val="18"/>
              </w:rPr>
              <w:t>行次</w:t>
            </w:r>
          </w:p>
        </w:tc>
        <w:tc>
          <w:tcPr>
            <w:tcW w:w="1612" w:type="dxa"/>
            <w:vAlign w:val="center"/>
          </w:tcPr>
          <w:p>
            <w:pPr>
              <w:jc w:val="center"/>
            </w:pPr>
            <w:r>
              <w:rPr>
                <w:rFonts w:ascii="宋体" w:hAnsi="宋体" w:eastAsia="宋体" w:cs="宋体"/>
                <w:b w:val="0"/>
                <w:i w:val="0"/>
                <w:color w:val="000000"/>
                <w:sz w:val="18"/>
              </w:rPr>
              <w:t>金额</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center"/>
            </w:pPr>
            <w:r>
              <w:rPr>
                <w:rFonts w:ascii="宋体" w:hAnsi="宋体" w:eastAsia="宋体" w:cs="宋体"/>
                <w:b w:val="0"/>
                <w:i w:val="0"/>
                <w:color w:val="000000"/>
                <w:sz w:val="18"/>
              </w:rPr>
              <w:t>栏次</w:t>
            </w:r>
          </w:p>
        </w:tc>
        <w:tc>
          <w:tcPr>
            <w:tcW w:w="500" w:type="dxa"/>
            <w:vAlign w:val="center"/>
          </w:tcPr>
          <w:p/>
        </w:tc>
        <w:tc>
          <w:tcPr>
            <w:tcW w:w="1640" w:type="dxa"/>
            <w:vAlign w:val="center"/>
          </w:tcPr>
          <w:p>
            <w:pPr>
              <w:jc w:val="center"/>
            </w:pPr>
            <w:r>
              <w:rPr>
                <w:rFonts w:ascii="宋体" w:hAnsi="宋体" w:eastAsia="宋体" w:cs="宋体"/>
                <w:b w:val="0"/>
                <w:i w:val="0"/>
                <w:color w:val="000000"/>
                <w:sz w:val="18"/>
              </w:rPr>
              <w:t>1</w:t>
            </w:r>
          </w:p>
        </w:tc>
        <w:tc>
          <w:tcPr>
            <w:tcW w:w="3260" w:type="dxa"/>
            <w:vAlign w:val="center"/>
          </w:tcPr>
          <w:p>
            <w:pPr>
              <w:jc w:val="center"/>
            </w:pPr>
            <w:r>
              <w:rPr>
                <w:rFonts w:ascii="宋体" w:hAnsi="宋体" w:eastAsia="宋体" w:cs="宋体"/>
                <w:b w:val="0"/>
                <w:i w:val="0"/>
                <w:color w:val="000000"/>
                <w:sz w:val="18"/>
              </w:rPr>
              <w:t>栏次</w:t>
            </w:r>
          </w:p>
        </w:tc>
        <w:tc>
          <w:tcPr>
            <w:tcW w:w="500" w:type="dxa"/>
            <w:vAlign w:val="center"/>
          </w:tcPr>
          <w:p/>
        </w:tc>
        <w:tc>
          <w:tcPr>
            <w:tcW w:w="1612" w:type="dxa"/>
            <w:vAlign w:val="center"/>
          </w:tcPr>
          <w:p>
            <w:pPr>
              <w:jc w:val="center"/>
            </w:pPr>
            <w:r>
              <w:rPr>
                <w:rFonts w:ascii="宋体" w:hAnsi="宋体" w:eastAsia="宋体" w:cs="宋体"/>
                <w:b w:val="0"/>
                <w:i w:val="0"/>
                <w:color w:val="000000"/>
                <w:sz w:val="18"/>
              </w:rPr>
              <w:t>2</w:t>
            </w:r>
          </w:p>
        </w:tc>
      </w:tr>
      <w:tr>
        <w:tblPrEx>
          <w:tblCellMar>
            <w:top w:w="0" w:type="dxa"/>
            <w:left w:w="80" w:type="dxa"/>
            <w:bottom w:w="0" w:type="dxa"/>
            <w:right w:w="80" w:type="dxa"/>
          </w:tblCellMar>
        </w:tblPrEx>
        <w:trPr>
          <w:trHeight w:val="352" w:hRule="exact"/>
          <w:jc w:val="center"/>
        </w:trPr>
        <w:tc>
          <w:tcPr>
            <w:tcW w:w="3260" w:type="dxa"/>
            <w:vAlign w:val="center"/>
          </w:tcPr>
          <w:p>
            <w:pPr>
              <w:jc w:val="left"/>
            </w:pPr>
            <w:r>
              <w:rPr>
                <w:rFonts w:ascii="宋体" w:hAnsi="宋体" w:eastAsia="宋体" w:cs="宋体"/>
                <w:b w:val="0"/>
                <w:i w:val="0"/>
                <w:color w:val="000000"/>
                <w:sz w:val="18"/>
              </w:rPr>
              <w:t>一、一般公共预算财政拨款收入</w:t>
            </w:r>
          </w:p>
        </w:tc>
        <w:tc>
          <w:tcPr>
            <w:tcW w:w="500" w:type="dxa"/>
            <w:vAlign w:val="center"/>
          </w:tcPr>
          <w:p>
            <w:pPr>
              <w:jc w:val="center"/>
            </w:pPr>
            <w:r>
              <w:rPr>
                <w:rFonts w:ascii="宋体" w:hAnsi="宋体" w:eastAsia="宋体" w:cs="宋体"/>
                <w:b w:val="0"/>
                <w:i w:val="0"/>
                <w:color w:val="000000"/>
                <w:sz w:val="18"/>
              </w:rPr>
              <w:t>1</w:t>
            </w:r>
          </w:p>
        </w:tc>
        <w:tc>
          <w:tcPr>
            <w:tcW w:w="1640" w:type="dxa"/>
            <w:vAlign w:val="center"/>
          </w:tcPr>
          <w:p>
            <w:pPr>
              <w:jc w:val="right"/>
            </w:pPr>
            <w:r>
              <w:rPr>
                <w:rFonts w:ascii="宋体" w:hAnsi="宋体" w:eastAsia="宋体" w:cs="宋体"/>
                <w:b w:val="0"/>
                <w:i w:val="0"/>
                <w:color w:val="000000"/>
                <w:sz w:val="18"/>
              </w:rPr>
              <w:t>377.88</w:t>
            </w:r>
          </w:p>
        </w:tc>
        <w:tc>
          <w:tcPr>
            <w:tcW w:w="3260" w:type="dxa"/>
            <w:vAlign w:val="center"/>
          </w:tcPr>
          <w:p>
            <w:pPr>
              <w:jc w:val="left"/>
            </w:pPr>
            <w:r>
              <w:rPr>
                <w:rFonts w:ascii="宋体" w:hAnsi="宋体" w:eastAsia="宋体" w:cs="宋体"/>
                <w:b w:val="0"/>
                <w:i w:val="0"/>
                <w:color w:val="000000"/>
                <w:sz w:val="18"/>
              </w:rPr>
              <w:t>一、一般公共服务支出</w:t>
            </w:r>
          </w:p>
        </w:tc>
        <w:tc>
          <w:tcPr>
            <w:tcW w:w="500" w:type="dxa"/>
            <w:vAlign w:val="center"/>
          </w:tcPr>
          <w:p>
            <w:pPr>
              <w:jc w:val="center"/>
            </w:pPr>
            <w:r>
              <w:rPr>
                <w:rFonts w:ascii="宋体" w:hAnsi="宋体" w:eastAsia="宋体" w:cs="宋体"/>
                <w:b w:val="0"/>
                <w:i w:val="0"/>
                <w:color w:val="000000"/>
                <w:sz w:val="18"/>
              </w:rPr>
              <w:t>32</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left"/>
            </w:pPr>
            <w:r>
              <w:rPr>
                <w:rFonts w:ascii="宋体" w:hAnsi="宋体" w:eastAsia="宋体" w:cs="宋体"/>
                <w:b w:val="0"/>
                <w:i w:val="0"/>
                <w:color w:val="000000"/>
                <w:sz w:val="18"/>
              </w:rPr>
              <w:t>二、政府性基金预算财政拨款收入</w:t>
            </w:r>
          </w:p>
        </w:tc>
        <w:tc>
          <w:tcPr>
            <w:tcW w:w="500" w:type="dxa"/>
            <w:vAlign w:val="center"/>
          </w:tcPr>
          <w:p>
            <w:pPr>
              <w:jc w:val="center"/>
            </w:pPr>
            <w:r>
              <w:rPr>
                <w:rFonts w:ascii="宋体" w:hAnsi="宋体" w:eastAsia="宋体" w:cs="宋体"/>
                <w:b w:val="0"/>
                <w:i w:val="0"/>
                <w:color w:val="000000"/>
                <w:sz w:val="18"/>
              </w:rPr>
              <w:t>2</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二、外交支出</w:t>
            </w:r>
          </w:p>
        </w:tc>
        <w:tc>
          <w:tcPr>
            <w:tcW w:w="500" w:type="dxa"/>
            <w:vAlign w:val="center"/>
          </w:tcPr>
          <w:p>
            <w:pPr>
              <w:jc w:val="center"/>
            </w:pPr>
            <w:r>
              <w:rPr>
                <w:rFonts w:ascii="宋体" w:hAnsi="宋体" w:eastAsia="宋体" w:cs="宋体"/>
                <w:b w:val="0"/>
                <w:i w:val="0"/>
                <w:color w:val="000000"/>
                <w:sz w:val="18"/>
              </w:rPr>
              <w:t>33</w:t>
            </w:r>
          </w:p>
        </w:tc>
        <w:tc>
          <w:tcPr>
            <w:tcW w:w="1612" w:type="dxa"/>
            <w:vAlign w:val="center"/>
          </w:tcPr>
          <w:p/>
        </w:tc>
      </w:tr>
      <w:tr>
        <w:tblPrEx>
          <w:tblCellMar>
            <w:top w:w="0" w:type="dxa"/>
            <w:left w:w="80" w:type="dxa"/>
            <w:bottom w:w="0" w:type="dxa"/>
            <w:right w:w="80" w:type="dxa"/>
          </w:tblCellMar>
        </w:tblPrEx>
        <w:trPr>
          <w:trHeight w:val="352" w:hRule="exact"/>
          <w:jc w:val="center"/>
        </w:trPr>
        <w:tc>
          <w:tcPr>
            <w:tcW w:w="3260" w:type="dxa"/>
            <w:vAlign w:val="center"/>
          </w:tcPr>
          <w:p>
            <w:pPr>
              <w:jc w:val="left"/>
            </w:pPr>
            <w:r>
              <w:rPr>
                <w:rFonts w:ascii="宋体" w:hAnsi="宋体" w:eastAsia="宋体" w:cs="宋体"/>
                <w:b w:val="0"/>
                <w:i w:val="0"/>
                <w:color w:val="000000"/>
                <w:sz w:val="18"/>
              </w:rPr>
              <w:t>三、国有资本经营预算财政拨款收入</w:t>
            </w:r>
          </w:p>
        </w:tc>
        <w:tc>
          <w:tcPr>
            <w:tcW w:w="500" w:type="dxa"/>
            <w:vAlign w:val="center"/>
          </w:tcPr>
          <w:p>
            <w:pPr>
              <w:jc w:val="center"/>
            </w:pPr>
            <w:r>
              <w:rPr>
                <w:rFonts w:ascii="宋体" w:hAnsi="宋体" w:eastAsia="宋体" w:cs="宋体"/>
                <w:b w:val="0"/>
                <w:i w:val="0"/>
                <w:color w:val="000000"/>
                <w:sz w:val="18"/>
              </w:rPr>
              <w:t>3</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三、国防支出</w:t>
            </w:r>
          </w:p>
        </w:tc>
        <w:tc>
          <w:tcPr>
            <w:tcW w:w="500" w:type="dxa"/>
            <w:vAlign w:val="center"/>
          </w:tcPr>
          <w:p>
            <w:pPr>
              <w:jc w:val="center"/>
            </w:pPr>
            <w:r>
              <w:rPr>
                <w:rFonts w:ascii="宋体" w:hAnsi="宋体" w:eastAsia="宋体" w:cs="宋体"/>
                <w:b w:val="0"/>
                <w:i w:val="0"/>
                <w:color w:val="000000"/>
                <w:sz w:val="18"/>
              </w:rPr>
              <w:t>34</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left"/>
            </w:pPr>
            <w:r>
              <w:rPr>
                <w:rFonts w:ascii="宋体" w:hAnsi="宋体" w:eastAsia="宋体" w:cs="宋体"/>
                <w:b w:val="0"/>
                <w:i w:val="0"/>
                <w:color w:val="000000"/>
                <w:sz w:val="18"/>
              </w:rPr>
              <w:t>四、上级补助收入</w:t>
            </w:r>
          </w:p>
        </w:tc>
        <w:tc>
          <w:tcPr>
            <w:tcW w:w="500" w:type="dxa"/>
            <w:vAlign w:val="center"/>
          </w:tcPr>
          <w:p>
            <w:pPr>
              <w:jc w:val="center"/>
            </w:pPr>
            <w:r>
              <w:rPr>
                <w:rFonts w:ascii="宋体" w:hAnsi="宋体" w:eastAsia="宋体" w:cs="宋体"/>
                <w:b w:val="0"/>
                <w:i w:val="0"/>
                <w:color w:val="000000"/>
                <w:sz w:val="18"/>
              </w:rPr>
              <w:t>4</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四、公共安全支出</w:t>
            </w:r>
          </w:p>
        </w:tc>
        <w:tc>
          <w:tcPr>
            <w:tcW w:w="500" w:type="dxa"/>
            <w:vAlign w:val="center"/>
          </w:tcPr>
          <w:p>
            <w:pPr>
              <w:jc w:val="center"/>
            </w:pPr>
            <w:r>
              <w:rPr>
                <w:rFonts w:ascii="宋体" w:hAnsi="宋体" w:eastAsia="宋体" w:cs="宋体"/>
                <w:b w:val="0"/>
                <w:i w:val="0"/>
                <w:color w:val="000000"/>
                <w:sz w:val="18"/>
              </w:rPr>
              <w:t>35</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left"/>
            </w:pPr>
            <w:r>
              <w:rPr>
                <w:rFonts w:ascii="宋体" w:hAnsi="宋体" w:eastAsia="宋体" w:cs="宋体"/>
                <w:b w:val="0"/>
                <w:i w:val="0"/>
                <w:color w:val="000000"/>
                <w:sz w:val="18"/>
              </w:rPr>
              <w:t>五、事业收入</w:t>
            </w:r>
          </w:p>
        </w:tc>
        <w:tc>
          <w:tcPr>
            <w:tcW w:w="500" w:type="dxa"/>
            <w:vAlign w:val="center"/>
          </w:tcPr>
          <w:p>
            <w:pPr>
              <w:jc w:val="center"/>
            </w:pPr>
            <w:r>
              <w:rPr>
                <w:rFonts w:ascii="宋体" w:hAnsi="宋体" w:eastAsia="宋体" w:cs="宋体"/>
                <w:b w:val="0"/>
                <w:i w:val="0"/>
                <w:color w:val="000000"/>
                <w:sz w:val="18"/>
              </w:rPr>
              <w:t>5</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五、教育支出</w:t>
            </w:r>
          </w:p>
        </w:tc>
        <w:tc>
          <w:tcPr>
            <w:tcW w:w="500" w:type="dxa"/>
            <w:vAlign w:val="center"/>
          </w:tcPr>
          <w:p>
            <w:pPr>
              <w:jc w:val="center"/>
            </w:pPr>
            <w:r>
              <w:rPr>
                <w:rFonts w:ascii="宋体" w:hAnsi="宋体" w:eastAsia="宋体" w:cs="宋体"/>
                <w:b w:val="0"/>
                <w:i w:val="0"/>
                <w:color w:val="000000"/>
                <w:sz w:val="18"/>
              </w:rPr>
              <w:t>36</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left"/>
            </w:pPr>
            <w:r>
              <w:rPr>
                <w:rFonts w:ascii="宋体" w:hAnsi="宋体" w:eastAsia="宋体" w:cs="宋体"/>
                <w:b w:val="0"/>
                <w:i w:val="0"/>
                <w:color w:val="000000"/>
                <w:sz w:val="18"/>
              </w:rPr>
              <w:t>六、经营收入</w:t>
            </w:r>
          </w:p>
        </w:tc>
        <w:tc>
          <w:tcPr>
            <w:tcW w:w="500" w:type="dxa"/>
            <w:vAlign w:val="center"/>
          </w:tcPr>
          <w:p>
            <w:pPr>
              <w:jc w:val="center"/>
            </w:pPr>
            <w:r>
              <w:rPr>
                <w:rFonts w:ascii="宋体" w:hAnsi="宋体" w:eastAsia="宋体" w:cs="宋体"/>
                <w:b w:val="0"/>
                <w:i w:val="0"/>
                <w:color w:val="000000"/>
                <w:sz w:val="18"/>
              </w:rPr>
              <w:t>6</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六、科学技术支出</w:t>
            </w:r>
          </w:p>
        </w:tc>
        <w:tc>
          <w:tcPr>
            <w:tcW w:w="500" w:type="dxa"/>
            <w:vAlign w:val="center"/>
          </w:tcPr>
          <w:p>
            <w:pPr>
              <w:jc w:val="center"/>
            </w:pPr>
            <w:r>
              <w:rPr>
                <w:rFonts w:ascii="宋体" w:hAnsi="宋体" w:eastAsia="宋体" w:cs="宋体"/>
                <w:b w:val="0"/>
                <w:i w:val="0"/>
                <w:color w:val="000000"/>
                <w:sz w:val="18"/>
              </w:rPr>
              <w:t>37</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left"/>
            </w:pPr>
            <w:r>
              <w:rPr>
                <w:rFonts w:ascii="宋体" w:hAnsi="宋体" w:eastAsia="宋体" w:cs="宋体"/>
                <w:b w:val="0"/>
                <w:i w:val="0"/>
                <w:color w:val="000000"/>
                <w:sz w:val="18"/>
              </w:rPr>
              <w:t>七、附属单位上缴收入</w:t>
            </w:r>
          </w:p>
        </w:tc>
        <w:tc>
          <w:tcPr>
            <w:tcW w:w="500" w:type="dxa"/>
            <w:vAlign w:val="center"/>
          </w:tcPr>
          <w:p>
            <w:pPr>
              <w:jc w:val="center"/>
            </w:pPr>
            <w:r>
              <w:rPr>
                <w:rFonts w:ascii="宋体" w:hAnsi="宋体" w:eastAsia="宋体" w:cs="宋体"/>
                <w:b w:val="0"/>
                <w:i w:val="0"/>
                <w:color w:val="000000"/>
                <w:sz w:val="18"/>
              </w:rPr>
              <w:t>7</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七、文化旅游体育与传媒支出</w:t>
            </w:r>
          </w:p>
        </w:tc>
        <w:tc>
          <w:tcPr>
            <w:tcW w:w="500" w:type="dxa"/>
            <w:vAlign w:val="center"/>
          </w:tcPr>
          <w:p>
            <w:pPr>
              <w:jc w:val="center"/>
            </w:pPr>
            <w:r>
              <w:rPr>
                <w:rFonts w:ascii="宋体" w:hAnsi="宋体" w:eastAsia="宋体" w:cs="宋体"/>
                <w:b w:val="0"/>
                <w:i w:val="0"/>
                <w:color w:val="000000"/>
                <w:sz w:val="18"/>
              </w:rPr>
              <w:t>38</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left"/>
            </w:pPr>
            <w:r>
              <w:rPr>
                <w:rFonts w:ascii="宋体" w:hAnsi="宋体" w:eastAsia="宋体" w:cs="宋体"/>
                <w:b w:val="0"/>
                <w:i w:val="0"/>
                <w:color w:val="000000"/>
                <w:sz w:val="18"/>
              </w:rPr>
              <w:t>八、其他收入</w:t>
            </w:r>
          </w:p>
        </w:tc>
        <w:tc>
          <w:tcPr>
            <w:tcW w:w="500" w:type="dxa"/>
            <w:vAlign w:val="center"/>
          </w:tcPr>
          <w:p>
            <w:pPr>
              <w:jc w:val="center"/>
            </w:pPr>
            <w:r>
              <w:rPr>
                <w:rFonts w:ascii="宋体" w:hAnsi="宋体" w:eastAsia="宋体" w:cs="宋体"/>
                <w:b w:val="0"/>
                <w:i w:val="0"/>
                <w:color w:val="000000"/>
                <w:sz w:val="18"/>
              </w:rPr>
              <w:t>8</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八、社会保障和就业支出</w:t>
            </w:r>
          </w:p>
        </w:tc>
        <w:tc>
          <w:tcPr>
            <w:tcW w:w="500" w:type="dxa"/>
            <w:vAlign w:val="center"/>
          </w:tcPr>
          <w:p>
            <w:pPr>
              <w:jc w:val="center"/>
            </w:pPr>
            <w:r>
              <w:rPr>
                <w:rFonts w:ascii="宋体" w:hAnsi="宋体" w:eastAsia="宋体" w:cs="宋体"/>
                <w:b w:val="0"/>
                <w:i w:val="0"/>
                <w:color w:val="000000"/>
                <w:sz w:val="18"/>
              </w:rPr>
              <w:t>39</w:t>
            </w:r>
          </w:p>
        </w:tc>
        <w:tc>
          <w:tcPr>
            <w:tcW w:w="1612" w:type="dxa"/>
            <w:vAlign w:val="center"/>
          </w:tcPr>
          <w:p>
            <w:pPr>
              <w:jc w:val="right"/>
            </w:pPr>
            <w:r>
              <w:rPr>
                <w:rFonts w:ascii="宋体" w:hAnsi="宋体" w:eastAsia="宋体" w:cs="宋体"/>
                <w:b w:val="0"/>
                <w:i w:val="0"/>
                <w:color w:val="000000"/>
                <w:sz w:val="18"/>
              </w:rPr>
              <w:t>13.36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9</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九、卫生健康支出</w:t>
            </w:r>
          </w:p>
        </w:tc>
        <w:tc>
          <w:tcPr>
            <w:tcW w:w="500" w:type="dxa"/>
            <w:vAlign w:val="center"/>
          </w:tcPr>
          <w:p>
            <w:pPr>
              <w:jc w:val="center"/>
            </w:pPr>
            <w:r>
              <w:rPr>
                <w:rFonts w:ascii="宋体" w:hAnsi="宋体" w:eastAsia="宋体" w:cs="宋体"/>
                <w:b w:val="0"/>
                <w:i w:val="0"/>
                <w:color w:val="000000"/>
                <w:sz w:val="18"/>
              </w:rPr>
              <w:t>40</w:t>
            </w:r>
          </w:p>
        </w:tc>
        <w:tc>
          <w:tcPr>
            <w:tcW w:w="1612" w:type="dxa"/>
            <w:vAlign w:val="center"/>
          </w:tcPr>
          <w:p>
            <w:pPr>
              <w:jc w:val="right"/>
            </w:pPr>
            <w:r>
              <w:rPr>
                <w:rFonts w:ascii="宋体" w:hAnsi="宋体" w:eastAsia="宋体" w:cs="宋体"/>
                <w:b w:val="0"/>
                <w:i w:val="0"/>
                <w:color w:val="000000"/>
                <w:sz w:val="18"/>
              </w:rPr>
              <w:t>3.64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10</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十、节能环保支出</w:t>
            </w:r>
          </w:p>
        </w:tc>
        <w:tc>
          <w:tcPr>
            <w:tcW w:w="500" w:type="dxa"/>
            <w:vAlign w:val="center"/>
          </w:tcPr>
          <w:p>
            <w:pPr>
              <w:jc w:val="center"/>
            </w:pPr>
            <w:r>
              <w:rPr>
                <w:rFonts w:ascii="宋体" w:hAnsi="宋体" w:eastAsia="宋体" w:cs="宋体"/>
                <w:b w:val="0"/>
                <w:i w:val="0"/>
                <w:color w:val="000000"/>
                <w:sz w:val="18"/>
              </w:rPr>
              <w:t>41</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11</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十一、城乡社区支出</w:t>
            </w:r>
          </w:p>
        </w:tc>
        <w:tc>
          <w:tcPr>
            <w:tcW w:w="500" w:type="dxa"/>
            <w:vAlign w:val="center"/>
          </w:tcPr>
          <w:p>
            <w:pPr>
              <w:jc w:val="center"/>
            </w:pPr>
            <w:r>
              <w:rPr>
                <w:rFonts w:ascii="宋体" w:hAnsi="宋体" w:eastAsia="宋体" w:cs="宋体"/>
                <w:b w:val="0"/>
                <w:i w:val="0"/>
                <w:color w:val="000000"/>
                <w:sz w:val="18"/>
              </w:rPr>
              <w:t>42</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12</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十二、农林水支出</w:t>
            </w:r>
          </w:p>
        </w:tc>
        <w:tc>
          <w:tcPr>
            <w:tcW w:w="500" w:type="dxa"/>
            <w:vAlign w:val="center"/>
          </w:tcPr>
          <w:p>
            <w:pPr>
              <w:jc w:val="center"/>
            </w:pPr>
            <w:r>
              <w:rPr>
                <w:rFonts w:ascii="宋体" w:hAnsi="宋体" w:eastAsia="宋体" w:cs="宋体"/>
                <w:b w:val="0"/>
                <w:i w:val="0"/>
                <w:color w:val="000000"/>
                <w:sz w:val="18"/>
              </w:rPr>
              <w:t>43</w:t>
            </w:r>
          </w:p>
        </w:tc>
        <w:tc>
          <w:tcPr>
            <w:tcW w:w="1612" w:type="dxa"/>
            <w:vAlign w:val="center"/>
          </w:tcPr>
          <w:p>
            <w:pPr>
              <w:jc w:val="right"/>
            </w:pPr>
            <w:r>
              <w:rPr>
                <w:rFonts w:ascii="宋体" w:hAnsi="宋体" w:eastAsia="宋体" w:cs="宋体"/>
                <w:b w:val="0"/>
                <w:i w:val="0"/>
                <w:color w:val="000000"/>
                <w:sz w:val="18"/>
              </w:rPr>
              <w:t>8.20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13</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十三、交通运输支出</w:t>
            </w:r>
          </w:p>
        </w:tc>
        <w:tc>
          <w:tcPr>
            <w:tcW w:w="500" w:type="dxa"/>
            <w:vAlign w:val="center"/>
          </w:tcPr>
          <w:p>
            <w:pPr>
              <w:jc w:val="center"/>
            </w:pPr>
            <w:r>
              <w:rPr>
                <w:rFonts w:ascii="宋体" w:hAnsi="宋体" w:eastAsia="宋体" w:cs="宋体"/>
                <w:b w:val="0"/>
                <w:i w:val="0"/>
                <w:color w:val="000000"/>
                <w:sz w:val="18"/>
              </w:rPr>
              <w:t>44</w:t>
            </w:r>
          </w:p>
        </w:tc>
        <w:tc>
          <w:tcPr>
            <w:tcW w:w="1612" w:type="dxa"/>
            <w:vAlign w:val="center"/>
          </w:tcPr>
          <w:p>
            <w:pPr>
              <w:jc w:val="right"/>
            </w:pPr>
            <w:r>
              <w:rPr>
                <w:rFonts w:ascii="宋体" w:hAnsi="宋体" w:eastAsia="宋体" w:cs="宋体"/>
                <w:b w:val="0"/>
                <w:i w:val="0"/>
                <w:color w:val="000000"/>
                <w:sz w:val="18"/>
              </w:rPr>
              <w:t>204.70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14</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十四、资源勘探工业信息等支出</w:t>
            </w:r>
          </w:p>
        </w:tc>
        <w:tc>
          <w:tcPr>
            <w:tcW w:w="500" w:type="dxa"/>
            <w:vAlign w:val="center"/>
          </w:tcPr>
          <w:p>
            <w:pPr>
              <w:jc w:val="center"/>
            </w:pPr>
            <w:r>
              <w:rPr>
                <w:rFonts w:ascii="宋体" w:hAnsi="宋体" w:eastAsia="宋体" w:cs="宋体"/>
                <w:b w:val="0"/>
                <w:i w:val="0"/>
                <w:color w:val="000000"/>
                <w:sz w:val="18"/>
              </w:rPr>
              <w:t>45</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15</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十五、商业服务业等支出</w:t>
            </w:r>
          </w:p>
        </w:tc>
        <w:tc>
          <w:tcPr>
            <w:tcW w:w="500" w:type="dxa"/>
            <w:vAlign w:val="center"/>
          </w:tcPr>
          <w:p>
            <w:pPr>
              <w:jc w:val="center"/>
            </w:pPr>
            <w:r>
              <w:rPr>
                <w:rFonts w:ascii="宋体" w:hAnsi="宋体" w:eastAsia="宋体" w:cs="宋体"/>
                <w:b w:val="0"/>
                <w:i w:val="0"/>
                <w:color w:val="000000"/>
                <w:sz w:val="18"/>
              </w:rPr>
              <w:t>46</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16</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十六、金融支出</w:t>
            </w:r>
          </w:p>
        </w:tc>
        <w:tc>
          <w:tcPr>
            <w:tcW w:w="500" w:type="dxa"/>
            <w:vAlign w:val="center"/>
          </w:tcPr>
          <w:p>
            <w:pPr>
              <w:jc w:val="center"/>
            </w:pPr>
            <w:r>
              <w:rPr>
                <w:rFonts w:ascii="宋体" w:hAnsi="宋体" w:eastAsia="宋体" w:cs="宋体"/>
                <w:b w:val="0"/>
                <w:i w:val="0"/>
                <w:color w:val="000000"/>
                <w:sz w:val="18"/>
              </w:rPr>
              <w:t>47</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17</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十七、援助其他地区支出</w:t>
            </w:r>
          </w:p>
        </w:tc>
        <w:tc>
          <w:tcPr>
            <w:tcW w:w="500" w:type="dxa"/>
            <w:vAlign w:val="center"/>
          </w:tcPr>
          <w:p>
            <w:pPr>
              <w:jc w:val="center"/>
            </w:pPr>
            <w:r>
              <w:rPr>
                <w:rFonts w:ascii="宋体" w:hAnsi="宋体" w:eastAsia="宋体" w:cs="宋体"/>
                <w:b w:val="0"/>
                <w:i w:val="0"/>
                <w:color w:val="000000"/>
                <w:sz w:val="18"/>
              </w:rPr>
              <w:t>48</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18</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十八、自然资源海洋气象等支出</w:t>
            </w:r>
          </w:p>
        </w:tc>
        <w:tc>
          <w:tcPr>
            <w:tcW w:w="500" w:type="dxa"/>
            <w:vAlign w:val="center"/>
          </w:tcPr>
          <w:p>
            <w:pPr>
              <w:jc w:val="center"/>
            </w:pPr>
            <w:r>
              <w:rPr>
                <w:rFonts w:ascii="宋体" w:hAnsi="宋体" w:eastAsia="宋体" w:cs="宋体"/>
                <w:b w:val="0"/>
                <w:i w:val="0"/>
                <w:color w:val="000000"/>
                <w:sz w:val="18"/>
              </w:rPr>
              <w:t>49</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19</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十九、住房保障支出</w:t>
            </w:r>
          </w:p>
        </w:tc>
        <w:tc>
          <w:tcPr>
            <w:tcW w:w="500" w:type="dxa"/>
            <w:vAlign w:val="center"/>
          </w:tcPr>
          <w:p>
            <w:pPr>
              <w:jc w:val="center"/>
            </w:pPr>
            <w:r>
              <w:rPr>
                <w:rFonts w:ascii="宋体" w:hAnsi="宋体" w:eastAsia="宋体" w:cs="宋体"/>
                <w:b w:val="0"/>
                <w:i w:val="0"/>
                <w:color w:val="000000"/>
                <w:sz w:val="18"/>
              </w:rPr>
              <w:t>50</w:t>
            </w:r>
          </w:p>
        </w:tc>
        <w:tc>
          <w:tcPr>
            <w:tcW w:w="1612" w:type="dxa"/>
            <w:vAlign w:val="center"/>
          </w:tcPr>
          <w:p>
            <w:pPr>
              <w:jc w:val="right"/>
            </w:pPr>
            <w:r>
              <w:rPr>
                <w:rFonts w:ascii="宋体" w:hAnsi="宋体" w:eastAsia="宋体" w:cs="宋体"/>
                <w:b w:val="0"/>
                <w:i w:val="0"/>
                <w:color w:val="000000"/>
                <w:sz w:val="18"/>
              </w:rPr>
              <w:t>6.13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20</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二十、粮油物资储备支出</w:t>
            </w:r>
          </w:p>
        </w:tc>
        <w:tc>
          <w:tcPr>
            <w:tcW w:w="500" w:type="dxa"/>
            <w:vAlign w:val="center"/>
          </w:tcPr>
          <w:p>
            <w:pPr>
              <w:jc w:val="center"/>
            </w:pPr>
            <w:r>
              <w:rPr>
                <w:rFonts w:ascii="宋体" w:hAnsi="宋体" w:eastAsia="宋体" w:cs="宋体"/>
                <w:b w:val="0"/>
                <w:i w:val="0"/>
                <w:color w:val="000000"/>
                <w:sz w:val="18"/>
              </w:rPr>
              <w:t>51</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21</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二十一、国有资本经营预算支出</w:t>
            </w:r>
          </w:p>
        </w:tc>
        <w:tc>
          <w:tcPr>
            <w:tcW w:w="500" w:type="dxa"/>
            <w:vAlign w:val="center"/>
          </w:tcPr>
          <w:p>
            <w:pPr>
              <w:jc w:val="center"/>
            </w:pPr>
            <w:r>
              <w:rPr>
                <w:rFonts w:ascii="宋体" w:hAnsi="宋体" w:eastAsia="宋体" w:cs="宋体"/>
                <w:b w:val="0"/>
                <w:i w:val="0"/>
                <w:color w:val="000000"/>
                <w:sz w:val="18"/>
              </w:rPr>
              <w:t>52</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22</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二十二、灾害防治及应急管理支出</w:t>
            </w:r>
          </w:p>
        </w:tc>
        <w:tc>
          <w:tcPr>
            <w:tcW w:w="500" w:type="dxa"/>
            <w:vAlign w:val="center"/>
          </w:tcPr>
          <w:p>
            <w:pPr>
              <w:jc w:val="center"/>
            </w:pPr>
            <w:r>
              <w:rPr>
                <w:rFonts w:ascii="宋体" w:hAnsi="宋体" w:eastAsia="宋体" w:cs="宋体"/>
                <w:b w:val="0"/>
                <w:i w:val="0"/>
                <w:color w:val="000000"/>
                <w:sz w:val="18"/>
              </w:rPr>
              <w:t>53</w:t>
            </w:r>
          </w:p>
        </w:tc>
        <w:tc>
          <w:tcPr>
            <w:tcW w:w="1612" w:type="dxa"/>
            <w:vAlign w:val="center"/>
          </w:tcPr>
          <w:p>
            <w:pPr>
              <w:jc w:val="right"/>
            </w:pPr>
            <w:r>
              <w:rPr>
                <w:rFonts w:ascii="宋体" w:hAnsi="宋体" w:eastAsia="宋体" w:cs="宋体"/>
                <w:b w:val="0"/>
                <w:i w:val="0"/>
                <w:color w:val="000000"/>
                <w:sz w:val="18"/>
              </w:rPr>
              <w:t>141.84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23</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二十三、其他支出</w:t>
            </w:r>
          </w:p>
        </w:tc>
        <w:tc>
          <w:tcPr>
            <w:tcW w:w="500" w:type="dxa"/>
            <w:vAlign w:val="center"/>
          </w:tcPr>
          <w:p>
            <w:pPr>
              <w:jc w:val="center"/>
            </w:pPr>
            <w:r>
              <w:rPr>
                <w:rFonts w:ascii="宋体" w:hAnsi="宋体" w:eastAsia="宋体" w:cs="宋体"/>
                <w:b w:val="0"/>
                <w:i w:val="0"/>
                <w:color w:val="000000"/>
                <w:sz w:val="18"/>
              </w:rPr>
              <w:t>54</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7"/>
              </w:rPr>
              <w:t>24</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二十四、债务还本支出</w:t>
            </w:r>
          </w:p>
        </w:tc>
        <w:tc>
          <w:tcPr>
            <w:tcW w:w="500" w:type="dxa"/>
            <w:vAlign w:val="center"/>
          </w:tcPr>
          <w:p>
            <w:pPr>
              <w:jc w:val="center"/>
            </w:pPr>
            <w:r>
              <w:rPr>
                <w:rFonts w:ascii="宋体" w:hAnsi="宋体" w:eastAsia="宋体" w:cs="宋体"/>
                <w:b w:val="0"/>
                <w:i w:val="0"/>
                <w:color w:val="000000"/>
                <w:sz w:val="18"/>
              </w:rPr>
              <w:t>55</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7"/>
              </w:rPr>
              <w:t>25</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二十五、债务付息支出</w:t>
            </w:r>
          </w:p>
        </w:tc>
        <w:tc>
          <w:tcPr>
            <w:tcW w:w="500" w:type="dxa"/>
            <w:vAlign w:val="center"/>
          </w:tcPr>
          <w:p>
            <w:pPr>
              <w:jc w:val="center"/>
            </w:pPr>
            <w:r>
              <w:rPr>
                <w:rFonts w:ascii="宋体" w:hAnsi="宋体" w:eastAsia="宋体" w:cs="宋体"/>
                <w:b w:val="0"/>
                <w:i w:val="0"/>
                <w:color w:val="000000"/>
                <w:sz w:val="18"/>
              </w:rPr>
              <w:t>56</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7"/>
              </w:rPr>
              <w:t>26</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二十六、抗疫特别国债安排的支出</w:t>
            </w:r>
          </w:p>
        </w:tc>
        <w:tc>
          <w:tcPr>
            <w:tcW w:w="500" w:type="dxa"/>
            <w:vAlign w:val="center"/>
          </w:tcPr>
          <w:p>
            <w:pPr>
              <w:jc w:val="center"/>
            </w:pPr>
            <w:r>
              <w:rPr>
                <w:rFonts w:ascii="宋体" w:hAnsi="宋体" w:eastAsia="宋体" w:cs="宋体"/>
                <w:b w:val="0"/>
                <w:i w:val="0"/>
                <w:color w:val="000000"/>
                <w:sz w:val="18"/>
              </w:rPr>
              <w:t>57</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center"/>
            </w:pPr>
            <w:r>
              <w:rPr>
                <w:rFonts w:ascii="宋体" w:hAnsi="宋体" w:eastAsia="宋体" w:cs="宋体"/>
                <w:b/>
                <w:i w:val="0"/>
                <w:color w:val="000000"/>
                <w:sz w:val="18"/>
              </w:rPr>
              <w:t>本年收入合计</w:t>
            </w:r>
          </w:p>
        </w:tc>
        <w:tc>
          <w:tcPr>
            <w:tcW w:w="500" w:type="dxa"/>
            <w:vAlign w:val="center"/>
          </w:tcPr>
          <w:p>
            <w:pPr>
              <w:jc w:val="center"/>
            </w:pPr>
            <w:r>
              <w:rPr>
                <w:rFonts w:ascii="宋体" w:hAnsi="宋体" w:eastAsia="宋体" w:cs="宋体"/>
                <w:b w:val="0"/>
                <w:i w:val="0"/>
                <w:color w:val="000000"/>
                <w:sz w:val="18"/>
              </w:rPr>
              <w:t>27</w:t>
            </w:r>
          </w:p>
        </w:tc>
        <w:tc>
          <w:tcPr>
            <w:tcW w:w="1640" w:type="dxa"/>
            <w:vAlign w:val="center"/>
          </w:tcPr>
          <w:p>
            <w:pPr>
              <w:jc w:val="right"/>
            </w:pPr>
            <w:r>
              <w:rPr>
                <w:rFonts w:ascii="宋体" w:hAnsi="宋体" w:eastAsia="宋体" w:cs="宋体"/>
                <w:b w:val="0"/>
                <w:i w:val="0"/>
                <w:color w:val="000000"/>
                <w:sz w:val="18"/>
              </w:rPr>
              <w:t>377.88</w:t>
            </w:r>
          </w:p>
        </w:tc>
        <w:tc>
          <w:tcPr>
            <w:tcW w:w="3260" w:type="dxa"/>
            <w:vAlign w:val="center"/>
          </w:tcPr>
          <w:p>
            <w:pPr>
              <w:jc w:val="center"/>
            </w:pPr>
            <w:r>
              <w:rPr>
                <w:rFonts w:ascii="宋体" w:hAnsi="宋体" w:eastAsia="宋体" w:cs="宋体"/>
                <w:b/>
                <w:i w:val="0"/>
                <w:color w:val="000000"/>
                <w:sz w:val="18"/>
              </w:rPr>
              <w:t>本年支出合计</w:t>
            </w:r>
          </w:p>
        </w:tc>
        <w:tc>
          <w:tcPr>
            <w:tcW w:w="500" w:type="dxa"/>
            <w:vAlign w:val="center"/>
          </w:tcPr>
          <w:p>
            <w:pPr>
              <w:jc w:val="center"/>
            </w:pPr>
            <w:r>
              <w:rPr>
                <w:rFonts w:ascii="宋体" w:hAnsi="宋体" w:eastAsia="宋体" w:cs="宋体"/>
                <w:b w:val="0"/>
                <w:i w:val="0"/>
                <w:color w:val="000000"/>
                <w:sz w:val="18"/>
              </w:rPr>
              <w:t>58</w:t>
            </w:r>
          </w:p>
        </w:tc>
        <w:tc>
          <w:tcPr>
            <w:tcW w:w="1612" w:type="dxa"/>
            <w:vAlign w:val="center"/>
          </w:tcPr>
          <w:p>
            <w:pPr>
              <w:jc w:val="right"/>
            </w:pPr>
            <w:r>
              <w:rPr>
                <w:rFonts w:ascii="宋体" w:hAnsi="宋体" w:eastAsia="宋体" w:cs="宋体"/>
                <w:b w:val="0"/>
                <w:i w:val="0"/>
                <w:color w:val="000000"/>
                <w:sz w:val="18"/>
              </w:rPr>
              <w:t>377.88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left"/>
            </w:pPr>
            <w:r>
              <w:rPr>
                <w:rFonts w:ascii="宋体" w:hAnsi="宋体" w:eastAsia="宋体" w:cs="宋体"/>
                <w:b w:val="0"/>
                <w:i w:val="0"/>
                <w:color w:val="000000"/>
                <w:sz w:val="18"/>
              </w:rPr>
              <w:t>使用非财政拨款结余(含专用结余）</w:t>
            </w:r>
          </w:p>
        </w:tc>
        <w:tc>
          <w:tcPr>
            <w:tcW w:w="500" w:type="dxa"/>
            <w:vAlign w:val="center"/>
          </w:tcPr>
          <w:p>
            <w:pPr>
              <w:jc w:val="center"/>
            </w:pPr>
            <w:r>
              <w:rPr>
                <w:rFonts w:ascii="宋体" w:hAnsi="宋体" w:eastAsia="宋体" w:cs="宋体"/>
                <w:b w:val="0"/>
                <w:i w:val="0"/>
                <w:color w:val="000000"/>
                <w:sz w:val="18"/>
              </w:rPr>
              <w:t>28</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结余分配</w:t>
            </w:r>
          </w:p>
        </w:tc>
        <w:tc>
          <w:tcPr>
            <w:tcW w:w="500" w:type="dxa"/>
            <w:vAlign w:val="center"/>
          </w:tcPr>
          <w:p>
            <w:pPr>
              <w:jc w:val="center"/>
            </w:pPr>
            <w:r>
              <w:rPr>
                <w:rFonts w:ascii="宋体" w:hAnsi="宋体" w:eastAsia="宋体" w:cs="宋体"/>
                <w:b w:val="0"/>
                <w:i w:val="0"/>
                <w:color w:val="000000"/>
                <w:sz w:val="18"/>
              </w:rPr>
              <w:t>59</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left"/>
            </w:pPr>
            <w:r>
              <w:rPr>
                <w:rFonts w:ascii="宋体" w:hAnsi="宋体" w:eastAsia="宋体" w:cs="宋体"/>
                <w:b w:val="0"/>
                <w:i w:val="0"/>
                <w:color w:val="000000"/>
                <w:sz w:val="18"/>
              </w:rPr>
              <w:t>年初结转和结余</w:t>
            </w:r>
          </w:p>
        </w:tc>
        <w:tc>
          <w:tcPr>
            <w:tcW w:w="500" w:type="dxa"/>
            <w:vAlign w:val="center"/>
          </w:tcPr>
          <w:p>
            <w:pPr>
              <w:jc w:val="center"/>
            </w:pPr>
            <w:r>
              <w:rPr>
                <w:rFonts w:ascii="宋体" w:hAnsi="宋体" w:eastAsia="宋体" w:cs="宋体"/>
                <w:b w:val="0"/>
                <w:i w:val="0"/>
                <w:color w:val="000000"/>
                <w:sz w:val="18"/>
              </w:rPr>
              <w:t>29</w:t>
            </w:r>
          </w:p>
        </w:tc>
        <w:tc>
          <w:tcPr>
            <w:tcW w:w="1640" w:type="dxa"/>
            <w:vAlign w:val="center"/>
          </w:tcPr>
          <w:p/>
        </w:tc>
        <w:tc>
          <w:tcPr>
            <w:tcW w:w="3260" w:type="dxa"/>
            <w:vAlign w:val="center"/>
          </w:tcPr>
          <w:p>
            <w:pPr>
              <w:jc w:val="left"/>
            </w:pPr>
            <w:r>
              <w:rPr>
                <w:rFonts w:ascii="宋体" w:hAnsi="宋体" w:eastAsia="宋体" w:cs="宋体"/>
                <w:b w:val="0"/>
                <w:i w:val="0"/>
                <w:color w:val="000000"/>
                <w:sz w:val="18"/>
              </w:rPr>
              <w:t>年末结转和结余</w:t>
            </w:r>
          </w:p>
        </w:tc>
        <w:tc>
          <w:tcPr>
            <w:tcW w:w="500" w:type="dxa"/>
            <w:vAlign w:val="center"/>
          </w:tcPr>
          <w:p>
            <w:pPr>
              <w:jc w:val="center"/>
            </w:pPr>
            <w:r>
              <w:rPr>
                <w:rFonts w:ascii="宋体" w:hAnsi="宋体" w:eastAsia="宋体" w:cs="宋体"/>
                <w:b w:val="0"/>
                <w:i w:val="0"/>
                <w:color w:val="000000"/>
                <w:sz w:val="18"/>
              </w:rPr>
              <w:t>60</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tc>
        <w:tc>
          <w:tcPr>
            <w:tcW w:w="500" w:type="dxa"/>
            <w:vAlign w:val="center"/>
          </w:tcPr>
          <w:p>
            <w:pPr>
              <w:jc w:val="center"/>
            </w:pPr>
            <w:r>
              <w:rPr>
                <w:rFonts w:ascii="宋体" w:hAnsi="宋体" w:eastAsia="宋体" w:cs="宋体"/>
                <w:b w:val="0"/>
                <w:i w:val="0"/>
                <w:color w:val="000000"/>
                <w:sz w:val="18"/>
              </w:rPr>
              <w:t>30</w:t>
            </w:r>
          </w:p>
        </w:tc>
        <w:tc>
          <w:tcPr>
            <w:tcW w:w="1640" w:type="dxa"/>
            <w:vAlign w:val="center"/>
          </w:tcPr>
          <w:p/>
        </w:tc>
        <w:tc>
          <w:tcPr>
            <w:tcW w:w="3260" w:type="dxa"/>
            <w:vAlign w:val="center"/>
          </w:tcPr>
          <w:p/>
        </w:tc>
        <w:tc>
          <w:tcPr>
            <w:tcW w:w="500" w:type="dxa"/>
            <w:vAlign w:val="center"/>
          </w:tcPr>
          <w:p>
            <w:pPr>
              <w:jc w:val="center"/>
            </w:pPr>
            <w:r>
              <w:rPr>
                <w:rFonts w:ascii="宋体" w:hAnsi="宋体" w:eastAsia="宋体" w:cs="宋体"/>
                <w:b w:val="0"/>
                <w:i w:val="0"/>
                <w:color w:val="000000"/>
                <w:sz w:val="18"/>
              </w:rPr>
              <w:t>61</w:t>
            </w:r>
          </w:p>
        </w:tc>
        <w:tc>
          <w:tcPr>
            <w:tcW w:w="16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pPr>
              <w:jc w:val="center"/>
            </w:pPr>
            <w:r>
              <w:rPr>
                <w:rFonts w:ascii="宋体" w:hAnsi="宋体" w:eastAsia="宋体" w:cs="宋体"/>
                <w:b/>
                <w:i w:val="0"/>
                <w:color w:val="000000"/>
                <w:sz w:val="18"/>
              </w:rPr>
              <w:t>总计</w:t>
            </w:r>
          </w:p>
        </w:tc>
        <w:tc>
          <w:tcPr>
            <w:tcW w:w="500" w:type="dxa"/>
            <w:vAlign w:val="center"/>
          </w:tcPr>
          <w:p>
            <w:pPr>
              <w:jc w:val="center"/>
            </w:pPr>
            <w:r>
              <w:rPr>
                <w:rFonts w:ascii="宋体" w:hAnsi="宋体" w:eastAsia="宋体" w:cs="宋体"/>
                <w:b w:val="0"/>
                <w:i w:val="0"/>
                <w:color w:val="000000"/>
                <w:sz w:val="18"/>
              </w:rPr>
              <w:t>31</w:t>
            </w:r>
          </w:p>
        </w:tc>
        <w:tc>
          <w:tcPr>
            <w:tcW w:w="1640" w:type="dxa"/>
            <w:vAlign w:val="center"/>
          </w:tcPr>
          <w:p>
            <w:pPr>
              <w:jc w:val="right"/>
            </w:pPr>
            <w:r>
              <w:rPr>
                <w:rFonts w:ascii="宋体" w:hAnsi="宋体" w:eastAsia="宋体" w:cs="宋体"/>
                <w:b w:val="0"/>
                <w:i w:val="0"/>
                <w:color w:val="000000"/>
                <w:sz w:val="18"/>
              </w:rPr>
              <w:t>377.88</w:t>
            </w:r>
          </w:p>
        </w:tc>
        <w:tc>
          <w:tcPr>
            <w:tcW w:w="3260" w:type="dxa"/>
            <w:vAlign w:val="center"/>
          </w:tcPr>
          <w:p>
            <w:pPr>
              <w:jc w:val="center"/>
            </w:pPr>
            <w:r>
              <w:rPr>
                <w:rFonts w:ascii="宋体" w:hAnsi="宋体" w:eastAsia="宋体" w:cs="宋体"/>
                <w:b/>
                <w:i w:val="0"/>
                <w:color w:val="000000"/>
                <w:sz w:val="18"/>
              </w:rPr>
              <w:t>总计</w:t>
            </w:r>
          </w:p>
        </w:tc>
        <w:tc>
          <w:tcPr>
            <w:tcW w:w="500" w:type="dxa"/>
            <w:vAlign w:val="center"/>
          </w:tcPr>
          <w:p>
            <w:pPr>
              <w:jc w:val="center"/>
            </w:pPr>
            <w:r>
              <w:rPr>
                <w:rFonts w:ascii="宋体" w:hAnsi="宋体" w:eastAsia="宋体" w:cs="宋体"/>
                <w:b w:val="0"/>
                <w:i w:val="0"/>
                <w:color w:val="000000"/>
                <w:sz w:val="18"/>
              </w:rPr>
              <w:t>62</w:t>
            </w:r>
          </w:p>
        </w:tc>
        <w:tc>
          <w:tcPr>
            <w:tcW w:w="1612" w:type="dxa"/>
            <w:vAlign w:val="center"/>
          </w:tcPr>
          <w:p>
            <w:pPr>
              <w:jc w:val="right"/>
            </w:pPr>
            <w:r>
              <w:rPr>
                <w:rFonts w:ascii="宋体" w:hAnsi="宋体" w:eastAsia="宋体" w:cs="宋体"/>
                <w:b w:val="0"/>
                <w:i w:val="0"/>
                <w:color w:val="000000"/>
                <w:sz w:val="18"/>
              </w:rPr>
              <w:t>377.88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6"/>
            <w:tcBorders>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8"/>
              </w:rPr>
              <w:t>注：本表反映部门本年度的总收支和年末结转结余情况。本套报表金额单位转换万元时可能存在尾数误差。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6"/>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8"/>
              </w:rPr>
              <w:t xml:space="preserve">    如本表为空，则我部门本年度无此类资金收支余。</w:t>
            </w:r>
          </w:p>
        </w:tc>
      </w:tr>
    </w:tbl>
    <w:p>
      <w:pPr>
        <w:snapToGrid w:val="0"/>
        <w:spacing w:before="0" w:after="0" w:line="0" w:lineRule="auto"/>
      </w:pPr>
      <w:r>
        <w:rPr>
          <w:sz w:val="8"/>
        </w:rPr>
        <w:t xml:space="preserve"> </w:t>
      </w:r>
    </w:p>
    <w:p>
      <w:pPr>
        <w:spacing w:line="540" w:lineRule="exact"/>
        <w:rPr>
          <w:rFonts w:ascii="宋体" w:hAnsi="宋体"/>
          <w:b/>
          <w:sz w:val="52"/>
          <w:szCs w:val="52"/>
        </w:rPr>
        <w:sectPr>
          <w:pgSz w:w="11906" w:h="16838"/>
          <w:pgMar w:top="567" w:right="567" w:bottom="0" w:left="567" w:header="851" w:footer="992" w:gutter="0"/>
          <w:cols w:space="720" w:num="1"/>
          <w:docGrid w:type="lines" w:linePitch="312" w:charSpace="0"/>
        </w:sectPr>
      </w:pPr>
    </w:p>
    <w:p>
      <w:pPr>
        <w:spacing w:line="540" w:lineRule="exact"/>
        <w:jc w:val="center"/>
        <w:rPr>
          <w:rFonts w:ascii="黑体" w:hAnsi="宋体" w:eastAsia="黑体" w:cs="黑体"/>
          <w:sz w:val="32"/>
          <w:szCs w:val="32"/>
        </w:rPr>
      </w:pPr>
      <w:r>
        <w:rPr>
          <w:rFonts w:hint="eastAsia" w:ascii="黑体" w:hAnsi="宋体" w:eastAsia="黑体" w:cs="黑体"/>
          <w:sz w:val="32"/>
          <w:szCs w:val="32"/>
        </w:rPr>
        <w:t>收入决算表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pPr>
              <w:jc w:val="right"/>
            </w:pPr>
            <w:r>
              <w:rPr>
                <w:rFonts w:ascii="宋体" w:hAnsi="宋体" w:eastAsia="宋体" w:cs="宋体"/>
                <w:sz w:val="20"/>
              </w:rPr>
              <w:t>公开02表</w:t>
            </w:r>
          </w:p>
        </w:tc>
      </w:tr>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pPr>
              <w:jc w:val="left"/>
            </w:pPr>
            <w:r>
              <w:rPr>
                <w:rFonts w:ascii="宋体" w:hAnsi="宋体" w:eastAsia="宋体" w:cs="宋体"/>
                <w:sz w:val="20"/>
              </w:rPr>
              <w:t>单位：辽宁省盘锦市兴隆台区交通运输局(本级）</w:t>
            </w:r>
          </w:p>
        </w:tc>
        <w:tc>
          <w:tcPr>
            <w:tcW w:w="2000" w:type="dxa"/>
          </w:tcPr>
          <w:p>
            <w:pPr>
              <w:jc w:val="center"/>
            </w:pPr>
            <w:r>
              <w:rPr>
                <w:rFonts w:ascii="宋体" w:hAnsi="宋体" w:eastAsia="宋体" w:cs="宋体"/>
                <w:sz w:val="20"/>
              </w:rPr>
              <w:t>2023年度</w:t>
            </w:r>
          </w:p>
        </w:tc>
        <w:tc>
          <w:tcPr>
            <w:tcW w:w="4386" w:type="dxa"/>
          </w:tcPr>
          <w:p>
            <w:pPr>
              <w:jc w:val="right"/>
            </w:pPr>
            <w:r>
              <w:rPr>
                <w:rFonts w:ascii="宋体" w:hAnsi="宋体" w:eastAsia="宋体" w:cs="宋体"/>
                <w:sz w:val="20"/>
              </w:rPr>
              <w:t>金额单位：万元</w:t>
            </w:r>
          </w:p>
        </w:tc>
      </w:tr>
    </w:tbl>
    <w:p>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660"/>
        <w:gridCol w:w="2060"/>
        <w:gridCol w:w="1160"/>
        <w:gridCol w:w="1160"/>
        <w:gridCol w:w="1160"/>
        <w:gridCol w:w="1160"/>
        <w:gridCol w:w="1160"/>
        <w:gridCol w:w="1160"/>
        <w:gridCol w:w="1092"/>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2"/>
            <w:vAlign w:val="center"/>
          </w:tcPr>
          <w:p>
            <w:pPr>
              <w:jc w:val="center"/>
            </w:pPr>
            <w:r>
              <w:rPr>
                <w:rFonts w:ascii="宋体" w:hAnsi="宋体" w:eastAsia="宋体" w:cs="宋体"/>
                <w:b w:val="0"/>
                <w:i w:val="0"/>
                <w:color w:val="000000"/>
                <w:sz w:val="14"/>
              </w:rPr>
              <w:t>项目</w:t>
            </w:r>
          </w:p>
        </w:tc>
        <w:tc>
          <w:tcPr>
            <w:tcW w:w="1160" w:type="dxa"/>
            <w:vMerge w:val="restart"/>
            <w:vAlign w:val="center"/>
          </w:tcPr>
          <w:p>
            <w:pPr>
              <w:jc w:val="center"/>
            </w:pPr>
            <w:r>
              <w:rPr>
                <w:rFonts w:ascii="宋体" w:hAnsi="宋体" w:eastAsia="宋体" w:cs="宋体"/>
                <w:b w:val="0"/>
                <w:i w:val="0"/>
                <w:color w:val="000000"/>
                <w:sz w:val="14"/>
              </w:rPr>
              <w:t>本年收入合计</w:t>
            </w:r>
          </w:p>
        </w:tc>
        <w:tc>
          <w:tcPr>
            <w:tcW w:w="1160" w:type="dxa"/>
            <w:vMerge w:val="restart"/>
            <w:vAlign w:val="center"/>
          </w:tcPr>
          <w:p>
            <w:pPr>
              <w:jc w:val="center"/>
            </w:pPr>
            <w:r>
              <w:rPr>
                <w:rFonts w:ascii="宋体" w:hAnsi="宋体" w:eastAsia="宋体" w:cs="宋体"/>
                <w:b w:val="0"/>
                <w:i w:val="0"/>
                <w:color w:val="000000"/>
                <w:sz w:val="14"/>
              </w:rPr>
              <w:t>财政拨款收入</w:t>
            </w:r>
          </w:p>
        </w:tc>
        <w:tc>
          <w:tcPr>
            <w:tcW w:w="1160" w:type="dxa"/>
            <w:vMerge w:val="restart"/>
            <w:vAlign w:val="center"/>
          </w:tcPr>
          <w:p>
            <w:pPr>
              <w:jc w:val="center"/>
            </w:pPr>
            <w:r>
              <w:rPr>
                <w:rFonts w:ascii="宋体" w:hAnsi="宋体" w:eastAsia="宋体" w:cs="宋体"/>
                <w:b w:val="0"/>
                <w:i w:val="0"/>
                <w:color w:val="000000"/>
                <w:sz w:val="14"/>
              </w:rPr>
              <w:t>上级补助收入</w:t>
            </w:r>
          </w:p>
        </w:tc>
        <w:tc>
          <w:tcPr>
            <w:tcW w:w="1160" w:type="dxa"/>
            <w:vMerge w:val="restart"/>
            <w:vAlign w:val="center"/>
          </w:tcPr>
          <w:p>
            <w:pPr>
              <w:jc w:val="center"/>
            </w:pPr>
            <w:r>
              <w:rPr>
                <w:rFonts w:ascii="宋体" w:hAnsi="宋体" w:eastAsia="宋体" w:cs="宋体"/>
                <w:b w:val="0"/>
                <w:i w:val="0"/>
                <w:color w:val="000000"/>
                <w:sz w:val="14"/>
              </w:rPr>
              <w:t>事业收入</w:t>
            </w:r>
          </w:p>
        </w:tc>
        <w:tc>
          <w:tcPr>
            <w:tcW w:w="1160" w:type="dxa"/>
            <w:vMerge w:val="restart"/>
            <w:vAlign w:val="center"/>
          </w:tcPr>
          <w:p>
            <w:pPr>
              <w:jc w:val="center"/>
            </w:pPr>
            <w:r>
              <w:rPr>
                <w:rFonts w:ascii="宋体" w:hAnsi="宋体" w:eastAsia="宋体" w:cs="宋体"/>
                <w:b w:val="0"/>
                <w:i w:val="0"/>
                <w:color w:val="000000"/>
                <w:sz w:val="14"/>
              </w:rPr>
              <w:t>经营收入</w:t>
            </w:r>
          </w:p>
        </w:tc>
        <w:tc>
          <w:tcPr>
            <w:tcW w:w="1160" w:type="dxa"/>
            <w:vMerge w:val="restart"/>
            <w:vAlign w:val="center"/>
          </w:tcPr>
          <w:p>
            <w:pPr>
              <w:jc w:val="center"/>
            </w:pPr>
            <w:r>
              <w:rPr>
                <w:rFonts w:ascii="宋体" w:hAnsi="宋体" w:eastAsia="宋体" w:cs="宋体"/>
                <w:b w:val="0"/>
                <w:i w:val="0"/>
                <w:color w:val="000000"/>
                <w:sz w:val="14"/>
              </w:rPr>
              <w:t>附属单位上缴收入</w:t>
            </w:r>
          </w:p>
        </w:tc>
        <w:tc>
          <w:tcPr>
            <w:tcW w:w="1092" w:type="dxa"/>
            <w:vMerge w:val="restart"/>
            <w:vAlign w:val="center"/>
          </w:tcPr>
          <w:p>
            <w:pPr>
              <w:jc w:val="center"/>
            </w:pPr>
            <w:r>
              <w:rPr>
                <w:rFonts w:ascii="宋体" w:hAnsi="宋体" w:eastAsia="宋体" w:cs="宋体"/>
                <w:b w:val="0"/>
                <w:i w:val="0"/>
                <w:color w:val="000000"/>
                <w:sz w:val="14"/>
              </w:rPr>
              <w:t>其他收入</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restart"/>
            <w:vAlign w:val="center"/>
          </w:tcPr>
          <w:p>
            <w:pPr>
              <w:jc w:val="center"/>
            </w:pPr>
            <w:r>
              <w:rPr>
                <w:rFonts w:ascii="宋体" w:hAnsi="宋体" w:eastAsia="宋体" w:cs="宋体"/>
                <w:b w:val="0"/>
                <w:i w:val="0"/>
                <w:color w:val="000000"/>
                <w:sz w:val="14"/>
              </w:rPr>
              <w:t>功能分类科目编码</w:t>
            </w:r>
          </w:p>
        </w:tc>
        <w:tc>
          <w:tcPr>
            <w:tcW w:w="2060" w:type="dxa"/>
            <w:vMerge w:val="restart"/>
            <w:vAlign w:val="center"/>
          </w:tcPr>
          <w:p>
            <w:pPr>
              <w:jc w:val="center"/>
            </w:pPr>
            <w:r>
              <w:rPr>
                <w:rFonts w:ascii="宋体" w:hAnsi="宋体" w:eastAsia="宋体" w:cs="宋体"/>
                <w:b w:val="0"/>
                <w:i w:val="0"/>
                <w:color w:val="000000"/>
                <w:sz w:val="14"/>
              </w:rPr>
              <w:t>科目名称</w:t>
            </w:r>
          </w:p>
        </w:tc>
        <w:tc>
          <w:tcPr>
            <w:tcW w:w="11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09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continue"/>
            <w:vAlign w:val="center"/>
          </w:tcPr>
          <w:p/>
        </w:tc>
        <w:tc>
          <w:tcPr>
            <w:tcW w:w="20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09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continue"/>
            <w:vAlign w:val="center"/>
          </w:tcPr>
          <w:p/>
        </w:tc>
        <w:tc>
          <w:tcPr>
            <w:tcW w:w="20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160" w:type="dxa"/>
            <w:vMerge w:val="continue"/>
            <w:vAlign w:val="center"/>
          </w:tcPr>
          <w:p/>
        </w:tc>
        <w:tc>
          <w:tcPr>
            <w:tcW w:w="109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gridSpan w:val="2"/>
            <w:vAlign w:val="center"/>
          </w:tcPr>
          <w:p>
            <w:pPr>
              <w:jc w:val="center"/>
            </w:pPr>
            <w:r>
              <w:rPr>
                <w:rFonts w:ascii="宋体" w:hAnsi="宋体" w:eastAsia="宋体" w:cs="宋体"/>
                <w:b w:val="0"/>
                <w:i w:val="0"/>
                <w:color w:val="000000"/>
                <w:sz w:val="14"/>
              </w:rPr>
              <w:t>栏次</w:t>
            </w:r>
          </w:p>
        </w:tc>
        <w:tc>
          <w:tcPr>
            <w:tcW w:w="1160" w:type="dxa"/>
            <w:vAlign w:val="center"/>
          </w:tcPr>
          <w:p>
            <w:pPr>
              <w:jc w:val="center"/>
            </w:pPr>
            <w:r>
              <w:rPr>
                <w:rFonts w:ascii="宋体" w:hAnsi="宋体" w:eastAsia="宋体" w:cs="宋体"/>
                <w:b w:val="0"/>
                <w:i w:val="0"/>
                <w:color w:val="000000"/>
                <w:sz w:val="14"/>
              </w:rPr>
              <w:t>1</w:t>
            </w:r>
          </w:p>
        </w:tc>
        <w:tc>
          <w:tcPr>
            <w:tcW w:w="1160" w:type="dxa"/>
            <w:vAlign w:val="center"/>
          </w:tcPr>
          <w:p>
            <w:pPr>
              <w:jc w:val="center"/>
            </w:pPr>
            <w:r>
              <w:rPr>
                <w:rFonts w:ascii="宋体" w:hAnsi="宋体" w:eastAsia="宋体" w:cs="宋体"/>
                <w:b w:val="0"/>
                <w:i w:val="0"/>
                <w:color w:val="000000"/>
                <w:sz w:val="14"/>
              </w:rPr>
              <w:t>2</w:t>
            </w:r>
          </w:p>
        </w:tc>
        <w:tc>
          <w:tcPr>
            <w:tcW w:w="1160" w:type="dxa"/>
            <w:vAlign w:val="center"/>
          </w:tcPr>
          <w:p>
            <w:pPr>
              <w:jc w:val="center"/>
            </w:pPr>
            <w:r>
              <w:rPr>
                <w:rFonts w:ascii="宋体" w:hAnsi="宋体" w:eastAsia="宋体" w:cs="宋体"/>
                <w:b w:val="0"/>
                <w:i w:val="0"/>
                <w:color w:val="000000"/>
                <w:sz w:val="14"/>
              </w:rPr>
              <w:t>3</w:t>
            </w:r>
          </w:p>
        </w:tc>
        <w:tc>
          <w:tcPr>
            <w:tcW w:w="1160" w:type="dxa"/>
            <w:vAlign w:val="center"/>
          </w:tcPr>
          <w:p>
            <w:pPr>
              <w:jc w:val="center"/>
            </w:pPr>
            <w:r>
              <w:rPr>
                <w:rFonts w:ascii="宋体" w:hAnsi="宋体" w:eastAsia="宋体" w:cs="宋体"/>
                <w:b w:val="0"/>
                <w:i w:val="0"/>
                <w:color w:val="000000"/>
                <w:sz w:val="14"/>
              </w:rPr>
              <w:t>4</w:t>
            </w:r>
          </w:p>
        </w:tc>
        <w:tc>
          <w:tcPr>
            <w:tcW w:w="1160" w:type="dxa"/>
            <w:vAlign w:val="center"/>
          </w:tcPr>
          <w:p>
            <w:pPr>
              <w:jc w:val="center"/>
            </w:pPr>
            <w:r>
              <w:rPr>
                <w:rFonts w:ascii="宋体" w:hAnsi="宋体" w:eastAsia="宋体" w:cs="宋体"/>
                <w:b w:val="0"/>
                <w:i w:val="0"/>
                <w:color w:val="000000"/>
                <w:sz w:val="14"/>
              </w:rPr>
              <w:t>5</w:t>
            </w:r>
          </w:p>
        </w:tc>
        <w:tc>
          <w:tcPr>
            <w:tcW w:w="1160" w:type="dxa"/>
            <w:vAlign w:val="center"/>
          </w:tcPr>
          <w:p>
            <w:pPr>
              <w:jc w:val="center"/>
            </w:pPr>
            <w:r>
              <w:rPr>
                <w:rFonts w:ascii="宋体" w:hAnsi="宋体" w:eastAsia="宋体" w:cs="宋体"/>
                <w:b w:val="0"/>
                <w:i w:val="0"/>
                <w:color w:val="000000"/>
                <w:sz w:val="14"/>
              </w:rPr>
              <w:t>6</w:t>
            </w:r>
          </w:p>
        </w:tc>
        <w:tc>
          <w:tcPr>
            <w:tcW w:w="1092" w:type="dxa"/>
            <w:vAlign w:val="center"/>
          </w:tcPr>
          <w:p>
            <w:pPr>
              <w:jc w:val="center"/>
            </w:pPr>
            <w:r>
              <w:rPr>
                <w:rFonts w:ascii="宋体" w:hAnsi="宋体" w:eastAsia="宋体" w:cs="宋体"/>
                <w:b w:val="0"/>
                <w:i w:val="0"/>
                <w:color w:val="000000"/>
                <w:sz w:val="14"/>
              </w:rPr>
              <w:t>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gridSpan w:val="2"/>
            <w:vAlign w:val="center"/>
          </w:tcPr>
          <w:p>
            <w:pPr>
              <w:jc w:val="center"/>
            </w:pPr>
            <w:r>
              <w:rPr>
                <w:rFonts w:ascii="宋体" w:hAnsi="宋体" w:eastAsia="宋体" w:cs="宋体"/>
                <w:b w:val="0"/>
                <w:i w:val="0"/>
                <w:color w:val="000000"/>
                <w:sz w:val="14"/>
              </w:rPr>
              <w:t>合计</w:t>
            </w:r>
          </w:p>
        </w:tc>
        <w:tc>
          <w:tcPr>
            <w:tcW w:w="1160" w:type="dxa"/>
            <w:vAlign w:val="center"/>
          </w:tcPr>
          <w:p>
            <w:pPr>
              <w:jc w:val="right"/>
            </w:pPr>
            <w:r>
              <w:rPr>
                <w:rFonts w:ascii="宋体" w:hAnsi="宋体" w:eastAsia="宋体" w:cs="宋体"/>
                <w:b/>
                <w:i w:val="0"/>
                <w:color w:val="000000"/>
                <w:sz w:val="14"/>
              </w:rPr>
              <w:t>377.88</w:t>
            </w:r>
          </w:p>
        </w:tc>
        <w:tc>
          <w:tcPr>
            <w:tcW w:w="1160" w:type="dxa"/>
            <w:vAlign w:val="center"/>
          </w:tcPr>
          <w:p>
            <w:pPr>
              <w:jc w:val="right"/>
            </w:pPr>
            <w:r>
              <w:rPr>
                <w:rFonts w:ascii="宋体" w:hAnsi="宋体" w:eastAsia="宋体" w:cs="宋体"/>
                <w:b/>
                <w:i w:val="0"/>
                <w:color w:val="000000"/>
                <w:sz w:val="14"/>
              </w:rPr>
              <w:t>377.88</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208</w:t>
            </w:r>
          </w:p>
        </w:tc>
        <w:tc>
          <w:tcPr>
            <w:tcW w:w="2060" w:type="dxa"/>
            <w:vAlign w:val="center"/>
          </w:tcPr>
          <w:p>
            <w:pPr>
              <w:jc w:val="left"/>
            </w:pPr>
            <w:r>
              <w:rPr>
                <w:rFonts w:ascii="宋体" w:hAnsi="宋体" w:eastAsia="宋体" w:cs="宋体"/>
                <w:b w:val="0"/>
                <w:i w:val="0"/>
                <w:color w:val="000000"/>
                <w:sz w:val="14"/>
              </w:rPr>
              <w:t>社会保障和就业支出</w:t>
            </w:r>
          </w:p>
        </w:tc>
        <w:tc>
          <w:tcPr>
            <w:tcW w:w="1160" w:type="dxa"/>
            <w:vAlign w:val="center"/>
          </w:tcPr>
          <w:p>
            <w:pPr>
              <w:jc w:val="right"/>
            </w:pPr>
            <w:r>
              <w:rPr>
                <w:rFonts w:ascii="宋体" w:hAnsi="宋体" w:eastAsia="宋体" w:cs="宋体"/>
                <w:b w:val="0"/>
                <w:i w:val="0"/>
                <w:color w:val="000000"/>
                <w:sz w:val="14"/>
              </w:rPr>
              <w:t>13.36</w:t>
            </w:r>
          </w:p>
        </w:tc>
        <w:tc>
          <w:tcPr>
            <w:tcW w:w="1160" w:type="dxa"/>
            <w:vAlign w:val="center"/>
          </w:tcPr>
          <w:p>
            <w:pPr>
              <w:jc w:val="right"/>
            </w:pPr>
            <w:r>
              <w:rPr>
                <w:rFonts w:ascii="宋体" w:hAnsi="宋体" w:eastAsia="宋体" w:cs="宋体"/>
                <w:b w:val="0"/>
                <w:i w:val="0"/>
                <w:color w:val="000000"/>
                <w:sz w:val="14"/>
              </w:rPr>
              <w:t>13.36</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20805</w:t>
            </w:r>
          </w:p>
        </w:tc>
        <w:tc>
          <w:tcPr>
            <w:tcW w:w="2060" w:type="dxa"/>
            <w:vAlign w:val="center"/>
          </w:tcPr>
          <w:p>
            <w:pPr>
              <w:jc w:val="left"/>
            </w:pPr>
            <w:r>
              <w:rPr>
                <w:rFonts w:ascii="宋体" w:hAnsi="宋体" w:eastAsia="宋体" w:cs="宋体"/>
                <w:b w:val="0"/>
                <w:i w:val="0"/>
                <w:color w:val="000000"/>
                <w:sz w:val="14"/>
              </w:rPr>
              <w:t>行政事业单位养老支出</w:t>
            </w:r>
          </w:p>
        </w:tc>
        <w:tc>
          <w:tcPr>
            <w:tcW w:w="1160" w:type="dxa"/>
            <w:vAlign w:val="center"/>
          </w:tcPr>
          <w:p>
            <w:pPr>
              <w:jc w:val="right"/>
            </w:pPr>
            <w:r>
              <w:rPr>
                <w:rFonts w:ascii="宋体" w:hAnsi="宋体" w:eastAsia="宋体" w:cs="宋体"/>
                <w:b w:val="0"/>
                <w:i w:val="0"/>
                <w:color w:val="000000"/>
                <w:sz w:val="14"/>
              </w:rPr>
              <w:t>13.36</w:t>
            </w:r>
          </w:p>
        </w:tc>
        <w:tc>
          <w:tcPr>
            <w:tcW w:w="1160" w:type="dxa"/>
            <w:vAlign w:val="center"/>
          </w:tcPr>
          <w:p>
            <w:pPr>
              <w:jc w:val="right"/>
            </w:pPr>
            <w:r>
              <w:rPr>
                <w:rFonts w:ascii="宋体" w:hAnsi="宋体" w:eastAsia="宋体" w:cs="宋体"/>
                <w:b w:val="0"/>
                <w:i w:val="0"/>
                <w:color w:val="000000"/>
                <w:sz w:val="14"/>
              </w:rPr>
              <w:t>13.36</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2080501</w:t>
            </w:r>
          </w:p>
        </w:tc>
        <w:tc>
          <w:tcPr>
            <w:tcW w:w="2060" w:type="dxa"/>
            <w:vAlign w:val="center"/>
          </w:tcPr>
          <w:p>
            <w:pPr>
              <w:jc w:val="left"/>
            </w:pPr>
            <w:r>
              <w:rPr>
                <w:rFonts w:ascii="宋体" w:hAnsi="宋体" w:eastAsia="宋体" w:cs="宋体"/>
                <w:b w:val="0"/>
                <w:i w:val="0"/>
                <w:color w:val="000000"/>
                <w:sz w:val="14"/>
              </w:rPr>
              <w:t>行政单位离退休</w:t>
            </w:r>
          </w:p>
        </w:tc>
        <w:tc>
          <w:tcPr>
            <w:tcW w:w="1160" w:type="dxa"/>
            <w:vAlign w:val="center"/>
          </w:tcPr>
          <w:p>
            <w:pPr>
              <w:jc w:val="right"/>
            </w:pPr>
            <w:r>
              <w:rPr>
                <w:rFonts w:ascii="宋体" w:hAnsi="宋体" w:eastAsia="宋体" w:cs="宋体"/>
                <w:b w:val="0"/>
                <w:i w:val="0"/>
                <w:color w:val="000000"/>
                <w:sz w:val="14"/>
              </w:rPr>
              <w:t>0.48</w:t>
            </w:r>
          </w:p>
        </w:tc>
        <w:tc>
          <w:tcPr>
            <w:tcW w:w="1160" w:type="dxa"/>
            <w:vAlign w:val="center"/>
          </w:tcPr>
          <w:p>
            <w:pPr>
              <w:jc w:val="right"/>
            </w:pPr>
            <w:r>
              <w:rPr>
                <w:rFonts w:ascii="宋体" w:hAnsi="宋体" w:eastAsia="宋体" w:cs="宋体"/>
                <w:b w:val="0"/>
                <w:i w:val="0"/>
                <w:color w:val="000000"/>
                <w:sz w:val="14"/>
              </w:rPr>
              <w:t>0.48</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2080505</w:t>
            </w:r>
          </w:p>
        </w:tc>
        <w:tc>
          <w:tcPr>
            <w:tcW w:w="2060" w:type="dxa"/>
            <w:vAlign w:val="center"/>
          </w:tcPr>
          <w:p>
            <w:pPr>
              <w:jc w:val="left"/>
            </w:pPr>
            <w:r>
              <w:rPr>
                <w:rFonts w:ascii="宋体" w:hAnsi="宋体" w:eastAsia="宋体" w:cs="宋体"/>
                <w:b w:val="0"/>
                <w:i w:val="0"/>
                <w:color w:val="000000"/>
                <w:sz w:val="14"/>
              </w:rPr>
              <w:t>机关事业单位基本养老保险缴费支出</w:t>
            </w:r>
          </w:p>
        </w:tc>
        <w:tc>
          <w:tcPr>
            <w:tcW w:w="1160" w:type="dxa"/>
            <w:vAlign w:val="center"/>
          </w:tcPr>
          <w:p>
            <w:pPr>
              <w:jc w:val="right"/>
            </w:pPr>
            <w:r>
              <w:rPr>
                <w:rFonts w:ascii="宋体" w:hAnsi="宋体" w:eastAsia="宋体" w:cs="宋体"/>
                <w:b w:val="0"/>
                <w:i w:val="0"/>
                <w:color w:val="000000"/>
                <w:sz w:val="14"/>
              </w:rPr>
              <w:t>7.04</w:t>
            </w:r>
          </w:p>
        </w:tc>
        <w:tc>
          <w:tcPr>
            <w:tcW w:w="1160" w:type="dxa"/>
            <w:vAlign w:val="center"/>
          </w:tcPr>
          <w:p>
            <w:pPr>
              <w:jc w:val="right"/>
            </w:pPr>
            <w:r>
              <w:rPr>
                <w:rFonts w:ascii="宋体" w:hAnsi="宋体" w:eastAsia="宋体" w:cs="宋体"/>
                <w:b w:val="0"/>
                <w:i w:val="0"/>
                <w:color w:val="000000"/>
                <w:sz w:val="14"/>
              </w:rPr>
              <w:t>7.04</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2080506</w:t>
            </w:r>
          </w:p>
        </w:tc>
        <w:tc>
          <w:tcPr>
            <w:tcW w:w="2060" w:type="dxa"/>
            <w:vAlign w:val="center"/>
          </w:tcPr>
          <w:p>
            <w:pPr>
              <w:jc w:val="left"/>
            </w:pPr>
            <w:r>
              <w:rPr>
                <w:rFonts w:ascii="宋体" w:hAnsi="宋体" w:eastAsia="宋体" w:cs="宋体"/>
                <w:b w:val="0"/>
                <w:i w:val="0"/>
                <w:color w:val="000000"/>
                <w:sz w:val="14"/>
              </w:rPr>
              <w:t>机关事业单位职业年金缴费支出</w:t>
            </w:r>
          </w:p>
        </w:tc>
        <w:tc>
          <w:tcPr>
            <w:tcW w:w="1160" w:type="dxa"/>
            <w:vAlign w:val="center"/>
          </w:tcPr>
          <w:p>
            <w:pPr>
              <w:jc w:val="right"/>
            </w:pPr>
            <w:r>
              <w:rPr>
                <w:rFonts w:ascii="宋体" w:hAnsi="宋体" w:eastAsia="宋体" w:cs="宋体"/>
                <w:b w:val="0"/>
                <w:i w:val="0"/>
                <w:color w:val="000000"/>
                <w:sz w:val="14"/>
              </w:rPr>
              <w:t>5.84</w:t>
            </w:r>
          </w:p>
        </w:tc>
        <w:tc>
          <w:tcPr>
            <w:tcW w:w="1160" w:type="dxa"/>
            <w:vAlign w:val="center"/>
          </w:tcPr>
          <w:p>
            <w:pPr>
              <w:jc w:val="right"/>
            </w:pPr>
            <w:r>
              <w:rPr>
                <w:rFonts w:ascii="宋体" w:hAnsi="宋体" w:eastAsia="宋体" w:cs="宋体"/>
                <w:b w:val="0"/>
                <w:i w:val="0"/>
                <w:color w:val="000000"/>
                <w:sz w:val="14"/>
              </w:rPr>
              <w:t>5.84</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210</w:t>
            </w:r>
          </w:p>
        </w:tc>
        <w:tc>
          <w:tcPr>
            <w:tcW w:w="2060" w:type="dxa"/>
            <w:vAlign w:val="center"/>
          </w:tcPr>
          <w:p>
            <w:pPr>
              <w:jc w:val="left"/>
            </w:pPr>
            <w:r>
              <w:rPr>
                <w:rFonts w:ascii="宋体" w:hAnsi="宋体" w:eastAsia="宋体" w:cs="宋体"/>
                <w:b w:val="0"/>
                <w:i w:val="0"/>
                <w:color w:val="000000"/>
                <w:sz w:val="14"/>
              </w:rPr>
              <w:t>卫生健康支出</w:t>
            </w:r>
          </w:p>
        </w:tc>
        <w:tc>
          <w:tcPr>
            <w:tcW w:w="1160" w:type="dxa"/>
            <w:vAlign w:val="center"/>
          </w:tcPr>
          <w:p>
            <w:pPr>
              <w:jc w:val="right"/>
            </w:pPr>
            <w:r>
              <w:rPr>
                <w:rFonts w:ascii="宋体" w:hAnsi="宋体" w:eastAsia="宋体" w:cs="宋体"/>
                <w:b w:val="0"/>
                <w:i w:val="0"/>
                <w:color w:val="000000"/>
                <w:sz w:val="14"/>
              </w:rPr>
              <w:t>3.63</w:t>
            </w:r>
          </w:p>
        </w:tc>
        <w:tc>
          <w:tcPr>
            <w:tcW w:w="1160" w:type="dxa"/>
            <w:vAlign w:val="center"/>
          </w:tcPr>
          <w:p>
            <w:pPr>
              <w:jc w:val="right"/>
            </w:pPr>
            <w:r>
              <w:rPr>
                <w:rFonts w:ascii="宋体" w:hAnsi="宋体" w:eastAsia="宋体" w:cs="宋体"/>
                <w:b w:val="0"/>
                <w:i w:val="0"/>
                <w:color w:val="000000"/>
                <w:sz w:val="14"/>
              </w:rPr>
              <w:t>3.63</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21011</w:t>
            </w:r>
          </w:p>
        </w:tc>
        <w:tc>
          <w:tcPr>
            <w:tcW w:w="2060" w:type="dxa"/>
            <w:vAlign w:val="center"/>
          </w:tcPr>
          <w:p>
            <w:pPr>
              <w:jc w:val="left"/>
            </w:pPr>
            <w:r>
              <w:rPr>
                <w:rFonts w:ascii="宋体" w:hAnsi="宋体" w:eastAsia="宋体" w:cs="宋体"/>
                <w:b w:val="0"/>
                <w:i w:val="0"/>
                <w:color w:val="000000"/>
                <w:sz w:val="14"/>
              </w:rPr>
              <w:t>行政事业单位医疗</w:t>
            </w:r>
          </w:p>
        </w:tc>
        <w:tc>
          <w:tcPr>
            <w:tcW w:w="1160" w:type="dxa"/>
            <w:vAlign w:val="center"/>
          </w:tcPr>
          <w:p>
            <w:pPr>
              <w:jc w:val="right"/>
            </w:pPr>
            <w:r>
              <w:rPr>
                <w:rFonts w:ascii="宋体" w:hAnsi="宋体" w:eastAsia="宋体" w:cs="宋体"/>
                <w:b w:val="0"/>
                <w:i w:val="0"/>
                <w:color w:val="000000"/>
                <w:sz w:val="14"/>
              </w:rPr>
              <w:t>3.63</w:t>
            </w:r>
          </w:p>
        </w:tc>
        <w:tc>
          <w:tcPr>
            <w:tcW w:w="1160" w:type="dxa"/>
            <w:vAlign w:val="center"/>
          </w:tcPr>
          <w:p>
            <w:pPr>
              <w:jc w:val="right"/>
            </w:pPr>
            <w:r>
              <w:rPr>
                <w:rFonts w:ascii="宋体" w:hAnsi="宋体" w:eastAsia="宋体" w:cs="宋体"/>
                <w:b w:val="0"/>
                <w:i w:val="0"/>
                <w:color w:val="000000"/>
                <w:sz w:val="14"/>
              </w:rPr>
              <w:t>3.63</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2101101</w:t>
            </w:r>
          </w:p>
        </w:tc>
        <w:tc>
          <w:tcPr>
            <w:tcW w:w="2060" w:type="dxa"/>
            <w:vAlign w:val="center"/>
          </w:tcPr>
          <w:p>
            <w:pPr>
              <w:jc w:val="left"/>
            </w:pPr>
            <w:r>
              <w:rPr>
                <w:rFonts w:ascii="宋体" w:hAnsi="宋体" w:eastAsia="宋体" w:cs="宋体"/>
                <w:b w:val="0"/>
                <w:i w:val="0"/>
                <w:color w:val="000000"/>
                <w:sz w:val="14"/>
              </w:rPr>
              <w:t>行政单位医疗</w:t>
            </w:r>
          </w:p>
        </w:tc>
        <w:tc>
          <w:tcPr>
            <w:tcW w:w="1160" w:type="dxa"/>
            <w:vAlign w:val="center"/>
          </w:tcPr>
          <w:p>
            <w:pPr>
              <w:jc w:val="right"/>
            </w:pPr>
            <w:r>
              <w:rPr>
                <w:rFonts w:ascii="宋体" w:hAnsi="宋体" w:eastAsia="宋体" w:cs="宋体"/>
                <w:b w:val="0"/>
                <w:i w:val="0"/>
                <w:color w:val="000000"/>
                <w:sz w:val="14"/>
              </w:rPr>
              <w:t>2.70</w:t>
            </w:r>
          </w:p>
        </w:tc>
        <w:tc>
          <w:tcPr>
            <w:tcW w:w="1160" w:type="dxa"/>
            <w:vAlign w:val="center"/>
          </w:tcPr>
          <w:p>
            <w:pPr>
              <w:jc w:val="right"/>
            </w:pPr>
            <w:r>
              <w:rPr>
                <w:rFonts w:ascii="宋体" w:hAnsi="宋体" w:eastAsia="宋体" w:cs="宋体"/>
                <w:b w:val="0"/>
                <w:i w:val="0"/>
                <w:color w:val="000000"/>
                <w:sz w:val="14"/>
              </w:rPr>
              <w:t>2.70</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2101103</w:t>
            </w:r>
          </w:p>
        </w:tc>
        <w:tc>
          <w:tcPr>
            <w:tcW w:w="2060" w:type="dxa"/>
            <w:vAlign w:val="center"/>
          </w:tcPr>
          <w:p>
            <w:pPr>
              <w:jc w:val="left"/>
            </w:pPr>
            <w:r>
              <w:rPr>
                <w:rFonts w:ascii="宋体" w:hAnsi="宋体" w:eastAsia="宋体" w:cs="宋体"/>
                <w:b w:val="0"/>
                <w:i w:val="0"/>
                <w:color w:val="000000"/>
                <w:sz w:val="14"/>
              </w:rPr>
              <w:t>公务员医疗补助</w:t>
            </w:r>
          </w:p>
        </w:tc>
        <w:tc>
          <w:tcPr>
            <w:tcW w:w="1160" w:type="dxa"/>
            <w:vAlign w:val="center"/>
          </w:tcPr>
          <w:p>
            <w:pPr>
              <w:jc w:val="right"/>
            </w:pPr>
            <w:r>
              <w:rPr>
                <w:rFonts w:ascii="宋体" w:hAnsi="宋体" w:eastAsia="宋体" w:cs="宋体"/>
                <w:b w:val="0"/>
                <w:i w:val="0"/>
                <w:color w:val="000000"/>
                <w:sz w:val="14"/>
              </w:rPr>
              <w:t>0.76</w:t>
            </w:r>
          </w:p>
        </w:tc>
        <w:tc>
          <w:tcPr>
            <w:tcW w:w="1160" w:type="dxa"/>
            <w:vAlign w:val="center"/>
          </w:tcPr>
          <w:p>
            <w:pPr>
              <w:jc w:val="right"/>
            </w:pPr>
            <w:r>
              <w:rPr>
                <w:rFonts w:ascii="宋体" w:hAnsi="宋体" w:eastAsia="宋体" w:cs="宋体"/>
                <w:b w:val="0"/>
                <w:i w:val="0"/>
                <w:color w:val="000000"/>
                <w:sz w:val="14"/>
              </w:rPr>
              <w:t>0.76</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2101199</w:t>
            </w:r>
          </w:p>
        </w:tc>
        <w:tc>
          <w:tcPr>
            <w:tcW w:w="2060" w:type="dxa"/>
            <w:vAlign w:val="center"/>
          </w:tcPr>
          <w:p>
            <w:pPr>
              <w:jc w:val="left"/>
            </w:pPr>
            <w:r>
              <w:rPr>
                <w:rFonts w:ascii="宋体" w:hAnsi="宋体" w:eastAsia="宋体" w:cs="宋体"/>
                <w:b w:val="0"/>
                <w:i w:val="0"/>
                <w:color w:val="000000"/>
                <w:sz w:val="14"/>
              </w:rPr>
              <w:t>其他行政事业单位医疗支出</w:t>
            </w:r>
          </w:p>
        </w:tc>
        <w:tc>
          <w:tcPr>
            <w:tcW w:w="1160" w:type="dxa"/>
            <w:vAlign w:val="center"/>
          </w:tcPr>
          <w:p>
            <w:pPr>
              <w:jc w:val="right"/>
            </w:pPr>
            <w:r>
              <w:rPr>
                <w:rFonts w:ascii="宋体" w:hAnsi="宋体" w:eastAsia="宋体" w:cs="宋体"/>
                <w:b w:val="0"/>
                <w:i w:val="0"/>
                <w:color w:val="000000"/>
                <w:sz w:val="14"/>
              </w:rPr>
              <w:t>0.17</w:t>
            </w:r>
          </w:p>
        </w:tc>
        <w:tc>
          <w:tcPr>
            <w:tcW w:w="1160" w:type="dxa"/>
            <w:vAlign w:val="center"/>
          </w:tcPr>
          <w:p>
            <w:pPr>
              <w:jc w:val="right"/>
            </w:pPr>
            <w:r>
              <w:rPr>
                <w:rFonts w:ascii="宋体" w:hAnsi="宋体" w:eastAsia="宋体" w:cs="宋体"/>
                <w:b w:val="0"/>
                <w:i w:val="0"/>
                <w:color w:val="000000"/>
                <w:sz w:val="14"/>
              </w:rPr>
              <w:t>0.17</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213</w:t>
            </w:r>
          </w:p>
        </w:tc>
        <w:tc>
          <w:tcPr>
            <w:tcW w:w="2060" w:type="dxa"/>
            <w:vAlign w:val="center"/>
          </w:tcPr>
          <w:p>
            <w:pPr>
              <w:jc w:val="left"/>
            </w:pPr>
            <w:r>
              <w:rPr>
                <w:rFonts w:ascii="宋体" w:hAnsi="宋体" w:eastAsia="宋体" w:cs="宋体"/>
                <w:b w:val="0"/>
                <w:i w:val="0"/>
                <w:color w:val="000000"/>
                <w:sz w:val="14"/>
              </w:rPr>
              <w:t>农林水支出</w:t>
            </w:r>
          </w:p>
        </w:tc>
        <w:tc>
          <w:tcPr>
            <w:tcW w:w="1160" w:type="dxa"/>
            <w:vAlign w:val="center"/>
          </w:tcPr>
          <w:p>
            <w:pPr>
              <w:jc w:val="right"/>
            </w:pPr>
            <w:r>
              <w:rPr>
                <w:rFonts w:ascii="宋体" w:hAnsi="宋体" w:eastAsia="宋体" w:cs="宋体"/>
                <w:b w:val="0"/>
                <w:i w:val="0"/>
                <w:color w:val="000000"/>
                <w:sz w:val="14"/>
              </w:rPr>
              <w:t>8.20</w:t>
            </w:r>
          </w:p>
        </w:tc>
        <w:tc>
          <w:tcPr>
            <w:tcW w:w="1160" w:type="dxa"/>
            <w:vAlign w:val="center"/>
          </w:tcPr>
          <w:p>
            <w:pPr>
              <w:jc w:val="right"/>
            </w:pPr>
            <w:r>
              <w:rPr>
                <w:rFonts w:ascii="宋体" w:hAnsi="宋体" w:eastAsia="宋体" w:cs="宋体"/>
                <w:b w:val="0"/>
                <w:i w:val="0"/>
                <w:color w:val="000000"/>
                <w:sz w:val="14"/>
              </w:rPr>
              <w:t>8.20</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21303</w:t>
            </w:r>
          </w:p>
        </w:tc>
        <w:tc>
          <w:tcPr>
            <w:tcW w:w="2060" w:type="dxa"/>
            <w:vAlign w:val="center"/>
          </w:tcPr>
          <w:p>
            <w:pPr>
              <w:jc w:val="left"/>
            </w:pPr>
            <w:r>
              <w:rPr>
                <w:rFonts w:ascii="宋体" w:hAnsi="宋体" w:eastAsia="宋体" w:cs="宋体"/>
                <w:b w:val="0"/>
                <w:i w:val="0"/>
                <w:color w:val="000000"/>
                <w:sz w:val="14"/>
              </w:rPr>
              <w:t>水利</w:t>
            </w:r>
          </w:p>
        </w:tc>
        <w:tc>
          <w:tcPr>
            <w:tcW w:w="1160" w:type="dxa"/>
            <w:vAlign w:val="center"/>
          </w:tcPr>
          <w:p>
            <w:pPr>
              <w:jc w:val="right"/>
            </w:pPr>
            <w:r>
              <w:rPr>
                <w:rFonts w:ascii="宋体" w:hAnsi="宋体" w:eastAsia="宋体" w:cs="宋体"/>
                <w:b w:val="0"/>
                <w:i w:val="0"/>
                <w:color w:val="000000"/>
                <w:sz w:val="14"/>
              </w:rPr>
              <w:t>8.20</w:t>
            </w:r>
          </w:p>
        </w:tc>
        <w:tc>
          <w:tcPr>
            <w:tcW w:w="1160" w:type="dxa"/>
            <w:vAlign w:val="center"/>
          </w:tcPr>
          <w:p>
            <w:pPr>
              <w:jc w:val="right"/>
            </w:pPr>
            <w:r>
              <w:rPr>
                <w:rFonts w:ascii="宋体" w:hAnsi="宋体" w:eastAsia="宋体" w:cs="宋体"/>
                <w:b w:val="0"/>
                <w:i w:val="0"/>
                <w:color w:val="000000"/>
                <w:sz w:val="14"/>
              </w:rPr>
              <w:t>8.20</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2130314</w:t>
            </w:r>
          </w:p>
        </w:tc>
        <w:tc>
          <w:tcPr>
            <w:tcW w:w="2060" w:type="dxa"/>
            <w:vAlign w:val="center"/>
          </w:tcPr>
          <w:p>
            <w:pPr>
              <w:jc w:val="left"/>
            </w:pPr>
            <w:r>
              <w:rPr>
                <w:rFonts w:ascii="宋体" w:hAnsi="宋体" w:eastAsia="宋体" w:cs="宋体"/>
                <w:b w:val="0"/>
                <w:i w:val="0"/>
                <w:color w:val="000000"/>
                <w:sz w:val="14"/>
              </w:rPr>
              <w:t>防汛</w:t>
            </w:r>
          </w:p>
        </w:tc>
        <w:tc>
          <w:tcPr>
            <w:tcW w:w="1160" w:type="dxa"/>
            <w:vAlign w:val="center"/>
          </w:tcPr>
          <w:p>
            <w:pPr>
              <w:jc w:val="right"/>
            </w:pPr>
            <w:r>
              <w:rPr>
                <w:rFonts w:ascii="宋体" w:hAnsi="宋体" w:eastAsia="宋体" w:cs="宋体"/>
                <w:b w:val="0"/>
                <w:i w:val="0"/>
                <w:color w:val="000000"/>
                <w:sz w:val="14"/>
              </w:rPr>
              <w:t>8.20</w:t>
            </w:r>
          </w:p>
        </w:tc>
        <w:tc>
          <w:tcPr>
            <w:tcW w:w="1160" w:type="dxa"/>
            <w:vAlign w:val="center"/>
          </w:tcPr>
          <w:p>
            <w:pPr>
              <w:jc w:val="right"/>
            </w:pPr>
            <w:r>
              <w:rPr>
                <w:rFonts w:ascii="宋体" w:hAnsi="宋体" w:eastAsia="宋体" w:cs="宋体"/>
                <w:b w:val="0"/>
                <w:i w:val="0"/>
                <w:color w:val="000000"/>
                <w:sz w:val="14"/>
              </w:rPr>
              <w:t>8.20</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214</w:t>
            </w:r>
          </w:p>
        </w:tc>
        <w:tc>
          <w:tcPr>
            <w:tcW w:w="2060" w:type="dxa"/>
            <w:vAlign w:val="center"/>
          </w:tcPr>
          <w:p>
            <w:pPr>
              <w:jc w:val="left"/>
            </w:pPr>
            <w:r>
              <w:rPr>
                <w:rFonts w:ascii="宋体" w:hAnsi="宋体" w:eastAsia="宋体" w:cs="宋体"/>
                <w:b w:val="0"/>
                <w:i w:val="0"/>
                <w:color w:val="000000"/>
                <w:sz w:val="14"/>
              </w:rPr>
              <w:t>交通运输支出</w:t>
            </w:r>
          </w:p>
        </w:tc>
        <w:tc>
          <w:tcPr>
            <w:tcW w:w="1160" w:type="dxa"/>
            <w:vAlign w:val="center"/>
          </w:tcPr>
          <w:p>
            <w:pPr>
              <w:jc w:val="right"/>
            </w:pPr>
            <w:r>
              <w:rPr>
                <w:rFonts w:ascii="宋体" w:hAnsi="宋体" w:eastAsia="宋体" w:cs="宋体"/>
                <w:b w:val="0"/>
                <w:i w:val="0"/>
                <w:color w:val="000000"/>
                <w:sz w:val="14"/>
              </w:rPr>
              <w:t>204.71</w:t>
            </w:r>
          </w:p>
        </w:tc>
        <w:tc>
          <w:tcPr>
            <w:tcW w:w="1160" w:type="dxa"/>
            <w:vAlign w:val="center"/>
          </w:tcPr>
          <w:p>
            <w:pPr>
              <w:jc w:val="right"/>
            </w:pPr>
            <w:r>
              <w:rPr>
                <w:rFonts w:ascii="宋体" w:hAnsi="宋体" w:eastAsia="宋体" w:cs="宋体"/>
                <w:b w:val="0"/>
                <w:i w:val="0"/>
                <w:color w:val="000000"/>
                <w:sz w:val="14"/>
              </w:rPr>
              <w:t>204.71</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21401</w:t>
            </w:r>
          </w:p>
        </w:tc>
        <w:tc>
          <w:tcPr>
            <w:tcW w:w="2060" w:type="dxa"/>
            <w:vAlign w:val="center"/>
          </w:tcPr>
          <w:p>
            <w:pPr>
              <w:jc w:val="left"/>
            </w:pPr>
            <w:r>
              <w:rPr>
                <w:rFonts w:ascii="宋体" w:hAnsi="宋体" w:eastAsia="宋体" w:cs="宋体"/>
                <w:b w:val="0"/>
                <w:i w:val="0"/>
                <w:color w:val="000000"/>
                <w:sz w:val="14"/>
              </w:rPr>
              <w:t>公路水路运输</w:t>
            </w:r>
          </w:p>
        </w:tc>
        <w:tc>
          <w:tcPr>
            <w:tcW w:w="1160" w:type="dxa"/>
            <w:vAlign w:val="center"/>
          </w:tcPr>
          <w:p>
            <w:pPr>
              <w:jc w:val="right"/>
            </w:pPr>
            <w:r>
              <w:rPr>
                <w:rFonts w:ascii="宋体" w:hAnsi="宋体" w:eastAsia="宋体" w:cs="宋体"/>
                <w:b w:val="0"/>
                <w:i w:val="0"/>
                <w:color w:val="000000"/>
                <w:sz w:val="14"/>
              </w:rPr>
              <w:t>204.71</w:t>
            </w:r>
          </w:p>
        </w:tc>
        <w:tc>
          <w:tcPr>
            <w:tcW w:w="1160" w:type="dxa"/>
            <w:vAlign w:val="center"/>
          </w:tcPr>
          <w:p>
            <w:pPr>
              <w:jc w:val="right"/>
            </w:pPr>
            <w:r>
              <w:rPr>
                <w:rFonts w:ascii="宋体" w:hAnsi="宋体" w:eastAsia="宋体" w:cs="宋体"/>
                <w:b w:val="0"/>
                <w:i w:val="0"/>
                <w:color w:val="000000"/>
                <w:sz w:val="14"/>
              </w:rPr>
              <w:t>204.71</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2140101</w:t>
            </w:r>
          </w:p>
        </w:tc>
        <w:tc>
          <w:tcPr>
            <w:tcW w:w="2060" w:type="dxa"/>
            <w:vAlign w:val="center"/>
          </w:tcPr>
          <w:p>
            <w:pPr>
              <w:jc w:val="left"/>
            </w:pPr>
            <w:r>
              <w:rPr>
                <w:rFonts w:ascii="宋体" w:hAnsi="宋体" w:eastAsia="宋体" w:cs="宋体"/>
                <w:b w:val="0"/>
                <w:i w:val="0"/>
                <w:color w:val="000000"/>
                <w:sz w:val="14"/>
              </w:rPr>
              <w:t>行政运行</w:t>
            </w:r>
          </w:p>
        </w:tc>
        <w:tc>
          <w:tcPr>
            <w:tcW w:w="1160" w:type="dxa"/>
            <w:vAlign w:val="center"/>
          </w:tcPr>
          <w:p>
            <w:pPr>
              <w:jc w:val="right"/>
            </w:pPr>
            <w:r>
              <w:rPr>
                <w:rFonts w:ascii="宋体" w:hAnsi="宋体" w:eastAsia="宋体" w:cs="宋体"/>
                <w:b w:val="0"/>
                <w:i w:val="0"/>
                <w:color w:val="000000"/>
                <w:sz w:val="14"/>
              </w:rPr>
              <w:t>75.97</w:t>
            </w:r>
          </w:p>
        </w:tc>
        <w:tc>
          <w:tcPr>
            <w:tcW w:w="1160" w:type="dxa"/>
            <w:vAlign w:val="center"/>
          </w:tcPr>
          <w:p>
            <w:pPr>
              <w:jc w:val="right"/>
            </w:pPr>
            <w:r>
              <w:rPr>
                <w:rFonts w:ascii="宋体" w:hAnsi="宋体" w:eastAsia="宋体" w:cs="宋体"/>
                <w:b w:val="0"/>
                <w:i w:val="0"/>
                <w:color w:val="000000"/>
                <w:sz w:val="14"/>
              </w:rPr>
              <w:t>75.97</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2140199</w:t>
            </w:r>
          </w:p>
        </w:tc>
        <w:tc>
          <w:tcPr>
            <w:tcW w:w="2060" w:type="dxa"/>
            <w:vAlign w:val="center"/>
          </w:tcPr>
          <w:p>
            <w:pPr>
              <w:jc w:val="left"/>
            </w:pPr>
            <w:r>
              <w:rPr>
                <w:rFonts w:ascii="宋体" w:hAnsi="宋体" w:eastAsia="宋体" w:cs="宋体"/>
                <w:b w:val="0"/>
                <w:i w:val="0"/>
                <w:color w:val="000000"/>
                <w:sz w:val="14"/>
              </w:rPr>
              <w:t>其他公路水路运输支出</w:t>
            </w:r>
          </w:p>
        </w:tc>
        <w:tc>
          <w:tcPr>
            <w:tcW w:w="1160" w:type="dxa"/>
            <w:vAlign w:val="center"/>
          </w:tcPr>
          <w:p>
            <w:pPr>
              <w:jc w:val="right"/>
            </w:pPr>
            <w:r>
              <w:rPr>
                <w:rFonts w:ascii="宋体" w:hAnsi="宋体" w:eastAsia="宋体" w:cs="宋体"/>
                <w:b w:val="0"/>
                <w:i w:val="0"/>
                <w:color w:val="000000"/>
                <w:sz w:val="14"/>
              </w:rPr>
              <w:t>128.74</w:t>
            </w:r>
          </w:p>
        </w:tc>
        <w:tc>
          <w:tcPr>
            <w:tcW w:w="1160" w:type="dxa"/>
            <w:vAlign w:val="center"/>
          </w:tcPr>
          <w:p>
            <w:pPr>
              <w:jc w:val="right"/>
            </w:pPr>
            <w:r>
              <w:rPr>
                <w:rFonts w:ascii="宋体" w:hAnsi="宋体" w:eastAsia="宋体" w:cs="宋体"/>
                <w:b w:val="0"/>
                <w:i w:val="0"/>
                <w:color w:val="000000"/>
                <w:sz w:val="14"/>
              </w:rPr>
              <w:t>128.74</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221</w:t>
            </w:r>
          </w:p>
        </w:tc>
        <w:tc>
          <w:tcPr>
            <w:tcW w:w="2060" w:type="dxa"/>
            <w:vAlign w:val="center"/>
          </w:tcPr>
          <w:p>
            <w:pPr>
              <w:jc w:val="left"/>
            </w:pPr>
            <w:r>
              <w:rPr>
                <w:rFonts w:ascii="宋体" w:hAnsi="宋体" w:eastAsia="宋体" w:cs="宋体"/>
                <w:b w:val="0"/>
                <w:i w:val="0"/>
                <w:color w:val="000000"/>
                <w:sz w:val="14"/>
              </w:rPr>
              <w:t>住房保障支出</w:t>
            </w:r>
          </w:p>
        </w:tc>
        <w:tc>
          <w:tcPr>
            <w:tcW w:w="1160" w:type="dxa"/>
            <w:vAlign w:val="center"/>
          </w:tcPr>
          <w:p>
            <w:pPr>
              <w:jc w:val="right"/>
            </w:pPr>
            <w:r>
              <w:rPr>
                <w:rFonts w:ascii="宋体" w:hAnsi="宋体" w:eastAsia="宋体" w:cs="宋体"/>
                <w:b w:val="0"/>
                <w:i w:val="0"/>
                <w:color w:val="000000"/>
                <w:sz w:val="14"/>
              </w:rPr>
              <w:t>6.13</w:t>
            </w:r>
          </w:p>
        </w:tc>
        <w:tc>
          <w:tcPr>
            <w:tcW w:w="1160" w:type="dxa"/>
            <w:vAlign w:val="center"/>
          </w:tcPr>
          <w:p>
            <w:pPr>
              <w:jc w:val="right"/>
            </w:pPr>
            <w:r>
              <w:rPr>
                <w:rFonts w:ascii="宋体" w:hAnsi="宋体" w:eastAsia="宋体" w:cs="宋体"/>
                <w:b w:val="0"/>
                <w:i w:val="0"/>
                <w:color w:val="000000"/>
                <w:sz w:val="14"/>
              </w:rPr>
              <w:t>6.13</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22102</w:t>
            </w:r>
          </w:p>
        </w:tc>
        <w:tc>
          <w:tcPr>
            <w:tcW w:w="2060" w:type="dxa"/>
            <w:vAlign w:val="center"/>
          </w:tcPr>
          <w:p>
            <w:pPr>
              <w:jc w:val="left"/>
            </w:pPr>
            <w:r>
              <w:rPr>
                <w:rFonts w:ascii="宋体" w:hAnsi="宋体" w:eastAsia="宋体" w:cs="宋体"/>
                <w:b w:val="0"/>
                <w:i w:val="0"/>
                <w:color w:val="000000"/>
                <w:sz w:val="14"/>
              </w:rPr>
              <w:t>住房改革支出</w:t>
            </w:r>
          </w:p>
        </w:tc>
        <w:tc>
          <w:tcPr>
            <w:tcW w:w="1160" w:type="dxa"/>
            <w:vAlign w:val="center"/>
          </w:tcPr>
          <w:p>
            <w:pPr>
              <w:jc w:val="right"/>
            </w:pPr>
            <w:r>
              <w:rPr>
                <w:rFonts w:ascii="宋体" w:hAnsi="宋体" w:eastAsia="宋体" w:cs="宋体"/>
                <w:b w:val="0"/>
                <w:i w:val="0"/>
                <w:color w:val="000000"/>
                <w:sz w:val="14"/>
              </w:rPr>
              <w:t>6.13</w:t>
            </w:r>
          </w:p>
        </w:tc>
        <w:tc>
          <w:tcPr>
            <w:tcW w:w="1160" w:type="dxa"/>
            <w:vAlign w:val="center"/>
          </w:tcPr>
          <w:p>
            <w:pPr>
              <w:jc w:val="right"/>
            </w:pPr>
            <w:r>
              <w:rPr>
                <w:rFonts w:ascii="宋体" w:hAnsi="宋体" w:eastAsia="宋体" w:cs="宋体"/>
                <w:b w:val="0"/>
                <w:i w:val="0"/>
                <w:color w:val="000000"/>
                <w:sz w:val="14"/>
              </w:rPr>
              <w:t>6.13</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2210201</w:t>
            </w:r>
          </w:p>
        </w:tc>
        <w:tc>
          <w:tcPr>
            <w:tcW w:w="2060" w:type="dxa"/>
            <w:vAlign w:val="center"/>
          </w:tcPr>
          <w:p>
            <w:pPr>
              <w:jc w:val="left"/>
            </w:pPr>
            <w:r>
              <w:rPr>
                <w:rFonts w:ascii="宋体" w:hAnsi="宋体" w:eastAsia="宋体" w:cs="宋体"/>
                <w:b w:val="0"/>
                <w:i w:val="0"/>
                <w:color w:val="000000"/>
                <w:sz w:val="14"/>
              </w:rPr>
              <w:t>住房公积金</w:t>
            </w:r>
          </w:p>
        </w:tc>
        <w:tc>
          <w:tcPr>
            <w:tcW w:w="1160" w:type="dxa"/>
            <w:vAlign w:val="center"/>
          </w:tcPr>
          <w:p>
            <w:pPr>
              <w:jc w:val="right"/>
            </w:pPr>
            <w:r>
              <w:rPr>
                <w:rFonts w:ascii="宋体" w:hAnsi="宋体" w:eastAsia="宋体" w:cs="宋体"/>
                <w:b w:val="0"/>
                <w:i w:val="0"/>
                <w:color w:val="000000"/>
                <w:sz w:val="14"/>
              </w:rPr>
              <w:t>6.13</w:t>
            </w:r>
          </w:p>
        </w:tc>
        <w:tc>
          <w:tcPr>
            <w:tcW w:w="1160" w:type="dxa"/>
            <w:vAlign w:val="center"/>
          </w:tcPr>
          <w:p>
            <w:pPr>
              <w:jc w:val="right"/>
            </w:pPr>
            <w:r>
              <w:rPr>
                <w:rFonts w:ascii="宋体" w:hAnsi="宋体" w:eastAsia="宋体" w:cs="宋体"/>
                <w:b w:val="0"/>
                <w:i w:val="0"/>
                <w:color w:val="000000"/>
                <w:sz w:val="14"/>
              </w:rPr>
              <w:t>6.13</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224</w:t>
            </w:r>
          </w:p>
        </w:tc>
        <w:tc>
          <w:tcPr>
            <w:tcW w:w="2060" w:type="dxa"/>
            <w:vAlign w:val="center"/>
          </w:tcPr>
          <w:p>
            <w:pPr>
              <w:jc w:val="left"/>
            </w:pPr>
            <w:r>
              <w:rPr>
                <w:rFonts w:ascii="宋体" w:hAnsi="宋体" w:eastAsia="宋体" w:cs="宋体"/>
                <w:b w:val="0"/>
                <w:i w:val="0"/>
                <w:color w:val="000000"/>
                <w:sz w:val="14"/>
              </w:rPr>
              <w:t>灾害防治及应急管理支出</w:t>
            </w:r>
          </w:p>
        </w:tc>
        <w:tc>
          <w:tcPr>
            <w:tcW w:w="1160" w:type="dxa"/>
            <w:vAlign w:val="center"/>
          </w:tcPr>
          <w:p>
            <w:pPr>
              <w:jc w:val="right"/>
            </w:pPr>
            <w:r>
              <w:rPr>
                <w:rFonts w:ascii="宋体" w:hAnsi="宋体" w:eastAsia="宋体" w:cs="宋体"/>
                <w:b w:val="0"/>
                <w:i w:val="0"/>
                <w:color w:val="000000"/>
                <w:sz w:val="14"/>
              </w:rPr>
              <w:t>141.84</w:t>
            </w:r>
          </w:p>
        </w:tc>
        <w:tc>
          <w:tcPr>
            <w:tcW w:w="1160" w:type="dxa"/>
            <w:vAlign w:val="center"/>
          </w:tcPr>
          <w:p>
            <w:pPr>
              <w:jc w:val="right"/>
            </w:pPr>
            <w:r>
              <w:rPr>
                <w:rFonts w:ascii="宋体" w:hAnsi="宋体" w:eastAsia="宋体" w:cs="宋体"/>
                <w:b w:val="0"/>
                <w:i w:val="0"/>
                <w:color w:val="000000"/>
                <w:sz w:val="14"/>
              </w:rPr>
              <w:t>141.84</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22407</w:t>
            </w:r>
          </w:p>
        </w:tc>
        <w:tc>
          <w:tcPr>
            <w:tcW w:w="2060" w:type="dxa"/>
            <w:vAlign w:val="center"/>
          </w:tcPr>
          <w:p>
            <w:pPr>
              <w:jc w:val="left"/>
            </w:pPr>
            <w:r>
              <w:rPr>
                <w:rFonts w:ascii="宋体" w:hAnsi="宋体" w:eastAsia="宋体" w:cs="宋体"/>
                <w:b w:val="0"/>
                <w:i w:val="0"/>
                <w:color w:val="000000"/>
                <w:sz w:val="14"/>
              </w:rPr>
              <w:t>自然灾害救灾及恢复重建支出</w:t>
            </w:r>
          </w:p>
        </w:tc>
        <w:tc>
          <w:tcPr>
            <w:tcW w:w="1160" w:type="dxa"/>
            <w:vAlign w:val="center"/>
          </w:tcPr>
          <w:p>
            <w:pPr>
              <w:jc w:val="right"/>
            </w:pPr>
            <w:r>
              <w:rPr>
                <w:rFonts w:ascii="宋体" w:hAnsi="宋体" w:eastAsia="宋体" w:cs="宋体"/>
                <w:b w:val="0"/>
                <w:i w:val="0"/>
                <w:color w:val="000000"/>
                <w:sz w:val="14"/>
              </w:rPr>
              <w:t>141.84</w:t>
            </w:r>
          </w:p>
        </w:tc>
        <w:tc>
          <w:tcPr>
            <w:tcW w:w="1160" w:type="dxa"/>
            <w:vAlign w:val="center"/>
          </w:tcPr>
          <w:p>
            <w:pPr>
              <w:jc w:val="right"/>
            </w:pPr>
            <w:r>
              <w:rPr>
                <w:rFonts w:ascii="宋体" w:hAnsi="宋体" w:eastAsia="宋体" w:cs="宋体"/>
                <w:b w:val="0"/>
                <w:i w:val="0"/>
                <w:color w:val="000000"/>
                <w:sz w:val="14"/>
              </w:rPr>
              <w:t>141.84</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2240703</w:t>
            </w:r>
          </w:p>
        </w:tc>
        <w:tc>
          <w:tcPr>
            <w:tcW w:w="2060" w:type="dxa"/>
            <w:vAlign w:val="center"/>
          </w:tcPr>
          <w:p>
            <w:pPr>
              <w:jc w:val="left"/>
            </w:pPr>
            <w:r>
              <w:rPr>
                <w:rFonts w:ascii="宋体" w:hAnsi="宋体" w:eastAsia="宋体" w:cs="宋体"/>
                <w:b w:val="0"/>
                <w:i w:val="0"/>
                <w:color w:val="000000"/>
                <w:sz w:val="14"/>
              </w:rPr>
              <w:t>自然灾害救灾补助</w:t>
            </w:r>
          </w:p>
        </w:tc>
        <w:tc>
          <w:tcPr>
            <w:tcW w:w="1160" w:type="dxa"/>
            <w:vAlign w:val="center"/>
          </w:tcPr>
          <w:p>
            <w:pPr>
              <w:jc w:val="right"/>
            </w:pPr>
            <w:r>
              <w:rPr>
                <w:rFonts w:ascii="宋体" w:hAnsi="宋体" w:eastAsia="宋体" w:cs="宋体"/>
                <w:b w:val="0"/>
                <w:i w:val="0"/>
                <w:color w:val="000000"/>
                <w:sz w:val="14"/>
              </w:rPr>
              <w:t>29.91</w:t>
            </w:r>
          </w:p>
        </w:tc>
        <w:tc>
          <w:tcPr>
            <w:tcW w:w="1160" w:type="dxa"/>
            <w:vAlign w:val="center"/>
          </w:tcPr>
          <w:p>
            <w:pPr>
              <w:jc w:val="right"/>
            </w:pPr>
            <w:r>
              <w:rPr>
                <w:rFonts w:ascii="宋体" w:hAnsi="宋体" w:eastAsia="宋体" w:cs="宋体"/>
                <w:b w:val="0"/>
                <w:i w:val="0"/>
                <w:color w:val="000000"/>
                <w:sz w:val="14"/>
              </w:rPr>
              <w:t>29.91</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pPr>
              <w:jc w:val="left"/>
            </w:pPr>
            <w:r>
              <w:rPr>
                <w:rFonts w:ascii="宋体" w:hAnsi="宋体" w:eastAsia="宋体" w:cs="宋体"/>
                <w:b w:val="0"/>
                <w:i w:val="0"/>
                <w:color w:val="000000"/>
                <w:sz w:val="14"/>
              </w:rPr>
              <w:t>2240704</w:t>
            </w:r>
          </w:p>
        </w:tc>
        <w:tc>
          <w:tcPr>
            <w:tcW w:w="2060" w:type="dxa"/>
            <w:vAlign w:val="center"/>
          </w:tcPr>
          <w:p>
            <w:pPr>
              <w:jc w:val="left"/>
            </w:pPr>
            <w:r>
              <w:rPr>
                <w:rFonts w:ascii="宋体" w:hAnsi="宋体" w:eastAsia="宋体" w:cs="宋体"/>
                <w:b w:val="0"/>
                <w:i w:val="0"/>
                <w:color w:val="000000"/>
                <w:sz w:val="14"/>
              </w:rPr>
              <w:t>自然灾害灾后重建补助</w:t>
            </w:r>
          </w:p>
        </w:tc>
        <w:tc>
          <w:tcPr>
            <w:tcW w:w="1160" w:type="dxa"/>
            <w:vAlign w:val="center"/>
          </w:tcPr>
          <w:p>
            <w:pPr>
              <w:jc w:val="right"/>
            </w:pPr>
            <w:r>
              <w:rPr>
                <w:rFonts w:ascii="宋体" w:hAnsi="宋体" w:eastAsia="宋体" w:cs="宋体"/>
                <w:b w:val="0"/>
                <w:i w:val="0"/>
                <w:color w:val="000000"/>
                <w:sz w:val="14"/>
              </w:rPr>
              <w:t>111.93</w:t>
            </w:r>
          </w:p>
        </w:tc>
        <w:tc>
          <w:tcPr>
            <w:tcW w:w="1160" w:type="dxa"/>
            <w:vAlign w:val="center"/>
          </w:tcPr>
          <w:p>
            <w:pPr>
              <w:jc w:val="right"/>
            </w:pPr>
            <w:r>
              <w:rPr>
                <w:rFonts w:ascii="宋体" w:hAnsi="宋体" w:eastAsia="宋体" w:cs="宋体"/>
                <w:b w:val="0"/>
                <w:i w:val="0"/>
                <w:color w:val="000000"/>
                <w:sz w:val="14"/>
              </w:rPr>
              <w:t>111.93</w:t>
            </w:r>
          </w:p>
        </w:tc>
        <w:tc>
          <w:tcPr>
            <w:tcW w:w="1160" w:type="dxa"/>
            <w:vAlign w:val="center"/>
          </w:tcPr>
          <w:p/>
        </w:tc>
        <w:tc>
          <w:tcPr>
            <w:tcW w:w="1160" w:type="dxa"/>
            <w:vAlign w:val="center"/>
          </w:tcPr>
          <w:p/>
        </w:tc>
        <w:tc>
          <w:tcPr>
            <w:tcW w:w="1160" w:type="dxa"/>
            <w:vAlign w:val="center"/>
          </w:tcPr>
          <w:p/>
        </w:tc>
        <w:tc>
          <w:tcPr>
            <w:tcW w:w="1160" w:type="dxa"/>
            <w:vAlign w:val="center"/>
          </w:tcPr>
          <w:p/>
        </w:tc>
        <w:tc>
          <w:tcPr>
            <w:tcW w:w="1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4"/>
              </w:rPr>
              <w:t>注：本表反映部门本年度取得的各项收入情况。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4"/>
              </w:rPr>
              <w:t xml:space="preserve">    本表金额转换成万元时，因四舍五入可能存在尾差。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4"/>
              </w:rPr>
              <w:t xml:space="preserve">    如本表为空，则我部门本年度无此类资金收支余。</w:t>
            </w:r>
          </w:p>
        </w:tc>
      </w:tr>
    </w:tbl>
    <w:p>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pPr>
        <w:spacing w:line="540" w:lineRule="exact"/>
        <w:jc w:val="center"/>
        <w:rPr>
          <w:rFonts w:ascii="黑体" w:hAnsi="宋体" w:eastAsia="黑体" w:cs="黑体"/>
          <w:sz w:val="32"/>
          <w:szCs w:val="32"/>
        </w:rPr>
      </w:pPr>
      <w:r>
        <w:rPr>
          <w:rFonts w:hint="eastAsia" w:ascii="黑体" w:hAnsi="宋体" w:eastAsia="黑体" w:cs="黑体"/>
          <w:sz w:val="32"/>
          <w:szCs w:val="32"/>
        </w:rPr>
        <w:t>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pPr>
              <w:jc w:val="right"/>
            </w:pPr>
            <w:r>
              <w:rPr>
                <w:rFonts w:ascii="宋体" w:hAnsi="宋体" w:eastAsia="宋体" w:cs="宋体"/>
                <w:sz w:val="20"/>
              </w:rPr>
              <w:t>公开03表</w:t>
            </w:r>
          </w:p>
        </w:tc>
      </w:tr>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pPr>
              <w:jc w:val="left"/>
            </w:pPr>
            <w:r>
              <w:rPr>
                <w:rFonts w:ascii="宋体" w:hAnsi="宋体" w:eastAsia="宋体" w:cs="宋体"/>
                <w:sz w:val="20"/>
              </w:rPr>
              <w:t>单位：辽宁省盘锦市兴隆台区交通运输局(本级）</w:t>
            </w:r>
          </w:p>
        </w:tc>
        <w:tc>
          <w:tcPr>
            <w:tcW w:w="2000" w:type="dxa"/>
          </w:tcPr>
          <w:p>
            <w:pPr>
              <w:jc w:val="center"/>
            </w:pPr>
            <w:r>
              <w:rPr>
                <w:rFonts w:ascii="宋体" w:hAnsi="宋体" w:eastAsia="宋体" w:cs="宋体"/>
                <w:sz w:val="20"/>
              </w:rPr>
              <w:t>2023年度</w:t>
            </w:r>
          </w:p>
        </w:tc>
        <w:tc>
          <w:tcPr>
            <w:tcW w:w="4386" w:type="dxa"/>
          </w:tcPr>
          <w:p>
            <w:pPr>
              <w:jc w:val="right"/>
            </w:pPr>
            <w:r>
              <w:rPr>
                <w:rFonts w:ascii="宋体" w:hAnsi="宋体" w:eastAsia="宋体" w:cs="宋体"/>
                <w:sz w:val="20"/>
              </w:rPr>
              <w:t>金额单位：万元</w:t>
            </w:r>
          </w:p>
        </w:tc>
      </w:tr>
    </w:tbl>
    <w:p>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2"/>
            <w:vAlign w:val="center"/>
          </w:tcPr>
          <w:p>
            <w:pPr>
              <w:jc w:val="center"/>
            </w:pPr>
            <w:r>
              <w:rPr>
                <w:rFonts w:ascii="宋体" w:hAnsi="宋体" w:eastAsia="宋体" w:cs="宋体"/>
                <w:b w:val="0"/>
                <w:i w:val="0"/>
                <w:color w:val="000000"/>
                <w:sz w:val="16"/>
              </w:rPr>
              <w:t>项目</w:t>
            </w:r>
          </w:p>
        </w:tc>
        <w:tc>
          <w:tcPr>
            <w:tcW w:w="1120" w:type="dxa"/>
            <w:vMerge w:val="restart"/>
            <w:vAlign w:val="center"/>
          </w:tcPr>
          <w:p>
            <w:pPr>
              <w:jc w:val="center"/>
            </w:pPr>
            <w:r>
              <w:rPr>
                <w:rFonts w:ascii="宋体" w:hAnsi="宋体" w:eastAsia="宋体" w:cs="宋体"/>
                <w:b w:val="0"/>
                <w:i w:val="0"/>
                <w:color w:val="000000"/>
                <w:sz w:val="16"/>
              </w:rPr>
              <w:t>本年支出合计</w:t>
            </w:r>
          </w:p>
        </w:tc>
        <w:tc>
          <w:tcPr>
            <w:tcW w:w="1120" w:type="dxa"/>
            <w:vMerge w:val="restart"/>
            <w:vAlign w:val="center"/>
          </w:tcPr>
          <w:p>
            <w:pPr>
              <w:jc w:val="center"/>
            </w:pPr>
            <w:r>
              <w:rPr>
                <w:rFonts w:ascii="宋体" w:hAnsi="宋体" w:eastAsia="宋体" w:cs="宋体"/>
                <w:b w:val="0"/>
                <w:i w:val="0"/>
                <w:color w:val="000000"/>
                <w:sz w:val="16"/>
              </w:rPr>
              <w:t>基本支出</w:t>
            </w:r>
          </w:p>
        </w:tc>
        <w:tc>
          <w:tcPr>
            <w:tcW w:w="1120" w:type="dxa"/>
            <w:vMerge w:val="restart"/>
            <w:vAlign w:val="center"/>
          </w:tcPr>
          <w:p>
            <w:pPr>
              <w:jc w:val="center"/>
            </w:pPr>
            <w:r>
              <w:rPr>
                <w:rFonts w:ascii="宋体" w:hAnsi="宋体" w:eastAsia="宋体" w:cs="宋体"/>
                <w:b w:val="0"/>
                <w:i w:val="0"/>
                <w:color w:val="000000"/>
                <w:sz w:val="16"/>
              </w:rPr>
              <w:t>项目支出</w:t>
            </w:r>
          </w:p>
        </w:tc>
        <w:tc>
          <w:tcPr>
            <w:tcW w:w="1120" w:type="dxa"/>
            <w:vMerge w:val="restart"/>
            <w:vAlign w:val="center"/>
          </w:tcPr>
          <w:p>
            <w:pPr>
              <w:jc w:val="center"/>
            </w:pPr>
            <w:r>
              <w:rPr>
                <w:rFonts w:ascii="宋体" w:hAnsi="宋体" w:eastAsia="宋体" w:cs="宋体"/>
                <w:b w:val="0"/>
                <w:i w:val="0"/>
                <w:color w:val="000000"/>
                <w:sz w:val="16"/>
              </w:rPr>
              <w:t>上缴上级支出</w:t>
            </w:r>
          </w:p>
        </w:tc>
        <w:tc>
          <w:tcPr>
            <w:tcW w:w="1120" w:type="dxa"/>
            <w:vMerge w:val="restart"/>
            <w:vAlign w:val="center"/>
          </w:tcPr>
          <w:p>
            <w:pPr>
              <w:jc w:val="center"/>
            </w:pPr>
            <w:r>
              <w:rPr>
                <w:rFonts w:ascii="宋体" w:hAnsi="宋体" w:eastAsia="宋体" w:cs="宋体"/>
                <w:b w:val="0"/>
                <w:i w:val="0"/>
                <w:color w:val="000000"/>
                <w:sz w:val="16"/>
              </w:rPr>
              <w:t>经营支出</w:t>
            </w:r>
          </w:p>
        </w:tc>
        <w:tc>
          <w:tcPr>
            <w:tcW w:w="1112" w:type="dxa"/>
            <w:vMerge w:val="restart"/>
            <w:vAlign w:val="center"/>
          </w:tcPr>
          <w:p>
            <w:pPr>
              <w:jc w:val="center"/>
            </w:pPr>
            <w:r>
              <w:rPr>
                <w:rFonts w:ascii="宋体" w:hAnsi="宋体" w:eastAsia="宋体" w:cs="宋体"/>
                <w:b w:val="0"/>
                <w:i w:val="0"/>
                <w:color w:val="000000"/>
                <w:sz w:val="16"/>
              </w:rPr>
              <w:t>对附属单位补助支出</w:t>
            </w:r>
          </w:p>
        </w:tc>
      </w:tr>
      <w:tr>
        <w:tblPrEx>
          <w:tblCellMar>
            <w:top w:w="0" w:type="dxa"/>
            <w:left w:w="80" w:type="dxa"/>
            <w:bottom w:w="0" w:type="dxa"/>
            <w:right w:w="80" w:type="dxa"/>
          </w:tblCellMar>
        </w:tblPrEx>
        <w:trPr>
          <w:trHeight w:val="335" w:hRule="exact"/>
          <w:jc w:val="center"/>
        </w:trPr>
        <w:tc>
          <w:tcPr>
            <w:tcW w:w="240" w:type="dxa"/>
            <w:vMerge w:val="restart"/>
            <w:vAlign w:val="center"/>
          </w:tcPr>
          <w:p>
            <w:pPr>
              <w:jc w:val="center"/>
            </w:pPr>
            <w:r>
              <w:rPr>
                <w:rFonts w:ascii="宋体" w:hAnsi="宋体" w:eastAsia="宋体" w:cs="宋体"/>
                <w:b w:val="0"/>
                <w:i w:val="0"/>
                <w:color w:val="000000"/>
                <w:sz w:val="16"/>
              </w:rPr>
              <w:t>功能分类科目编码</w:t>
            </w:r>
          </w:p>
        </w:tc>
        <w:tc>
          <w:tcPr>
            <w:tcW w:w="3340" w:type="dxa"/>
            <w:vMerge w:val="restart"/>
            <w:vAlign w:val="center"/>
          </w:tcPr>
          <w:p>
            <w:pPr>
              <w:jc w:val="center"/>
            </w:pPr>
            <w:r>
              <w:rPr>
                <w:rFonts w:ascii="宋体" w:hAnsi="宋体" w:eastAsia="宋体" w:cs="宋体"/>
                <w:b w:val="0"/>
                <w:i w:val="0"/>
                <w:color w:val="000000"/>
                <w:sz w:val="16"/>
              </w:rPr>
              <w:t>科目名称</w:t>
            </w: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1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tc>
        <w:tc>
          <w:tcPr>
            <w:tcW w:w="334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1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tc>
        <w:tc>
          <w:tcPr>
            <w:tcW w:w="334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1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gridSpan w:val="2"/>
            <w:vAlign w:val="center"/>
          </w:tcPr>
          <w:p>
            <w:pPr>
              <w:jc w:val="center"/>
            </w:pPr>
            <w:r>
              <w:rPr>
                <w:rFonts w:ascii="宋体" w:hAnsi="宋体" w:eastAsia="宋体" w:cs="宋体"/>
                <w:b w:val="0"/>
                <w:i w:val="0"/>
                <w:color w:val="000000"/>
                <w:sz w:val="16"/>
              </w:rPr>
              <w:t>栏次</w:t>
            </w:r>
          </w:p>
        </w:tc>
        <w:tc>
          <w:tcPr>
            <w:tcW w:w="1120" w:type="dxa"/>
            <w:vAlign w:val="center"/>
          </w:tcPr>
          <w:p>
            <w:pPr>
              <w:jc w:val="center"/>
            </w:pPr>
            <w:r>
              <w:rPr>
                <w:rFonts w:ascii="宋体" w:hAnsi="宋体" w:eastAsia="宋体" w:cs="宋体"/>
                <w:b w:val="0"/>
                <w:i w:val="0"/>
                <w:color w:val="000000"/>
                <w:sz w:val="16"/>
              </w:rPr>
              <w:t>1</w:t>
            </w:r>
          </w:p>
        </w:tc>
        <w:tc>
          <w:tcPr>
            <w:tcW w:w="1120" w:type="dxa"/>
            <w:vAlign w:val="center"/>
          </w:tcPr>
          <w:p>
            <w:pPr>
              <w:jc w:val="center"/>
            </w:pPr>
            <w:r>
              <w:rPr>
                <w:rFonts w:ascii="宋体" w:hAnsi="宋体" w:eastAsia="宋体" w:cs="宋体"/>
                <w:b w:val="0"/>
                <w:i w:val="0"/>
                <w:color w:val="000000"/>
                <w:sz w:val="16"/>
              </w:rPr>
              <w:t>2</w:t>
            </w:r>
          </w:p>
        </w:tc>
        <w:tc>
          <w:tcPr>
            <w:tcW w:w="1120" w:type="dxa"/>
            <w:vAlign w:val="center"/>
          </w:tcPr>
          <w:p>
            <w:pPr>
              <w:jc w:val="center"/>
            </w:pPr>
            <w:r>
              <w:rPr>
                <w:rFonts w:ascii="宋体" w:hAnsi="宋体" w:eastAsia="宋体" w:cs="宋体"/>
                <w:b w:val="0"/>
                <w:i w:val="0"/>
                <w:color w:val="000000"/>
                <w:sz w:val="16"/>
              </w:rPr>
              <w:t>3</w:t>
            </w:r>
          </w:p>
        </w:tc>
        <w:tc>
          <w:tcPr>
            <w:tcW w:w="1120" w:type="dxa"/>
            <w:vAlign w:val="center"/>
          </w:tcPr>
          <w:p>
            <w:pPr>
              <w:jc w:val="center"/>
            </w:pPr>
            <w:r>
              <w:rPr>
                <w:rFonts w:ascii="宋体" w:hAnsi="宋体" w:eastAsia="宋体" w:cs="宋体"/>
                <w:b w:val="0"/>
                <w:i w:val="0"/>
                <w:color w:val="000000"/>
                <w:sz w:val="16"/>
              </w:rPr>
              <w:t>4</w:t>
            </w:r>
          </w:p>
        </w:tc>
        <w:tc>
          <w:tcPr>
            <w:tcW w:w="1120" w:type="dxa"/>
            <w:vAlign w:val="center"/>
          </w:tcPr>
          <w:p>
            <w:pPr>
              <w:jc w:val="center"/>
            </w:pPr>
            <w:r>
              <w:rPr>
                <w:rFonts w:ascii="宋体" w:hAnsi="宋体" w:eastAsia="宋体" w:cs="宋体"/>
                <w:b w:val="0"/>
                <w:i w:val="0"/>
                <w:color w:val="000000"/>
                <w:sz w:val="16"/>
              </w:rPr>
              <w:t>5</w:t>
            </w:r>
          </w:p>
        </w:tc>
        <w:tc>
          <w:tcPr>
            <w:tcW w:w="1112" w:type="dxa"/>
            <w:vAlign w:val="center"/>
          </w:tcPr>
          <w:p>
            <w:pPr>
              <w:jc w:val="center"/>
            </w:pPr>
            <w:r>
              <w:rPr>
                <w:rFonts w:ascii="宋体" w:hAnsi="宋体" w:eastAsia="宋体" w:cs="宋体"/>
                <w:b w:val="0"/>
                <w:i w:val="0"/>
                <w:color w:val="000000"/>
                <w:sz w:val="16"/>
              </w:rPr>
              <w:t>6</w:t>
            </w:r>
          </w:p>
        </w:tc>
      </w:tr>
      <w:tr>
        <w:tblPrEx>
          <w:tblCellMar>
            <w:top w:w="0" w:type="dxa"/>
            <w:left w:w="80" w:type="dxa"/>
            <w:bottom w:w="0" w:type="dxa"/>
            <w:right w:w="80" w:type="dxa"/>
          </w:tblCellMar>
        </w:tblPrEx>
        <w:trPr>
          <w:trHeight w:val="401" w:hRule="exact"/>
          <w:jc w:val="center"/>
        </w:trPr>
        <w:tc>
          <w:tcPr>
            <w:tcW w:w="240" w:type="dxa"/>
            <w:gridSpan w:val="2"/>
            <w:vAlign w:val="center"/>
          </w:tcPr>
          <w:p>
            <w:pPr>
              <w:jc w:val="center"/>
            </w:pPr>
            <w:r>
              <w:rPr>
                <w:rFonts w:ascii="宋体" w:hAnsi="宋体" w:eastAsia="宋体" w:cs="宋体"/>
                <w:b w:val="0"/>
                <w:i w:val="0"/>
                <w:color w:val="000000"/>
                <w:sz w:val="16"/>
              </w:rPr>
              <w:t>合计</w:t>
            </w:r>
          </w:p>
        </w:tc>
        <w:tc>
          <w:tcPr>
            <w:tcW w:w="1120" w:type="dxa"/>
            <w:vAlign w:val="center"/>
          </w:tcPr>
          <w:p>
            <w:pPr>
              <w:jc w:val="right"/>
            </w:pPr>
            <w:r>
              <w:rPr>
                <w:rFonts w:ascii="宋体" w:hAnsi="宋体" w:eastAsia="宋体" w:cs="宋体"/>
                <w:b/>
                <w:i w:val="0"/>
                <w:color w:val="000000"/>
                <w:sz w:val="16"/>
              </w:rPr>
              <w:t>377.88</w:t>
            </w:r>
          </w:p>
        </w:tc>
        <w:tc>
          <w:tcPr>
            <w:tcW w:w="1120" w:type="dxa"/>
            <w:vAlign w:val="center"/>
          </w:tcPr>
          <w:p>
            <w:pPr>
              <w:jc w:val="right"/>
            </w:pPr>
            <w:r>
              <w:rPr>
                <w:rFonts w:ascii="宋体" w:hAnsi="宋体" w:eastAsia="宋体" w:cs="宋体"/>
                <w:b/>
                <w:i w:val="0"/>
                <w:color w:val="000000"/>
                <w:sz w:val="16"/>
              </w:rPr>
              <w:t>99.10</w:t>
            </w:r>
          </w:p>
        </w:tc>
        <w:tc>
          <w:tcPr>
            <w:tcW w:w="1120" w:type="dxa"/>
            <w:vAlign w:val="center"/>
          </w:tcPr>
          <w:p>
            <w:pPr>
              <w:jc w:val="right"/>
            </w:pPr>
            <w:r>
              <w:rPr>
                <w:rFonts w:ascii="宋体" w:hAnsi="宋体" w:eastAsia="宋体" w:cs="宋体"/>
                <w:b/>
                <w:i w:val="0"/>
                <w:color w:val="000000"/>
                <w:sz w:val="16"/>
              </w:rPr>
              <w:t>278.78</w:t>
            </w: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208</w:t>
            </w:r>
          </w:p>
        </w:tc>
        <w:tc>
          <w:tcPr>
            <w:tcW w:w="3340" w:type="dxa"/>
            <w:vAlign w:val="center"/>
          </w:tcPr>
          <w:p>
            <w:pPr>
              <w:jc w:val="left"/>
            </w:pPr>
            <w:r>
              <w:rPr>
                <w:rFonts w:ascii="宋体" w:hAnsi="宋体" w:eastAsia="宋体" w:cs="宋体"/>
                <w:b w:val="0"/>
                <w:i w:val="0"/>
                <w:color w:val="000000"/>
                <w:sz w:val="16"/>
              </w:rPr>
              <w:t>社会保障和就业支出</w:t>
            </w:r>
          </w:p>
        </w:tc>
        <w:tc>
          <w:tcPr>
            <w:tcW w:w="1120" w:type="dxa"/>
            <w:vAlign w:val="center"/>
          </w:tcPr>
          <w:p>
            <w:pPr>
              <w:jc w:val="right"/>
            </w:pPr>
            <w:r>
              <w:rPr>
                <w:rFonts w:ascii="宋体" w:hAnsi="宋体" w:eastAsia="宋体" w:cs="宋体"/>
                <w:b w:val="0"/>
                <w:i w:val="0"/>
                <w:color w:val="000000"/>
                <w:sz w:val="16"/>
              </w:rPr>
              <w:t>13.36</w:t>
            </w:r>
          </w:p>
        </w:tc>
        <w:tc>
          <w:tcPr>
            <w:tcW w:w="1120" w:type="dxa"/>
            <w:vAlign w:val="center"/>
          </w:tcPr>
          <w:p>
            <w:pPr>
              <w:jc w:val="right"/>
            </w:pPr>
            <w:r>
              <w:rPr>
                <w:rFonts w:ascii="宋体" w:hAnsi="宋体" w:eastAsia="宋体" w:cs="宋体"/>
                <w:b w:val="0"/>
                <w:i w:val="0"/>
                <w:color w:val="000000"/>
                <w:sz w:val="16"/>
              </w:rPr>
              <w:t>13.36</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20805</w:t>
            </w:r>
          </w:p>
        </w:tc>
        <w:tc>
          <w:tcPr>
            <w:tcW w:w="3340" w:type="dxa"/>
            <w:vAlign w:val="center"/>
          </w:tcPr>
          <w:p>
            <w:pPr>
              <w:jc w:val="left"/>
            </w:pPr>
            <w:r>
              <w:rPr>
                <w:rFonts w:ascii="宋体" w:hAnsi="宋体" w:eastAsia="宋体" w:cs="宋体"/>
                <w:b w:val="0"/>
                <w:i w:val="0"/>
                <w:color w:val="000000"/>
                <w:sz w:val="16"/>
              </w:rPr>
              <w:t>行政事业单位养老支出</w:t>
            </w:r>
          </w:p>
        </w:tc>
        <w:tc>
          <w:tcPr>
            <w:tcW w:w="1120" w:type="dxa"/>
            <w:vAlign w:val="center"/>
          </w:tcPr>
          <w:p>
            <w:pPr>
              <w:jc w:val="right"/>
            </w:pPr>
            <w:r>
              <w:rPr>
                <w:rFonts w:ascii="宋体" w:hAnsi="宋体" w:eastAsia="宋体" w:cs="宋体"/>
                <w:b w:val="0"/>
                <w:i w:val="0"/>
                <w:color w:val="000000"/>
                <w:sz w:val="16"/>
              </w:rPr>
              <w:t>13.36</w:t>
            </w:r>
          </w:p>
        </w:tc>
        <w:tc>
          <w:tcPr>
            <w:tcW w:w="1120" w:type="dxa"/>
            <w:vAlign w:val="center"/>
          </w:tcPr>
          <w:p>
            <w:pPr>
              <w:jc w:val="right"/>
            </w:pPr>
            <w:r>
              <w:rPr>
                <w:rFonts w:ascii="宋体" w:hAnsi="宋体" w:eastAsia="宋体" w:cs="宋体"/>
                <w:b w:val="0"/>
                <w:i w:val="0"/>
                <w:color w:val="000000"/>
                <w:sz w:val="16"/>
              </w:rPr>
              <w:t>13.36</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2080501</w:t>
            </w:r>
          </w:p>
        </w:tc>
        <w:tc>
          <w:tcPr>
            <w:tcW w:w="3340" w:type="dxa"/>
            <w:vAlign w:val="center"/>
          </w:tcPr>
          <w:p>
            <w:pPr>
              <w:jc w:val="left"/>
            </w:pPr>
            <w:r>
              <w:rPr>
                <w:rFonts w:ascii="宋体" w:hAnsi="宋体" w:eastAsia="宋体" w:cs="宋体"/>
                <w:b w:val="0"/>
                <w:i w:val="0"/>
                <w:color w:val="000000"/>
                <w:sz w:val="16"/>
              </w:rPr>
              <w:t>行政单位离退休</w:t>
            </w:r>
          </w:p>
        </w:tc>
        <w:tc>
          <w:tcPr>
            <w:tcW w:w="1120" w:type="dxa"/>
            <w:vAlign w:val="center"/>
          </w:tcPr>
          <w:p>
            <w:pPr>
              <w:jc w:val="right"/>
            </w:pPr>
            <w:r>
              <w:rPr>
                <w:rFonts w:ascii="宋体" w:hAnsi="宋体" w:eastAsia="宋体" w:cs="宋体"/>
                <w:b w:val="0"/>
                <w:i w:val="0"/>
                <w:color w:val="000000"/>
                <w:sz w:val="16"/>
              </w:rPr>
              <w:t>0.48</w:t>
            </w:r>
          </w:p>
        </w:tc>
        <w:tc>
          <w:tcPr>
            <w:tcW w:w="1120" w:type="dxa"/>
            <w:vAlign w:val="center"/>
          </w:tcPr>
          <w:p>
            <w:pPr>
              <w:jc w:val="right"/>
            </w:pPr>
            <w:r>
              <w:rPr>
                <w:rFonts w:ascii="宋体" w:hAnsi="宋体" w:eastAsia="宋体" w:cs="宋体"/>
                <w:b w:val="0"/>
                <w:i w:val="0"/>
                <w:color w:val="000000"/>
                <w:sz w:val="16"/>
              </w:rPr>
              <w:t>0.48</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2080505</w:t>
            </w:r>
          </w:p>
        </w:tc>
        <w:tc>
          <w:tcPr>
            <w:tcW w:w="3340" w:type="dxa"/>
            <w:vAlign w:val="center"/>
          </w:tcPr>
          <w:p>
            <w:pPr>
              <w:jc w:val="left"/>
            </w:pPr>
            <w:r>
              <w:rPr>
                <w:rFonts w:ascii="宋体" w:hAnsi="宋体" w:eastAsia="宋体" w:cs="宋体"/>
                <w:b w:val="0"/>
                <w:i w:val="0"/>
                <w:color w:val="000000"/>
                <w:sz w:val="16"/>
              </w:rPr>
              <w:t>机关事业单位基本养老保险缴费支出</w:t>
            </w:r>
          </w:p>
        </w:tc>
        <w:tc>
          <w:tcPr>
            <w:tcW w:w="1120" w:type="dxa"/>
            <w:vAlign w:val="center"/>
          </w:tcPr>
          <w:p>
            <w:pPr>
              <w:jc w:val="right"/>
            </w:pPr>
            <w:r>
              <w:rPr>
                <w:rFonts w:ascii="宋体" w:hAnsi="宋体" w:eastAsia="宋体" w:cs="宋体"/>
                <w:b w:val="0"/>
                <w:i w:val="0"/>
                <w:color w:val="000000"/>
                <w:sz w:val="16"/>
              </w:rPr>
              <w:t>7.04</w:t>
            </w:r>
          </w:p>
        </w:tc>
        <w:tc>
          <w:tcPr>
            <w:tcW w:w="1120" w:type="dxa"/>
            <w:vAlign w:val="center"/>
          </w:tcPr>
          <w:p>
            <w:pPr>
              <w:jc w:val="right"/>
            </w:pPr>
            <w:r>
              <w:rPr>
                <w:rFonts w:ascii="宋体" w:hAnsi="宋体" w:eastAsia="宋体" w:cs="宋体"/>
                <w:b w:val="0"/>
                <w:i w:val="0"/>
                <w:color w:val="000000"/>
                <w:sz w:val="16"/>
              </w:rPr>
              <w:t>7.04</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2080506</w:t>
            </w:r>
          </w:p>
        </w:tc>
        <w:tc>
          <w:tcPr>
            <w:tcW w:w="3340" w:type="dxa"/>
            <w:vAlign w:val="center"/>
          </w:tcPr>
          <w:p>
            <w:pPr>
              <w:jc w:val="left"/>
            </w:pPr>
            <w:r>
              <w:rPr>
                <w:rFonts w:ascii="宋体" w:hAnsi="宋体" w:eastAsia="宋体" w:cs="宋体"/>
                <w:b w:val="0"/>
                <w:i w:val="0"/>
                <w:color w:val="000000"/>
                <w:sz w:val="16"/>
              </w:rPr>
              <w:t>机关事业单位职业年金缴费支出</w:t>
            </w:r>
          </w:p>
        </w:tc>
        <w:tc>
          <w:tcPr>
            <w:tcW w:w="1120" w:type="dxa"/>
            <w:vAlign w:val="center"/>
          </w:tcPr>
          <w:p>
            <w:pPr>
              <w:jc w:val="right"/>
            </w:pPr>
            <w:r>
              <w:rPr>
                <w:rFonts w:ascii="宋体" w:hAnsi="宋体" w:eastAsia="宋体" w:cs="宋体"/>
                <w:b w:val="0"/>
                <w:i w:val="0"/>
                <w:color w:val="000000"/>
                <w:sz w:val="16"/>
              </w:rPr>
              <w:t>5.84</w:t>
            </w:r>
          </w:p>
        </w:tc>
        <w:tc>
          <w:tcPr>
            <w:tcW w:w="1120" w:type="dxa"/>
            <w:vAlign w:val="center"/>
          </w:tcPr>
          <w:p>
            <w:pPr>
              <w:jc w:val="right"/>
            </w:pPr>
            <w:r>
              <w:rPr>
                <w:rFonts w:ascii="宋体" w:hAnsi="宋体" w:eastAsia="宋体" w:cs="宋体"/>
                <w:b w:val="0"/>
                <w:i w:val="0"/>
                <w:color w:val="000000"/>
                <w:sz w:val="16"/>
              </w:rPr>
              <w:t>5.84</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210</w:t>
            </w:r>
          </w:p>
        </w:tc>
        <w:tc>
          <w:tcPr>
            <w:tcW w:w="3340" w:type="dxa"/>
            <w:vAlign w:val="center"/>
          </w:tcPr>
          <w:p>
            <w:pPr>
              <w:jc w:val="left"/>
            </w:pPr>
            <w:r>
              <w:rPr>
                <w:rFonts w:ascii="宋体" w:hAnsi="宋体" w:eastAsia="宋体" w:cs="宋体"/>
                <w:b w:val="0"/>
                <w:i w:val="0"/>
                <w:color w:val="000000"/>
                <w:sz w:val="16"/>
              </w:rPr>
              <w:t>卫生健康支出</w:t>
            </w:r>
          </w:p>
        </w:tc>
        <w:tc>
          <w:tcPr>
            <w:tcW w:w="1120" w:type="dxa"/>
            <w:vAlign w:val="center"/>
          </w:tcPr>
          <w:p>
            <w:pPr>
              <w:jc w:val="right"/>
            </w:pPr>
            <w:r>
              <w:rPr>
                <w:rFonts w:ascii="宋体" w:hAnsi="宋体" w:eastAsia="宋体" w:cs="宋体"/>
                <w:b w:val="0"/>
                <w:i w:val="0"/>
                <w:color w:val="000000"/>
                <w:sz w:val="16"/>
              </w:rPr>
              <w:t>3.63</w:t>
            </w:r>
          </w:p>
        </w:tc>
        <w:tc>
          <w:tcPr>
            <w:tcW w:w="1120" w:type="dxa"/>
            <w:vAlign w:val="center"/>
          </w:tcPr>
          <w:p>
            <w:pPr>
              <w:jc w:val="right"/>
            </w:pPr>
            <w:r>
              <w:rPr>
                <w:rFonts w:ascii="宋体" w:hAnsi="宋体" w:eastAsia="宋体" w:cs="宋体"/>
                <w:b w:val="0"/>
                <w:i w:val="0"/>
                <w:color w:val="000000"/>
                <w:sz w:val="16"/>
              </w:rPr>
              <w:t>3.63</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21011</w:t>
            </w:r>
          </w:p>
        </w:tc>
        <w:tc>
          <w:tcPr>
            <w:tcW w:w="3340" w:type="dxa"/>
            <w:vAlign w:val="center"/>
          </w:tcPr>
          <w:p>
            <w:pPr>
              <w:jc w:val="left"/>
            </w:pPr>
            <w:r>
              <w:rPr>
                <w:rFonts w:ascii="宋体" w:hAnsi="宋体" w:eastAsia="宋体" w:cs="宋体"/>
                <w:b w:val="0"/>
                <w:i w:val="0"/>
                <w:color w:val="000000"/>
                <w:sz w:val="16"/>
              </w:rPr>
              <w:t>行政事业单位医疗</w:t>
            </w:r>
          </w:p>
        </w:tc>
        <w:tc>
          <w:tcPr>
            <w:tcW w:w="1120" w:type="dxa"/>
            <w:vAlign w:val="center"/>
          </w:tcPr>
          <w:p>
            <w:pPr>
              <w:jc w:val="right"/>
            </w:pPr>
            <w:r>
              <w:rPr>
                <w:rFonts w:ascii="宋体" w:hAnsi="宋体" w:eastAsia="宋体" w:cs="宋体"/>
                <w:b w:val="0"/>
                <w:i w:val="0"/>
                <w:color w:val="000000"/>
                <w:sz w:val="16"/>
              </w:rPr>
              <w:t>3.63</w:t>
            </w:r>
          </w:p>
        </w:tc>
        <w:tc>
          <w:tcPr>
            <w:tcW w:w="1120" w:type="dxa"/>
            <w:vAlign w:val="center"/>
          </w:tcPr>
          <w:p>
            <w:pPr>
              <w:jc w:val="right"/>
            </w:pPr>
            <w:r>
              <w:rPr>
                <w:rFonts w:ascii="宋体" w:hAnsi="宋体" w:eastAsia="宋体" w:cs="宋体"/>
                <w:b w:val="0"/>
                <w:i w:val="0"/>
                <w:color w:val="000000"/>
                <w:sz w:val="16"/>
              </w:rPr>
              <w:t>3.63</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2101101</w:t>
            </w:r>
          </w:p>
        </w:tc>
        <w:tc>
          <w:tcPr>
            <w:tcW w:w="3340" w:type="dxa"/>
            <w:vAlign w:val="center"/>
          </w:tcPr>
          <w:p>
            <w:pPr>
              <w:jc w:val="left"/>
            </w:pPr>
            <w:r>
              <w:rPr>
                <w:rFonts w:ascii="宋体" w:hAnsi="宋体" w:eastAsia="宋体" w:cs="宋体"/>
                <w:b w:val="0"/>
                <w:i w:val="0"/>
                <w:color w:val="000000"/>
                <w:sz w:val="16"/>
              </w:rPr>
              <w:t>行政单位医疗</w:t>
            </w:r>
          </w:p>
        </w:tc>
        <w:tc>
          <w:tcPr>
            <w:tcW w:w="1120" w:type="dxa"/>
            <w:vAlign w:val="center"/>
          </w:tcPr>
          <w:p>
            <w:pPr>
              <w:jc w:val="right"/>
            </w:pPr>
            <w:r>
              <w:rPr>
                <w:rFonts w:ascii="宋体" w:hAnsi="宋体" w:eastAsia="宋体" w:cs="宋体"/>
                <w:b w:val="0"/>
                <w:i w:val="0"/>
                <w:color w:val="000000"/>
                <w:sz w:val="16"/>
              </w:rPr>
              <w:t>2.70</w:t>
            </w:r>
          </w:p>
        </w:tc>
        <w:tc>
          <w:tcPr>
            <w:tcW w:w="1120" w:type="dxa"/>
            <w:vAlign w:val="center"/>
          </w:tcPr>
          <w:p>
            <w:pPr>
              <w:jc w:val="right"/>
            </w:pPr>
            <w:r>
              <w:rPr>
                <w:rFonts w:ascii="宋体" w:hAnsi="宋体" w:eastAsia="宋体" w:cs="宋体"/>
                <w:b w:val="0"/>
                <w:i w:val="0"/>
                <w:color w:val="000000"/>
                <w:sz w:val="16"/>
              </w:rPr>
              <w:t>2.70</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2101103</w:t>
            </w:r>
          </w:p>
        </w:tc>
        <w:tc>
          <w:tcPr>
            <w:tcW w:w="3340" w:type="dxa"/>
            <w:vAlign w:val="center"/>
          </w:tcPr>
          <w:p>
            <w:pPr>
              <w:jc w:val="left"/>
            </w:pPr>
            <w:r>
              <w:rPr>
                <w:rFonts w:ascii="宋体" w:hAnsi="宋体" w:eastAsia="宋体" w:cs="宋体"/>
                <w:b w:val="0"/>
                <w:i w:val="0"/>
                <w:color w:val="000000"/>
                <w:sz w:val="16"/>
              </w:rPr>
              <w:t>公务员医疗补助</w:t>
            </w:r>
          </w:p>
        </w:tc>
        <w:tc>
          <w:tcPr>
            <w:tcW w:w="1120" w:type="dxa"/>
            <w:vAlign w:val="center"/>
          </w:tcPr>
          <w:p>
            <w:pPr>
              <w:jc w:val="right"/>
            </w:pPr>
            <w:r>
              <w:rPr>
                <w:rFonts w:ascii="宋体" w:hAnsi="宋体" w:eastAsia="宋体" w:cs="宋体"/>
                <w:b w:val="0"/>
                <w:i w:val="0"/>
                <w:color w:val="000000"/>
                <w:sz w:val="16"/>
              </w:rPr>
              <w:t>0.76</w:t>
            </w:r>
          </w:p>
        </w:tc>
        <w:tc>
          <w:tcPr>
            <w:tcW w:w="1120" w:type="dxa"/>
            <w:vAlign w:val="center"/>
          </w:tcPr>
          <w:p>
            <w:pPr>
              <w:jc w:val="right"/>
            </w:pPr>
            <w:r>
              <w:rPr>
                <w:rFonts w:ascii="宋体" w:hAnsi="宋体" w:eastAsia="宋体" w:cs="宋体"/>
                <w:b w:val="0"/>
                <w:i w:val="0"/>
                <w:color w:val="000000"/>
                <w:sz w:val="16"/>
              </w:rPr>
              <w:t>0.76</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2101199</w:t>
            </w:r>
          </w:p>
        </w:tc>
        <w:tc>
          <w:tcPr>
            <w:tcW w:w="3340" w:type="dxa"/>
            <w:vAlign w:val="center"/>
          </w:tcPr>
          <w:p>
            <w:pPr>
              <w:jc w:val="left"/>
            </w:pPr>
            <w:r>
              <w:rPr>
                <w:rFonts w:ascii="宋体" w:hAnsi="宋体" w:eastAsia="宋体" w:cs="宋体"/>
                <w:b w:val="0"/>
                <w:i w:val="0"/>
                <w:color w:val="000000"/>
                <w:sz w:val="16"/>
              </w:rPr>
              <w:t>其他行政事业单位医疗支出</w:t>
            </w:r>
          </w:p>
        </w:tc>
        <w:tc>
          <w:tcPr>
            <w:tcW w:w="1120" w:type="dxa"/>
            <w:vAlign w:val="center"/>
          </w:tcPr>
          <w:p>
            <w:pPr>
              <w:jc w:val="right"/>
            </w:pPr>
            <w:r>
              <w:rPr>
                <w:rFonts w:ascii="宋体" w:hAnsi="宋体" w:eastAsia="宋体" w:cs="宋体"/>
                <w:b w:val="0"/>
                <w:i w:val="0"/>
                <w:color w:val="000000"/>
                <w:sz w:val="16"/>
              </w:rPr>
              <w:t>0.17</w:t>
            </w:r>
          </w:p>
        </w:tc>
        <w:tc>
          <w:tcPr>
            <w:tcW w:w="1120" w:type="dxa"/>
            <w:vAlign w:val="center"/>
          </w:tcPr>
          <w:p>
            <w:pPr>
              <w:jc w:val="right"/>
            </w:pPr>
            <w:r>
              <w:rPr>
                <w:rFonts w:ascii="宋体" w:hAnsi="宋体" w:eastAsia="宋体" w:cs="宋体"/>
                <w:b w:val="0"/>
                <w:i w:val="0"/>
                <w:color w:val="000000"/>
                <w:sz w:val="16"/>
              </w:rPr>
              <w:t>0.17</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213</w:t>
            </w:r>
          </w:p>
        </w:tc>
        <w:tc>
          <w:tcPr>
            <w:tcW w:w="3340" w:type="dxa"/>
            <w:vAlign w:val="center"/>
          </w:tcPr>
          <w:p>
            <w:pPr>
              <w:jc w:val="left"/>
            </w:pPr>
            <w:r>
              <w:rPr>
                <w:rFonts w:ascii="宋体" w:hAnsi="宋体" w:eastAsia="宋体" w:cs="宋体"/>
                <w:b w:val="0"/>
                <w:i w:val="0"/>
                <w:color w:val="000000"/>
                <w:sz w:val="16"/>
              </w:rPr>
              <w:t>农林水支出</w:t>
            </w:r>
          </w:p>
        </w:tc>
        <w:tc>
          <w:tcPr>
            <w:tcW w:w="1120" w:type="dxa"/>
            <w:vAlign w:val="center"/>
          </w:tcPr>
          <w:p>
            <w:pPr>
              <w:jc w:val="right"/>
            </w:pPr>
            <w:r>
              <w:rPr>
                <w:rFonts w:ascii="宋体" w:hAnsi="宋体" w:eastAsia="宋体" w:cs="宋体"/>
                <w:b w:val="0"/>
                <w:i w:val="0"/>
                <w:color w:val="000000"/>
                <w:sz w:val="16"/>
              </w:rPr>
              <w:t>8.20</w:t>
            </w:r>
          </w:p>
        </w:tc>
        <w:tc>
          <w:tcPr>
            <w:tcW w:w="1120" w:type="dxa"/>
            <w:vAlign w:val="center"/>
          </w:tcPr>
          <w:p/>
        </w:tc>
        <w:tc>
          <w:tcPr>
            <w:tcW w:w="1120" w:type="dxa"/>
            <w:vAlign w:val="center"/>
          </w:tcPr>
          <w:p>
            <w:pPr>
              <w:jc w:val="right"/>
            </w:pPr>
            <w:r>
              <w:rPr>
                <w:rFonts w:ascii="宋体" w:hAnsi="宋体" w:eastAsia="宋体" w:cs="宋体"/>
                <w:b w:val="0"/>
                <w:i w:val="0"/>
                <w:color w:val="000000"/>
                <w:sz w:val="16"/>
              </w:rPr>
              <w:t>8.20</w:t>
            </w:r>
          </w:p>
        </w:tc>
        <w:tc>
          <w:tcPr>
            <w:tcW w:w="1120" w:type="dxa"/>
            <w:vAlign w:val="center"/>
          </w:tcPr>
          <w:p/>
        </w:tc>
        <w:tc>
          <w:tcPr>
            <w:tcW w:w="1120" w:type="dxa"/>
            <w:vAlign w:val="center"/>
          </w:tcPr>
          <w:p/>
        </w:tc>
        <w:tc>
          <w:tcPr>
            <w:tcW w:w="1112" w:type="dxa"/>
            <w:vAlign w:val="center"/>
          </w:tcPr>
          <w:p/>
        </w:tc>
      </w:tr>
      <w:tr>
        <w:tblPrEx>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21303</w:t>
            </w:r>
          </w:p>
        </w:tc>
        <w:tc>
          <w:tcPr>
            <w:tcW w:w="3340" w:type="dxa"/>
            <w:vAlign w:val="center"/>
          </w:tcPr>
          <w:p>
            <w:pPr>
              <w:jc w:val="left"/>
            </w:pPr>
            <w:r>
              <w:rPr>
                <w:rFonts w:ascii="宋体" w:hAnsi="宋体" w:eastAsia="宋体" w:cs="宋体"/>
                <w:b w:val="0"/>
                <w:i w:val="0"/>
                <w:color w:val="000000"/>
                <w:sz w:val="16"/>
              </w:rPr>
              <w:t>水利</w:t>
            </w:r>
          </w:p>
        </w:tc>
        <w:tc>
          <w:tcPr>
            <w:tcW w:w="1120" w:type="dxa"/>
            <w:vAlign w:val="center"/>
          </w:tcPr>
          <w:p>
            <w:pPr>
              <w:jc w:val="right"/>
            </w:pPr>
            <w:r>
              <w:rPr>
                <w:rFonts w:ascii="宋体" w:hAnsi="宋体" w:eastAsia="宋体" w:cs="宋体"/>
                <w:b w:val="0"/>
                <w:i w:val="0"/>
                <w:color w:val="000000"/>
                <w:sz w:val="16"/>
              </w:rPr>
              <w:t>8.20</w:t>
            </w:r>
          </w:p>
        </w:tc>
        <w:tc>
          <w:tcPr>
            <w:tcW w:w="1120" w:type="dxa"/>
            <w:vAlign w:val="center"/>
          </w:tcPr>
          <w:p/>
        </w:tc>
        <w:tc>
          <w:tcPr>
            <w:tcW w:w="1120" w:type="dxa"/>
            <w:vAlign w:val="center"/>
          </w:tcPr>
          <w:p>
            <w:pPr>
              <w:jc w:val="right"/>
            </w:pPr>
            <w:r>
              <w:rPr>
                <w:rFonts w:ascii="宋体" w:hAnsi="宋体" w:eastAsia="宋体" w:cs="宋体"/>
                <w:b w:val="0"/>
                <w:i w:val="0"/>
                <w:color w:val="000000"/>
                <w:sz w:val="16"/>
              </w:rPr>
              <w:t>8.20</w:t>
            </w: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2130314</w:t>
            </w:r>
          </w:p>
        </w:tc>
        <w:tc>
          <w:tcPr>
            <w:tcW w:w="3340" w:type="dxa"/>
            <w:vAlign w:val="center"/>
          </w:tcPr>
          <w:p>
            <w:pPr>
              <w:jc w:val="left"/>
            </w:pPr>
            <w:r>
              <w:rPr>
                <w:rFonts w:ascii="宋体" w:hAnsi="宋体" w:eastAsia="宋体" w:cs="宋体"/>
                <w:b w:val="0"/>
                <w:i w:val="0"/>
                <w:color w:val="000000"/>
                <w:sz w:val="16"/>
              </w:rPr>
              <w:t>防汛</w:t>
            </w:r>
          </w:p>
        </w:tc>
        <w:tc>
          <w:tcPr>
            <w:tcW w:w="1120" w:type="dxa"/>
            <w:vAlign w:val="center"/>
          </w:tcPr>
          <w:p>
            <w:pPr>
              <w:jc w:val="right"/>
            </w:pPr>
            <w:r>
              <w:rPr>
                <w:rFonts w:ascii="宋体" w:hAnsi="宋体" w:eastAsia="宋体" w:cs="宋体"/>
                <w:b w:val="0"/>
                <w:i w:val="0"/>
                <w:color w:val="000000"/>
                <w:sz w:val="16"/>
              </w:rPr>
              <w:t>8.20</w:t>
            </w:r>
          </w:p>
        </w:tc>
        <w:tc>
          <w:tcPr>
            <w:tcW w:w="1120" w:type="dxa"/>
            <w:vAlign w:val="center"/>
          </w:tcPr>
          <w:p/>
        </w:tc>
        <w:tc>
          <w:tcPr>
            <w:tcW w:w="1120" w:type="dxa"/>
            <w:vAlign w:val="center"/>
          </w:tcPr>
          <w:p>
            <w:pPr>
              <w:jc w:val="right"/>
            </w:pPr>
            <w:r>
              <w:rPr>
                <w:rFonts w:ascii="宋体" w:hAnsi="宋体" w:eastAsia="宋体" w:cs="宋体"/>
                <w:b w:val="0"/>
                <w:i w:val="0"/>
                <w:color w:val="000000"/>
                <w:sz w:val="16"/>
              </w:rPr>
              <w:t>8.20</w:t>
            </w:r>
          </w:p>
        </w:tc>
        <w:tc>
          <w:tcPr>
            <w:tcW w:w="1120" w:type="dxa"/>
            <w:vAlign w:val="center"/>
          </w:tcPr>
          <w:p/>
        </w:tc>
        <w:tc>
          <w:tcPr>
            <w:tcW w:w="1120" w:type="dxa"/>
            <w:vAlign w:val="center"/>
          </w:tcPr>
          <w:p/>
        </w:tc>
        <w:tc>
          <w:tcPr>
            <w:tcW w:w="1112" w:type="dxa"/>
            <w:vAlign w:val="center"/>
          </w:tcPr>
          <w:p/>
        </w:tc>
      </w:tr>
      <w:tr>
        <w:tblPrEx>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214</w:t>
            </w:r>
          </w:p>
        </w:tc>
        <w:tc>
          <w:tcPr>
            <w:tcW w:w="3340" w:type="dxa"/>
            <w:vAlign w:val="center"/>
          </w:tcPr>
          <w:p>
            <w:pPr>
              <w:jc w:val="left"/>
            </w:pPr>
            <w:r>
              <w:rPr>
                <w:rFonts w:ascii="宋体" w:hAnsi="宋体" w:eastAsia="宋体" w:cs="宋体"/>
                <w:b w:val="0"/>
                <w:i w:val="0"/>
                <w:color w:val="000000"/>
                <w:sz w:val="16"/>
              </w:rPr>
              <w:t>交通运输支出</w:t>
            </w:r>
          </w:p>
        </w:tc>
        <w:tc>
          <w:tcPr>
            <w:tcW w:w="1120" w:type="dxa"/>
            <w:vAlign w:val="center"/>
          </w:tcPr>
          <w:p>
            <w:pPr>
              <w:jc w:val="right"/>
            </w:pPr>
            <w:r>
              <w:rPr>
                <w:rFonts w:ascii="宋体" w:hAnsi="宋体" w:eastAsia="宋体" w:cs="宋体"/>
                <w:b w:val="0"/>
                <w:i w:val="0"/>
                <w:color w:val="000000"/>
                <w:sz w:val="16"/>
              </w:rPr>
              <w:t>204.71</w:t>
            </w:r>
          </w:p>
        </w:tc>
        <w:tc>
          <w:tcPr>
            <w:tcW w:w="1120" w:type="dxa"/>
            <w:vAlign w:val="center"/>
          </w:tcPr>
          <w:p>
            <w:pPr>
              <w:jc w:val="right"/>
            </w:pPr>
            <w:r>
              <w:rPr>
                <w:rFonts w:ascii="宋体" w:hAnsi="宋体" w:eastAsia="宋体" w:cs="宋体"/>
                <w:b w:val="0"/>
                <w:i w:val="0"/>
                <w:color w:val="000000"/>
                <w:sz w:val="16"/>
              </w:rPr>
              <w:t>75.97</w:t>
            </w:r>
          </w:p>
        </w:tc>
        <w:tc>
          <w:tcPr>
            <w:tcW w:w="1120" w:type="dxa"/>
            <w:vAlign w:val="center"/>
          </w:tcPr>
          <w:p>
            <w:pPr>
              <w:jc w:val="right"/>
            </w:pPr>
            <w:r>
              <w:rPr>
                <w:rFonts w:ascii="宋体" w:hAnsi="宋体" w:eastAsia="宋体" w:cs="宋体"/>
                <w:b w:val="0"/>
                <w:i w:val="0"/>
                <w:color w:val="000000"/>
                <w:sz w:val="16"/>
              </w:rPr>
              <w:t>128.74</w:t>
            </w: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21401</w:t>
            </w:r>
          </w:p>
        </w:tc>
        <w:tc>
          <w:tcPr>
            <w:tcW w:w="3340" w:type="dxa"/>
            <w:vAlign w:val="center"/>
          </w:tcPr>
          <w:p>
            <w:pPr>
              <w:jc w:val="left"/>
            </w:pPr>
            <w:r>
              <w:rPr>
                <w:rFonts w:ascii="宋体" w:hAnsi="宋体" w:eastAsia="宋体" w:cs="宋体"/>
                <w:b w:val="0"/>
                <w:i w:val="0"/>
                <w:color w:val="000000"/>
                <w:sz w:val="16"/>
              </w:rPr>
              <w:t>公路水路运输</w:t>
            </w:r>
          </w:p>
        </w:tc>
        <w:tc>
          <w:tcPr>
            <w:tcW w:w="1120" w:type="dxa"/>
            <w:vAlign w:val="center"/>
          </w:tcPr>
          <w:p>
            <w:pPr>
              <w:jc w:val="right"/>
            </w:pPr>
            <w:r>
              <w:rPr>
                <w:rFonts w:ascii="宋体" w:hAnsi="宋体" w:eastAsia="宋体" w:cs="宋体"/>
                <w:b w:val="0"/>
                <w:i w:val="0"/>
                <w:color w:val="000000"/>
                <w:sz w:val="16"/>
              </w:rPr>
              <w:t>204.71</w:t>
            </w:r>
          </w:p>
        </w:tc>
        <w:tc>
          <w:tcPr>
            <w:tcW w:w="1120" w:type="dxa"/>
            <w:vAlign w:val="center"/>
          </w:tcPr>
          <w:p>
            <w:pPr>
              <w:jc w:val="right"/>
            </w:pPr>
            <w:r>
              <w:rPr>
                <w:rFonts w:ascii="宋体" w:hAnsi="宋体" w:eastAsia="宋体" w:cs="宋体"/>
                <w:b w:val="0"/>
                <w:i w:val="0"/>
                <w:color w:val="000000"/>
                <w:sz w:val="16"/>
              </w:rPr>
              <w:t>75.97</w:t>
            </w:r>
          </w:p>
        </w:tc>
        <w:tc>
          <w:tcPr>
            <w:tcW w:w="1120" w:type="dxa"/>
            <w:vAlign w:val="center"/>
          </w:tcPr>
          <w:p>
            <w:pPr>
              <w:jc w:val="right"/>
            </w:pPr>
            <w:r>
              <w:rPr>
                <w:rFonts w:ascii="宋体" w:hAnsi="宋体" w:eastAsia="宋体" w:cs="宋体"/>
                <w:b w:val="0"/>
                <w:i w:val="0"/>
                <w:color w:val="000000"/>
                <w:sz w:val="16"/>
              </w:rPr>
              <w:t>128.74</w:t>
            </w: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2140101</w:t>
            </w:r>
          </w:p>
        </w:tc>
        <w:tc>
          <w:tcPr>
            <w:tcW w:w="3340" w:type="dxa"/>
            <w:vAlign w:val="center"/>
          </w:tcPr>
          <w:p>
            <w:pPr>
              <w:jc w:val="left"/>
            </w:pPr>
            <w:r>
              <w:rPr>
                <w:rFonts w:ascii="宋体" w:hAnsi="宋体" w:eastAsia="宋体" w:cs="宋体"/>
                <w:b w:val="0"/>
                <w:i w:val="0"/>
                <w:color w:val="000000"/>
                <w:sz w:val="16"/>
              </w:rPr>
              <w:t>行政运行</w:t>
            </w:r>
          </w:p>
        </w:tc>
        <w:tc>
          <w:tcPr>
            <w:tcW w:w="1120" w:type="dxa"/>
            <w:vAlign w:val="center"/>
          </w:tcPr>
          <w:p>
            <w:pPr>
              <w:jc w:val="right"/>
            </w:pPr>
            <w:r>
              <w:rPr>
                <w:rFonts w:ascii="宋体" w:hAnsi="宋体" w:eastAsia="宋体" w:cs="宋体"/>
                <w:b w:val="0"/>
                <w:i w:val="0"/>
                <w:color w:val="000000"/>
                <w:sz w:val="16"/>
              </w:rPr>
              <w:t>75.97</w:t>
            </w:r>
          </w:p>
        </w:tc>
        <w:tc>
          <w:tcPr>
            <w:tcW w:w="1120" w:type="dxa"/>
            <w:vAlign w:val="center"/>
          </w:tcPr>
          <w:p>
            <w:pPr>
              <w:jc w:val="right"/>
            </w:pPr>
            <w:r>
              <w:rPr>
                <w:rFonts w:ascii="宋体" w:hAnsi="宋体" w:eastAsia="宋体" w:cs="宋体"/>
                <w:b w:val="0"/>
                <w:i w:val="0"/>
                <w:color w:val="000000"/>
                <w:sz w:val="16"/>
              </w:rPr>
              <w:t>75.97</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2140199</w:t>
            </w:r>
          </w:p>
        </w:tc>
        <w:tc>
          <w:tcPr>
            <w:tcW w:w="3340" w:type="dxa"/>
            <w:vAlign w:val="center"/>
          </w:tcPr>
          <w:p>
            <w:pPr>
              <w:jc w:val="left"/>
            </w:pPr>
            <w:r>
              <w:rPr>
                <w:rFonts w:ascii="宋体" w:hAnsi="宋体" w:eastAsia="宋体" w:cs="宋体"/>
                <w:b w:val="0"/>
                <w:i w:val="0"/>
                <w:color w:val="000000"/>
                <w:sz w:val="16"/>
              </w:rPr>
              <w:t>其他公路水路运输支出</w:t>
            </w:r>
          </w:p>
        </w:tc>
        <w:tc>
          <w:tcPr>
            <w:tcW w:w="1120" w:type="dxa"/>
            <w:vAlign w:val="center"/>
          </w:tcPr>
          <w:p>
            <w:pPr>
              <w:jc w:val="right"/>
            </w:pPr>
            <w:r>
              <w:rPr>
                <w:rFonts w:ascii="宋体" w:hAnsi="宋体" w:eastAsia="宋体" w:cs="宋体"/>
                <w:b w:val="0"/>
                <w:i w:val="0"/>
                <w:color w:val="000000"/>
                <w:sz w:val="16"/>
              </w:rPr>
              <w:t>128.74</w:t>
            </w:r>
          </w:p>
        </w:tc>
        <w:tc>
          <w:tcPr>
            <w:tcW w:w="1120" w:type="dxa"/>
            <w:vAlign w:val="center"/>
          </w:tcPr>
          <w:p/>
        </w:tc>
        <w:tc>
          <w:tcPr>
            <w:tcW w:w="1120" w:type="dxa"/>
            <w:vAlign w:val="center"/>
          </w:tcPr>
          <w:p>
            <w:pPr>
              <w:jc w:val="right"/>
            </w:pPr>
            <w:r>
              <w:rPr>
                <w:rFonts w:ascii="宋体" w:hAnsi="宋体" w:eastAsia="宋体" w:cs="宋体"/>
                <w:b w:val="0"/>
                <w:i w:val="0"/>
                <w:color w:val="000000"/>
                <w:sz w:val="16"/>
              </w:rPr>
              <w:t>128.74</w:t>
            </w:r>
          </w:p>
        </w:tc>
        <w:tc>
          <w:tcPr>
            <w:tcW w:w="1120" w:type="dxa"/>
            <w:vAlign w:val="center"/>
          </w:tcPr>
          <w:p/>
        </w:tc>
        <w:tc>
          <w:tcPr>
            <w:tcW w:w="1120" w:type="dxa"/>
            <w:vAlign w:val="center"/>
          </w:tcPr>
          <w:p/>
        </w:tc>
        <w:tc>
          <w:tcPr>
            <w:tcW w:w="1112" w:type="dxa"/>
            <w:vAlign w:val="center"/>
          </w:tcPr>
          <w:p/>
        </w:tc>
      </w:tr>
      <w:tr>
        <w:tblPrEx>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221</w:t>
            </w:r>
          </w:p>
        </w:tc>
        <w:tc>
          <w:tcPr>
            <w:tcW w:w="3340" w:type="dxa"/>
            <w:vAlign w:val="center"/>
          </w:tcPr>
          <w:p>
            <w:pPr>
              <w:jc w:val="left"/>
            </w:pPr>
            <w:r>
              <w:rPr>
                <w:rFonts w:ascii="宋体" w:hAnsi="宋体" w:eastAsia="宋体" w:cs="宋体"/>
                <w:b w:val="0"/>
                <w:i w:val="0"/>
                <w:color w:val="000000"/>
                <w:sz w:val="16"/>
              </w:rPr>
              <w:t>住房保障支出</w:t>
            </w:r>
          </w:p>
        </w:tc>
        <w:tc>
          <w:tcPr>
            <w:tcW w:w="1120" w:type="dxa"/>
            <w:vAlign w:val="center"/>
          </w:tcPr>
          <w:p>
            <w:pPr>
              <w:jc w:val="right"/>
            </w:pPr>
            <w:r>
              <w:rPr>
                <w:rFonts w:ascii="宋体" w:hAnsi="宋体" w:eastAsia="宋体" w:cs="宋体"/>
                <w:b w:val="0"/>
                <w:i w:val="0"/>
                <w:color w:val="000000"/>
                <w:sz w:val="16"/>
              </w:rPr>
              <w:t>6.13</w:t>
            </w:r>
          </w:p>
        </w:tc>
        <w:tc>
          <w:tcPr>
            <w:tcW w:w="1120" w:type="dxa"/>
            <w:vAlign w:val="center"/>
          </w:tcPr>
          <w:p>
            <w:pPr>
              <w:jc w:val="right"/>
            </w:pPr>
            <w:r>
              <w:rPr>
                <w:rFonts w:ascii="宋体" w:hAnsi="宋体" w:eastAsia="宋体" w:cs="宋体"/>
                <w:b w:val="0"/>
                <w:i w:val="0"/>
                <w:color w:val="000000"/>
                <w:sz w:val="16"/>
              </w:rPr>
              <w:t>6.13</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22102</w:t>
            </w:r>
          </w:p>
        </w:tc>
        <w:tc>
          <w:tcPr>
            <w:tcW w:w="3340" w:type="dxa"/>
            <w:vAlign w:val="center"/>
          </w:tcPr>
          <w:p>
            <w:pPr>
              <w:jc w:val="left"/>
            </w:pPr>
            <w:r>
              <w:rPr>
                <w:rFonts w:ascii="宋体" w:hAnsi="宋体" w:eastAsia="宋体" w:cs="宋体"/>
                <w:b w:val="0"/>
                <w:i w:val="0"/>
                <w:color w:val="000000"/>
                <w:sz w:val="16"/>
              </w:rPr>
              <w:t>住房改革支出</w:t>
            </w:r>
          </w:p>
        </w:tc>
        <w:tc>
          <w:tcPr>
            <w:tcW w:w="1120" w:type="dxa"/>
            <w:vAlign w:val="center"/>
          </w:tcPr>
          <w:p>
            <w:pPr>
              <w:jc w:val="right"/>
            </w:pPr>
            <w:r>
              <w:rPr>
                <w:rFonts w:ascii="宋体" w:hAnsi="宋体" w:eastAsia="宋体" w:cs="宋体"/>
                <w:b w:val="0"/>
                <w:i w:val="0"/>
                <w:color w:val="000000"/>
                <w:sz w:val="16"/>
              </w:rPr>
              <w:t>6.13</w:t>
            </w:r>
          </w:p>
        </w:tc>
        <w:tc>
          <w:tcPr>
            <w:tcW w:w="1120" w:type="dxa"/>
            <w:vAlign w:val="center"/>
          </w:tcPr>
          <w:p>
            <w:pPr>
              <w:jc w:val="right"/>
            </w:pPr>
            <w:r>
              <w:rPr>
                <w:rFonts w:ascii="宋体" w:hAnsi="宋体" w:eastAsia="宋体" w:cs="宋体"/>
                <w:b w:val="0"/>
                <w:i w:val="0"/>
                <w:color w:val="000000"/>
                <w:sz w:val="16"/>
              </w:rPr>
              <w:t>6.13</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2210201</w:t>
            </w:r>
          </w:p>
        </w:tc>
        <w:tc>
          <w:tcPr>
            <w:tcW w:w="3340" w:type="dxa"/>
            <w:vAlign w:val="center"/>
          </w:tcPr>
          <w:p>
            <w:pPr>
              <w:jc w:val="left"/>
            </w:pPr>
            <w:r>
              <w:rPr>
                <w:rFonts w:ascii="宋体" w:hAnsi="宋体" w:eastAsia="宋体" w:cs="宋体"/>
                <w:b w:val="0"/>
                <w:i w:val="0"/>
                <w:color w:val="000000"/>
                <w:sz w:val="16"/>
              </w:rPr>
              <w:t>住房公积金</w:t>
            </w:r>
          </w:p>
        </w:tc>
        <w:tc>
          <w:tcPr>
            <w:tcW w:w="1120" w:type="dxa"/>
            <w:vAlign w:val="center"/>
          </w:tcPr>
          <w:p>
            <w:pPr>
              <w:jc w:val="right"/>
            </w:pPr>
            <w:r>
              <w:rPr>
                <w:rFonts w:ascii="宋体" w:hAnsi="宋体" w:eastAsia="宋体" w:cs="宋体"/>
                <w:b w:val="0"/>
                <w:i w:val="0"/>
                <w:color w:val="000000"/>
                <w:sz w:val="16"/>
              </w:rPr>
              <w:t>6.13</w:t>
            </w:r>
          </w:p>
        </w:tc>
        <w:tc>
          <w:tcPr>
            <w:tcW w:w="1120" w:type="dxa"/>
            <w:vAlign w:val="center"/>
          </w:tcPr>
          <w:p>
            <w:pPr>
              <w:jc w:val="right"/>
            </w:pPr>
            <w:r>
              <w:rPr>
                <w:rFonts w:ascii="宋体" w:hAnsi="宋体" w:eastAsia="宋体" w:cs="宋体"/>
                <w:b w:val="0"/>
                <w:i w:val="0"/>
                <w:color w:val="000000"/>
                <w:sz w:val="16"/>
              </w:rPr>
              <w:t>6.13</w:t>
            </w: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224</w:t>
            </w:r>
          </w:p>
        </w:tc>
        <w:tc>
          <w:tcPr>
            <w:tcW w:w="3340" w:type="dxa"/>
            <w:vAlign w:val="center"/>
          </w:tcPr>
          <w:p>
            <w:pPr>
              <w:jc w:val="left"/>
            </w:pPr>
            <w:r>
              <w:rPr>
                <w:rFonts w:ascii="宋体" w:hAnsi="宋体" w:eastAsia="宋体" w:cs="宋体"/>
                <w:b w:val="0"/>
                <w:i w:val="0"/>
                <w:color w:val="000000"/>
                <w:sz w:val="16"/>
              </w:rPr>
              <w:t>灾害防治及应急管理支出</w:t>
            </w:r>
          </w:p>
        </w:tc>
        <w:tc>
          <w:tcPr>
            <w:tcW w:w="1120" w:type="dxa"/>
            <w:vAlign w:val="center"/>
          </w:tcPr>
          <w:p>
            <w:pPr>
              <w:jc w:val="right"/>
            </w:pPr>
            <w:r>
              <w:rPr>
                <w:rFonts w:ascii="宋体" w:hAnsi="宋体" w:eastAsia="宋体" w:cs="宋体"/>
                <w:b w:val="0"/>
                <w:i w:val="0"/>
                <w:color w:val="000000"/>
                <w:sz w:val="16"/>
              </w:rPr>
              <w:t>141.84</w:t>
            </w:r>
          </w:p>
        </w:tc>
        <w:tc>
          <w:tcPr>
            <w:tcW w:w="1120" w:type="dxa"/>
            <w:vAlign w:val="center"/>
          </w:tcPr>
          <w:p/>
        </w:tc>
        <w:tc>
          <w:tcPr>
            <w:tcW w:w="1120" w:type="dxa"/>
            <w:vAlign w:val="center"/>
          </w:tcPr>
          <w:p>
            <w:pPr>
              <w:jc w:val="right"/>
            </w:pPr>
            <w:r>
              <w:rPr>
                <w:rFonts w:ascii="宋体" w:hAnsi="宋体" w:eastAsia="宋体" w:cs="宋体"/>
                <w:b w:val="0"/>
                <w:i w:val="0"/>
                <w:color w:val="000000"/>
                <w:sz w:val="16"/>
              </w:rPr>
              <w:t>141.84</w:t>
            </w: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22407</w:t>
            </w:r>
          </w:p>
        </w:tc>
        <w:tc>
          <w:tcPr>
            <w:tcW w:w="3340" w:type="dxa"/>
            <w:vAlign w:val="center"/>
          </w:tcPr>
          <w:p>
            <w:pPr>
              <w:jc w:val="left"/>
            </w:pPr>
            <w:r>
              <w:rPr>
                <w:rFonts w:ascii="宋体" w:hAnsi="宋体" w:eastAsia="宋体" w:cs="宋体"/>
                <w:b w:val="0"/>
                <w:i w:val="0"/>
                <w:color w:val="000000"/>
                <w:sz w:val="16"/>
              </w:rPr>
              <w:t>自然灾害救灾及恢复重建支出</w:t>
            </w:r>
          </w:p>
        </w:tc>
        <w:tc>
          <w:tcPr>
            <w:tcW w:w="1120" w:type="dxa"/>
            <w:vAlign w:val="center"/>
          </w:tcPr>
          <w:p>
            <w:pPr>
              <w:jc w:val="right"/>
            </w:pPr>
            <w:r>
              <w:rPr>
                <w:rFonts w:ascii="宋体" w:hAnsi="宋体" w:eastAsia="宋体" w:cs="宋体"/>
                <w:b w:val="0"/>
                <w:i w:val="0"/>
                <w:color w:val="000000"/>
                <w:sz w:val="16"/>
              </w:rPr>
              <w:t>141.84</w:t>
            </w:r>
          </w:p>
        </w:tc>
        <w:tc>
          <w:tcPr>
            <w:tcW w:w="1120" w:type="dxa"/>
            <w:vAlign w:val="center"/>
          </w:tcPr>
          <w:p/>
        </w:tc>
        <w:tc>
          <w:tcPr>
            <w:tcW w:w="1120" w:type="dxa"/>
            <w:vAlign w:val="center"/>
          </w:tcPr>
          <w:p>
            <w:pPr>
              <w:jc w:val="right"/>
            </w:pPr>
            <w:r>
              <w:rPr>
                <w:rFonts w:ascii="宋体" w:hAnsi="宋体" w:eastAsia="宋体" w:cs="宋体"/>
                <w:b w:val="0"/>
                <w:i w:val="0"/>
                <w:color w:val="000000"/>
                <w:sz w:val="16"/>
              </w:rPr>
              <w:t>141.84</w:t>
            </w: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2240703</w:t>
            </w:r>
          </w:p>
        </w:tc>
        <w:tc>
          <w:tcPr>
            <w:tcW w:w="3340" w:type="dxa"/>
            <w:vAlign w:val="center"/>
          </w:tcPr>
          <w:p>
            <w:pPr>
              <w:jc w:val="left"/>
            </w:pPr>
            <w:r>
              <w:rPr>
                <w:rFonts w:ascii="宋体" w:hAnsi="宋体" w:eastAsia="宋体" w:cs="宋体"/>
                <w:b w:val="0"/>
                <w:i w:val="0"/>
                <w:color w:val="000000"/>
                <w:sz w:val="16"/>
              </w:rPr>
              <w:t>自然灾害救灾补助</w:t>
            </w:r>
          </w:p>
        </w:tc>
        <w:tc>
          <w:tcPr>
            <w:tcW w:w="1120" w:type="dxa"/>
            <w:vAlign w:val="center"/>
          </w:tcPr>
          <w:p>
            <w:pPr>
              <w:jc w:val="right"/>
            </w:pPr>
            <w:r>
              <w:rPr>
                <w:rFonts w:ascii="宋体" w:hAnsi="宋体" w:eastAsia="宋体" w:cs="宋体"/>
                <w:b w:val="0"/>
                <w:i w:val="0"/>
                <w:color w:val="000000"/>
                <w:sz w:val="16"/>
              </w:rPr>
              <w:t>29.91</w:t>
            </w:r>
          </w:p>
        </w:tc>
        <w:tc>
          <w:tcPr>
            <w:tcW w:w="1120" w:type="dxa"/>
            <w:vAlign w:val="center"/>
          </w:tcPr>
          <w:p/>
        </w:tc>
        <w:tc>
          <w:tcPr>
            <w:tcW w:w="1120" w:type="dxa"/>
            <w:vAlign w:val="center"/>
          </w:tcPr>
          <w:p>
            <w:pPr>
              <w:jc w:val="right"/>
            </w:pPr>
            <w:r>
              <w:rPr>
                <w:rFonts w:ascii="宋体" w:hAnsi="宋体" w:eastAsia="宋体" w:cs="宋体"/>
                <w:b w:val="0"/>
                <w:i w:val="0"/>
                <w:color w:val="000000"/>
                <w:sz w:val="16"/>
              </w:rPr>
              <w:t>29.91</w:t>
            </w:r>
          </w:p>
        </w:tc>
        <w:tc>
          <w:tcPr>
            <w:tcW w:w="1120" w:type="dxa"/>
            <w:vAlign w:val="center"/>
          </w:tcPr>
          <w:p/>
        </w:tc>
        <w:tc>
          <w:tcPr>
            <w:tcW w:w="1120" w:type="dxa"/>
            <w:vAlign w:val="center"/>
          </w:tcPr>
          <w:p/>
        </w:tc>
        <w:tc>
          <w:tcPr>
            <w:tcW w:w="1112" w:type="dxa"/>
            <w:vAlign w:val="center"/>
          </w:tcPr>
          <w:p/>
        </w:tc>
      </w:tr>
      <w:tr>
        <w:tblPrEx>
          <w:tblCellMar>
            <w:top w:w="0" w:type="dxa"/>
            <w:left w:w="80" w:type="dxa"/>
            <w:bottom w:w="0" w:type="dxa"/>
            <w:right w:w="80" w:type="dxa"/>
          </w:tblCellMar>
        </w:tblPrEx>
        <w:trPr>
          <w:trHeight w:val="401" w:hRule="exact"/>
          <w:jc w:val="center"/>
        </w:trPr>
        <w:tc>
          <w:tcPr>
            <w:tcW w:w="240" w:type="dxa"/>
            <w:vAlign w:val="center"/>
          </w:tcPr>
          <w:p>
            <w:pPr>
              <w:jc w:val="left"/>
            </w:pPr>
            <w:r>
              <w:rPr>
                <w:rFonts w:ascii="宋体" w:hAnsi="宋体" w:eastAsia="宋体" w:cs="宋体"/>
                <w:b w:val="0"/>
                <w:i w:val="0"/>
                <w:color w:val="000000"/>
                <w:sz w:val="16"/>
              </w:rPr>
              <w:t>2240704</w:t>
            </w:r>
          </w:p>
        </w:tc>
        <w:tc>
          <w:tcPr>
            <w:tcW w:w="3340" w:type="dxa"/>
            <w:vAlign w:val="center"/>
          </w:tcPr>
          <w:p>
            <w:pPr>
              <w:jc w:val="left"/>
            </w:pPr>
            <w:r>
              <w:rPr>
                <w:rFonts w:ascii="宋体" w:hAnsi="宋体" w:eastAsia="宋体" w:cs="宋体"/>
                <w:b w:val="0"/>
                <w:i w:val="0"/>
                <w:color w:val="000000"/>
                <w:sz w:val="16"/>
              </w:rPr>
              <w:t>自然灾害灾后重建补助</w:t>
            </w:r>
          </w:p>
        </w:tc>
        <w:tc>
          <w:tcPr>
            <w:tcW w:w="1120" w:type="dxa"/>
            <w:vAlign w:val="center"/>
          </w:tcPr>
          <w:p>
            <w:pPr>
              <w:jc w:val="right"/>
            </w:pPr>
            <w:r>
              <w:rPr>
                <w:rFonts w:ascii="宋体" w:hAnsi="宋体" w:eastAsia="宋体" w:cs="宋体"/>
                <w:b w:val="0"/>
                <w:i w:val="0"/>
                <w:color w:val="000000"/>
                <w:sz w:val="16"/>
              </w:rPr>
              <w:t>111.93</w:t>
            </w:r>
          </w:p>
        </w:tc>
        <w:tc>
          <w:tcPr>
            <w:tcW w:w="1120" w:type="dxa"/>
            <w:vAlign w:val="center"/>
          </w:tcPr>
          <w:p/>
        </w:tc>
        <w:tc>
          <w:tcPr>
            <w:tcW w:w="1120" w:type="dxa"/>
            <w:vAlign w:val="center"/>
          </w:tcPr>
          <w:p>
            <w:pPr>
              <w:jc w:val="right"/>
            </w:pPr>
            <w:r>
              <w:rPr>
                <w:rFonts w:ascii="宋体" w:hAnsi="宋体" w:eastAsia="宋体" w:cs="宋体"/>
                <w:b w:val="0"/>
                <w:i w:val="0"/>
                <w:color w:val="000000"/>
                <w:sz w:val="16"/>
              </w:rPr>
              <w:t>111.93</w:t>
            </w: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6"/>
              </w:rPr>
              <w:t>注：本表反映部门本年度各项支出情况。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6"/>
              </w:rPr>
              <w:t xml:space="preserve">    本表金额转换成万元时，因四舍五入可能存在尾差。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6"/>
              </w:rPr>
              <w:t xml:space="preserve">    如本表为空，则我部门本年度无此类资金收支余。</w:t>
            </w:r>
          </w:p>
        </w:tc>
      </w:tr>
    </w:tbl>
    <w:p>
      <w:pPr>
        <w:snapToGrid w:val="0"/>
        <w:spacing w:before="0" w:after="0" w:line="0" w:lineRule="auto"/>
      </w:pPr>
      <w:r>
        <w:rPr>
          <w:sz w:val="8"/>
        </w:rPr>
        <w:t xml:space="preserve"> </w:t>
      </w:r>
    </w:p>
    <w:p>
      <w:pPr>
        <w:spacing w:line="540" w:lineRule="exact"/>
        <w:jc w:val="left"/>
        <w:rPr>
          <w:rFonts w:ascii="黑体" w:hAnsi="宋体" w:eastAsia="黑体" w:cs="黑体"/>
          <w:sz w:val="32"/>
          <w:szCs w:val="32"/>
        </w:rPr>
        <w:sectPr>
          <w:pgSz w:w="11906" w:h="16838"/>
          <w:pgMar w:top="567" w:right="567" w:bottom="567" w:left="567" w:header="851" w:footer="992" w:gutter="0"/>
          <w:cols w:space="720" w:num="1"/>
          <w:docGrid w:type="lines" w:linePitch="312" w:charSpace="0"/>
        </w:sectPr>
      </w:pPr>
    </w:p>
    <w:p>
      <w:pPr>
        <w:spacing w:line="540" w:lineRule="exact"/>
        <w:jc w:val="center"/>
        <w:rPr>
          <w:rFonts w:ascii="黑体" w:hAnsi="宋体" w:eastAsia="黑体" w:cs="黑体"/>
          <w:sz w:val="32"/>
          <w:szCs w:val="32"/>
        </w:rPr>
      </w:pPr>
      <w:r>
        <w:rPr>
          <w:rFonts w:hint="eastAsia" w:ascii="黑体" w:hAnsi="宋体" w:eastAsia="黑体" w:cs="黑体"/>
          <w:sz w:val="32"/>
          <w:szCs w:val="32"/>
        </w:rPr>
        <w:t>财政拨款收入支出决算总表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pPr>
              <w:jc w:val="right"/>
            </w:pPr>
            <w:r>
              <w:rPr>
                <w:rFonts w:ascii="宋体" w:hAnsi="宋体" w:eastAsia="宋体" w:cs="宋体"/>
                <w:sz w:val="20"/>
              </w:rPr>
              <w:t>公开04表</w:t>
            </w:r>
          </w:p>
        </w:tc>
      </w:tr>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pPr>
              <w:jc w:val="left"/>
            </w:pPr>
            <w:r>
              <w:rPr>
                <w:rFonts w:ascii="宋体" w:hAnsi="宋体" w:eastAsia="宋体" w:cs="宋体"/>
                <w:sz w:val="20"/>
              </w:rPr>
              <w:t>单位：辽宁省盘锦市兴隆台区交通运输局(本级）</w:t>
            </w:r>
          </w:p>
        </w:tc>
        <w:tc>
          <w:tcPr>
            <w:tcW w:w="2000" w:type="dxa"/>
          </w:tcPr>
          <w:p>
            <w:pPr>
              <w:jc w:val="center"/>
            </w:pPr>
            <w:r>
              <w:rPr>
                <w:rFonts w:ascii="宋体" w:hAnsi="宋体" w:eastAsia="宋体" w:cs="宋体"/>
                <w:sz w:val="20"/>
              </w:rPr>
              <w:t>2023年度</w:t>
            </w:r>
          </w:p>
        </w:tc>
        <w:tc>
          <w:tcPr>
            <w:tcW w:w="4386" w:type="dxa"/>
          </w:tcPr>
          <w:p>
            <w:pPr>
              <w:jc w:val="right"/>
            </w:pPr>
            <w:r>
              <w:rPr>
                <w:rFonts w:ascii="宋体" w:hAnsi="宋体" w:eastAsia="宋体" w:cs="宋体"/>
                <w:sz w:val="20"/>
              </w:rPr>
              <w:t>金额单位：万元</w:t>
            </w:r>
          </w:p>
        </w:tc>
      </w:tr>
    </w:tbl>
    <w:p>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120"/>
        <w:gridCol w:w="380"/>
        <w:gridCol w:w="1100"/>
        <w:gridCol w:w="2380"/>
        <w:gridCol w:w="380"/>
        <w:gridCol w:w="1100"/>
        <w:gridCol w:w="1100"/>
        <w:gridCol w:w="1100"/>
        <w:gridCol w:w="1112"/>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gridSpan w:val="3"/>
            <w:vAlign w:val="center"/>
          </w:tcPr>
          <w:p>
            <w:pPr>
              <w:jc w:val="center"/>
            </w:pPr>
            <w:r>
              <w:rPr>
                <w:rFonts w:ascii="宋体" w:hAnsi="宋体" w:eastAsia="宋体" w:cs="宋体"/>
                <w:b w:val="0"/>
                <w:i w:val="0"/>
                <w:color w:val="000000"/>
                <w:sz w:val="14"/>
              </w:rPr>
              <w:t>收     入</w:t>
            </w:r>
          </w:p>
        </w:tc>
        <w:tc>
          <w:tcPr>
            <w:tcW w:w="2380" w:type="dxa"/>
            <w:gridSpan w:val="6"/>
            <w:vAlign w:val="center"/>
          </w:tcPr>
          <w:p>
            <w:pPr>
              <w:jc w:val="center"/>
            </w:pPr>
            <w:r>
              <w:rPr>
                <w:rFonts w:ascii="宋体" w:hAnsi="宋体" w:eastAsia="宋体" w:cs="宋体"/>
                <w:b w:val="0"/>
                <w:i w:val="0"/>
                <w:color w:val="000000"/>
                <w:sz w:val="14"/>
              </w:rPr>
              <w:t>支     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Merge w:val="restart"/>
            <w:vAlign w:val="center"/>
          </w:tcPr>
          <w:p>
            <w:pPr>
              <w:jc w:val="center"/>
            </w:pPr>
            <w:r>
              <w:rPr>
                <w:rFonts w:ascii="宋体" w:hAnsi="宋体" w:eastAsia="宋体" w:cs="宋体"/>
                <w:b w:val="0"/>
                <w:i w:val="0"/>
                <w:color w:val="000000"/>
                <w:sz w:val="14"/>
              </w:rPr>
              <w:t>项目</w:t>
            </w:r>
          </w:p>
        </w:tc>
        <w:tc>
          <w:tcPr>
            <w:tcW w:w="380" w:type="dxa"/>
            <w:vMerge w:val="restart"/>
            <w:vAlign w:val="center"/>
          </w:tcPr>
          <w:p>
            <w:pPr>
              <w:jc w:val="center"/>
            </w:pPr>
            <w:r>
              <w:rPr>
                <w:rFonts w:ascii="宋体" w:hAnsi="宋体" w:eastAsia="宋体" w:cs="宋体"/>
                <w:b w:val="0"/>
                <w:i w:val="0"/>
                <w:color w:val="000000"/>
                <w:sz w:val="14"/>
              </w:rPr>
              <w:t>行次</w:t>
            </w:r>
          </w:p>
        </w:tc>
        <w:tc>
          <w:tcPr>
            <w:tcW w:w="1100" w:type="dxa"/>
            <w:vMerge w:val="restart"/>
            <w:vAlign w:val="center"/>
          </w:tcPr>
          <w:p>
            <w:pPr>
              <w:jc w:val="center"/>
            </w:pPr>
            <w:r>
              <w:rPr>
                <w:rFonts w:ascii="宋体" w:hAnsi="宋体" w:eastAsia="宋体" w:cs="宋体"/>
                <w:b w:val="0"/>
                <w:i w:val="0"/>
                <w:color w:val="000000"/>
                <w:sz w:val="14"/>
              </w:rPr>
              <w:t>金额</w:t>
            </w:r>
          </w:p>
        </w:tc>
        <w:tc>
          <w:tcPr>
            <w:tcW w:w="2380" w:type="dxa"/>
            <w:vMerge w:val="restart"/>
            <w:vAlign w:val="center"/>
          </w:tcPr>
          <w:p>
            <w:pPr>
              <w:jc w:val="center"/>
            </w:pPr>
            <w:r>
              <w:rPr>
                <w:rFonts w:ascii="宋体" w:hAnsi="宋体" w:eastAsia="宋体" w:cs="宋体"/>
                <w:b w:val="0"/>
                <w:i w:val="0"/>
                <w:color w:val="000000"/>
                <w:sz w:val="14"/>
              </w:rPr>
              <w:t>项目</w:t>
            </w:r>
          </w:p>
        </w:tc>
        <w:tc>
          <w:tcPr>
            <w:tcW w:w="380" w:type="dxa"/>
            <w:vMerge w:val="restart"/>
            <w:vAlign w:val="center"/>
          </w:tcPr>
          <w:p>
            <w:pPr>
              <w:jc w:val="center"/>
            </w:pPr>
            <w:r>
              <w:rPr>
                <w:rFonts w:ascii="宋体" w:hAnsi="宋体" w:eastAsia="宋体" w:cs="宋体"/>
                <w:b w:val="0"/>
                <w:i w:val="0"/>
                <w:color w:val="000000"/>
                <w:sz w:val="14"/>
              </w:rPr>
              <w:t>行次</w:t>
            </w:r>
          </w:p>
        </w:tc>
        <w:tc>
          <w:tcPr>
            <w:tcW w:w="1100" w:type="dxa"/>
            <w:vMerge w:val="restart"/>
            <w:vAlign w:val="center"/>
          </w:tcPr>
          <w:p>
            <w:pPr>
              <w:jc w:val="center"/>
            </w:pPr>
            <w:r>
              <w:rPr>
                <w:rFonts w:ascii="宋体" w:hAnsi="宋体" w:eastAsia="宋体" w:cs="宋体"/>
                <w:b w:val="0"/>
                <w:i w:val="0"/>
                <w:color w:val="000000"/>
                <w:sz w:val="14"/>
              </w:rPr>
              <w:t>合计</w:t>
            </w:r>
          </w:p>
        </w:tc>
        <w:tc>
          <w:tcPr>
            <w:tcW w:w="1100" w:type="dxa"/>
            <w:vMerge w:val="restart"/>
            <w:vAlign w:val="center"/>
          </w:tcPr>
          <w:p>
            <w:pPr>
              <w:jc w:val="center"/>
            </w:pPr>
            <w:r>
              <w:rPr>
                <w:rFonts w:ascii="宋体" w:hAnsi="宋体" w:eastAsia="宋体" w:cs="宋体"/>
                <w:b w:val="0"/>
                <w:i w:val="0"/>
                <w:color w:val="000000"/>
                <w:sz w:val="14"/>
              </w:rPr>
              <w:t>一般公共预算财政拨款</w:t>
            </w:r>
          </w:p>
        </w:tc>
        <w:tc>
          <w:tcPr>
            <w:tcW w:w="1100" w:type="dxa"/>
            <w:vMerge w:val="restart"/>
            <w:vAlign w:val="center"/>
          </w:tcPr>
          <w:p>
            <w:pPr>
              <w:jc w:val="center"/>
            </w:pPr>
            <w:r>
              <w:rPr>
                <w:rFonts w:ascii="宋体" w:hAnsi="宋体" w:eastAsia="宋体" w:cs="宋体"/>
                <w:b w:val="0"/>
                <w:i w:val="0"/>
                <w:color w:val="000000"/>
                <w:sz w:val="14"/>
              </w:rPr>
              <w:t>政府性基金预算财政拨款</w:t>
            </w:r>
          </w:p>
        </w:tc>
        <w:tc>
          <w:tcPr>
            <w:tcW w:w="1112" w:type="dxa"/>
            <w:vMerge w:val="restart"/>
            <w:vAlign w:val="center"/>
          </w:tcPr>
          <w:p>
            <w:pPr>
              <w:jc w:val="center"/>
            </w:pPr>
            <w:r>
              <w:rPr>
                <w:rFonts w:ascii="宋体" w:hAnsi="宋体" w:eastAsia="宋体" w:cs="宋体"/>
                <w:b w:val="0"/>
                <w:i w:val="0"/>
                <w:color w:val="000000"/>
                <w:sz w:val="14"/>
              </w:rPr>
              <w:t>国有资本经营预算财政拨款</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Merge w:val="continue"/>
            <w:vAlign w:val="center"/>
          </w:tcPr>
          <w:p/>
        </w:tc>
        <w:tc>
          <w:tcPr>
            <w:tcW w:w="380" w:type="dxa"/>
            <w:vMerge w:val="continue"/>
            <w:vAlign w:val="center"/>
          </w:tcPr>
          <w:p/>
        </w:tc>
        <w:tc>
          <w:tcPr>
            <w:tcW w:w="1100" w:type="dxa"/>
            <w:vMerge w:val="continue"/>
            <w:vAlign w:val="center"/>
          </w:tcPr>
          <w:p/>
        </w:tc>
        <w:tc>
          <w:tcPr>
            <w:tcW w:w="2380" w:type="dxa"/>
            <w:vMerge w:val="continue"/>
            <w:vAlign w:val="center"/>
          </w:tcPr>
          <w:p/>
        </w:tc>
        <w:tc>
          <w:tcPr>
            <w:tcW w:w="380" w:type="dxa"/>
            <w:vMerge w:val="continue"/>
            <w:vAlign w:val="center"/>
          </w:tcPr>
          <w:p/>
        </w:tc>
        <w:tc>
          <w:tcPr>
            <w:tcW w:w="1100" w:type="dxa"/>
            <w:vMerge w:val="continue"/>
            <w:vAlign w:val="center"/>
          </w:tcPr>
          <w:p/>
        </w:tc>
        <w:tc>
          <w:tcPr>
            <w:tcW w:w="1100" w:type="dxa"/>
            <w:vMerge w:val="continue"/>
            <w:vAlign w:val="center"/>
          </w:tcPr>
          <w:p/>
        </w:tc>
        <w:tc>
          <w:tcPr>
            <w:tcW w:w="1100" w:type="dxa"/>
            <w:vMerge w:val="continue"/>
            <w:vAlign w:val="center"/>
          </w:tcPr>
          <w:p/>
        </w:tc>
        <w:tc>
          <w:tcPr>
            <w:tcW w:w="111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Align w:val="center"/>
          </w:tcPr>
          <w:p>
            <w:pPr>
              <w:jc w:val="center"/>
            </w:pPr>
            <w:r>
              <w:rPr>
                <w:rFonts w:ascii="宋体" w:hAnsi="宋体" w:eastAsia="宋体" w:cs="宋体"/>
                <w:b w:val="0"/>
                <w:i w:val="0"/>
                <w:color w:val="000000"/>
                <w:sz w:val="14"/>
              </w:rPr>
              <w:t>栏次</w:t>
            </w:r>
          </w:p>
        </w:tc>
        <w:tc>
          <w:tcPr>
            <w:tcW w:w="380" w:type="dxa"/>
            <w:vAlign w:val="center"/>
          </w:tcPr>
          <w:p/>
        </w:tc>
        <w:tc>
          <w:tcPr>
            <w:tcW w:w="1100" w:type="dxa"/>
            <w:vAlign w:val="center"/>
          </w:tcPr>
          <w:p>
            <w:pPr>
              <w:jc w:val="center"/>
            </w:pPr>
            <w:r>
              <w:rPr>
                <w:rFonts w:ascii="宋体" w:hAnsi="宋体" w:eastAsia="宋体" w:cs="宋体"/>
                <w:b w:val="0"/>
                <w:i w:val="0"/>
                <w:color w:val="000000"/>
                <w:sz w:val="14"/>
              </w:rPr>
              <w:t>1</w:t>
            </w:r>
          </w:p>
        </w:tc>
        <w:tc>
          <w:tcPr>
            <w:tcW w:w="2380" w:type="dxa"/>
            <w:vAlign w:val="center"/>
          </w:tcPr>
          <w:p>
            <w:pPr>
              <w:jc w:val="center"/>
            </w:pPr>
            <w:r>
              <w:rPr>
                <w:rFonts w:ascii="宋体" w:hAnsi="宋体" w:eastAsia="宋体" w:cs="宋体"/>
                <w:b w:val="0"/>
                <w:i w:val="0"/>
                <w:color w:val="000000"/>
                <w:sz w:val="14"/>
              </w:rPr>
              <w:t>栏次</w:t>
            </w:r>
          </w:p>
        </w:tc>
        <w:tc>
          <w:tcPr>
            <w:tcW w:w="380" w:type="dxa"/>
            <w:vAlign w:val="center"/>
          </w:tcPr>
          <w:p/>
        </w:tc>
        <w:tc>
          <w:tcPr>
            <w:tcW w:w="1100" w:type="dxa"/>
            <w:vAlign w:val="center"/>
          </w:tcPr>
          <w:p>
            <w:pPr>
              <w:jc w:val="center"/>
            </w:pPr>
            <w:r>
              <w:rPr>
                <w:rFonts w:ascii="宋体" w:hAnsi="宋体" w:eastAsia="宋体" w:cs="宋体"/>
                <w:b w:val="0"/>
                <w:i w:val="0"/>
                <w:color w:val="000000"/>
                <w:sz w:val="14"/>
              </w:rPr>
              <w:t>2</w:t>
            </w:r>
          </w:p>
        </w:tc>
        <w:tc>
          <w:tcPr>
            <w:tcW w:w="1100" w:type="dxa"/>
            <w:vAlign w:val="center"/>
          </w:tcPr>
          <w:p>
            <w:pPr>
              <w:jc w:val="center"/>
            </w:pPr>
            <w:r>
              <w:rPr>
                <w:rFonts w:ascii="宋体" w:hAnsi="宋体" w:eastAsia="宋体" w:cs="宋体"/>
                <w:b w:val="0"/>
                <w:i w:val="0"/>
                <w:color w:val="000000"/>
                <w:sz w:val="14"/>
              </w:rPr>
              <w:t>3</w:t>
            </w:r>
          </w:p>
        </w:tc>
        <w:tc>
          <w:tcPr>
            <w:tcW w:w="1100" w:type="dxa"/>
            <w:vAlign w:val="center"/>
          </w:tcPr>
          <w:p>
            <w:pPr>
              <w:jc w:val="center"/>
            </w:pPr>
            <w:r>
              <w:rPr>
                <w:rFonts w:ascii="宋体" w:hAnsi="宋体" w:eastAsia="宋体" w:cs="宋体"/>
                <w:b w:val="0"/>
                <w:i w:val="0"/>
                <w:color w:val="000000"/>
                <w:sz w:val="14"/>
              </w:rPr>
              <w:t>4</w:t>
            </w:r>
          </w:p>
        </w:tc>
        <w:tc>
          <w:tcPr>
            <w:tcW w:w="1112" w:type="dxa"/>
            <w:vAlign w:val="center"/>
          </w:tcPr>
          <w:p>
            <w:pPr>
              <w:jc w:val="center"/>
            </w:pPr>
            <w:r>
              <w:rPr>
                <w:rFonts w:ascii="宋体" w:hAnsi="宋体" w:eastAsia="宋体" w:cs="宋体"/>
                <w:b w:val="0"/>
                <w:i w:val="0"/>
                <w:color w:val="000000"/>
                <w:sz w:val="14"/>
              </w:rPr>
              <w:t>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pPr>
              <w:jc w:val="left"/>
            </w:pPr>
            <w:r>
              <w:rPr>
                <w:rFonts w:ascii="宋体" w:hAnsi="宋体" w:eastAsia="宋体" w:cs="宋体"/>
                <w:b w:val="0"/>
                <w:i w:val="0"/>
                <w:color w:val="000000"/>
                <w:sz w:val="14"/>
              </w:rPr>
              <w:t>一、一般公共预算财政拨款</w:t>
            </w:r>
          </w:p>
        </w:tc>
        <w:tc>
          <w:tcPr>
            <w:tcW w:w="380" w:type="dxa"/>
            <w:vAlign w:val="center"/>
          </w:tcPr>
          <w:p>
            <w:pPr>
              <w:jc w:val="center"/>
            </w:pPr>
            <w:r>
              <w:rPr>
                <w:rFonts w:ascii="宋体" w:hAnsi="宋体" w:eastAsia="宋体" w:cs="宋体"/>
                <w:b w:val="0"/>
                <w:i w:val="0"/>
                <w:color w:val="000000"/>
                <w:sz w:val="14"/>
              </w:rPr>
              <w:t>1</w:t>
            </w:r>
          </w:p>
        </w:tc>
        <w:tc>
          <w:tcPr>
            <w:tcW w:w="1100" w:type="dxa"/>
            <w:vAlign w:val="center"/>
          </w:tcPr>
          <w:p>
            <w:pPr>
              <w:jc w:val="right"/>
            </w:pPr>
            <w:r>
              <w:rPr>
                <w:rFonts w:ascii="宋体" w:hAnsi="宋体" w:eastAsia="宋体" w:cs="宋体"/>
                <w:b w:val="0"/>
                <w:i w:val="0"/>
                <w:color w:val="000000"/>
                <w:sz w:val="14"/>
              </w:rPr>
              <w:t>377.88</w:t>
            </w:r>
          </w:p>
        </w:tc>
        <w:tc>
          <w:tcPr>
            <w:tcW w:w="2380" w:type="dxa"/>
            <w:vAlign w:val="center"/>
          </w:tcPr>
          <w:p>
            <w:pPr>
              <w:jc w:val="left"/>
            </w:pPr>
            <w:r>
              <w:rPr>
                <w:rFonts w:ascii="宋体" w:hAnsi="宋体" w:eastAsia="宋体" w:cs="宋体"/>
                <w:b w:val="0"/>
                <w:i w:val="0"/>
                <w:color w:val="000000"/>
                <w:sz w:val="14"/>
              </w:rPr>
              <w:t>一、一般公共服务支出</w:t>
            </w:r>
          </w:p>
        </w:tc>
        <w:tc>
          <w:tcPr>
            <w:tcW w:w="380" w:type="dxa"/>
            <w:vAlign w:val="center"/>
          </w:tcPr>
          <w:p>
            <w:pPr>
              <w:jc w:val="center"/>
            </w:pPr>
            <w:r>
              <w:rPr>
                <w:rFonts w:ascii="宋体" w:hAnsi="宋体" w:eastAsia="宋体" w:cs="宋体"/>
                <w:b w:val="0"/>
                <w:i w:val="0"/>
                <w:color w:val="000000"/>
                <w:sz w:val="14"/>
              </w:rPr>
              <w:t>33</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pPr>
              <w:jc w:val="left"/>
            </w:pPr>
            <w:r>
              <w:rPr>
                <w:rFonts w:ascii="宋体" w:hAnsi="宋体" w:eastAsia="宋体" w:cs="宋体"/>
                <w:b w:val="0"/>
                <w:i w:val="0"/>
                <w:color w:val="000000"/>
                <w:sz w:val="14"/>
              </w:rPr>
              <w:t>二、政府性基金预算财政拨款</w:t>
            </w:r>
          </w:p>
        </w:tc>
        <w:tc>
          <w:tcPr>
            <w:tcW w:w="380" w:type="dxa"/>
            <w:vAlign w:val="center"/>
          </w:tcPr>
          <w:p>
            <w:pPr>
              <w:jc w:val="center"/>
            </w:pPr>
            <w:r>
              <w:rPr>
                <w:rFonts w:ascii="宋体" w:hAnsi="宋体" w:eastAsia="宋体" w:cs="宋体"/>
                <w:b w:val="0"/>
                <w:i w:val="0"/>
                <w:color w:val="000000"/>
                <w:sz w:val="14"/>
              </w:rPr>
              <w:t>2</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二、外交支出</w:t>
            </w:r>
          </w:p>
        </w:tc>
        <w:tc>
          <w:tcPr>
            <w:tcW w:w="380" w:type="dxa"/>
            <w:vAlign w:val="center"/>
          </w:tcPr>
          <w:p>
            <w:pPr>
              <w:jc w:val="center"/>
            </w:pPr>
            <w:r>
              <w:rPr>
                <w:rFonts w:ascii="宋体" w:hAnsi="宋体" w:eastAsia="宋体" w:cs="宋体"/>
                <w:b w:val="0"/>
                <w:i w:val="0"/>
                <w:color w:val="000000"/>
                <w:sz w:val="14"/>
              </w:rPr>
              <w:t>34</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pPr>
              <w:jc w:val="left"/>
            </w:pPr>
            <w:r>
              <w:rPr>
                <w:rFonts w:ascii="宋体" w:hAnsi="宋体" w:eastAsia="宋体" w:cs="宋体"/>
                <w:b w:val="0"/>
                <w:i w:val="0"/>
                <w:color w:val="000000"/>
                <w:sz w:val="14"/>
              </w:rPr>
              <w:t>三、国有资本经营财政拨款</w:t>
            </w:r>
          </w:p>
        </w:tc>
        <w:tc>
          <w:tcPr>
            <w:tcW w:w="380" w:type="dxa"/>
            <w:vAlign w:val="center"/>
          </w:tcPr>
          <w:p>
            <w:pPr>
              <w:jc w:val="center"/>
            </w:pPr>
            <w:r>
              <w:rPr>
                <w:rFonts w:ascii="宋体" w:hAnsi="宋体" w:eastAsia="宋体" w:cs="宋体"/>
                <w:b w:val="0"/>
                <w:i w:val="0"/>
                <w:color w:val="000000"/>
                <w:sz w:val="14"/>
              </w:rPr>
              <w:t>3</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三、国防支出</w:t>
            </w:r>
          </w:p>
        </w:tc>
        <w:tc>
          <w:tcPr>
            <w:tcW w:w="380" w:type="dxa"/>
            <w:vAlign w:val="center"/>
          </w:tcPr>
          <w:p>
            <w:pPr>
              <w:jc w:val="center"/>
            </w:pPr>
            <w:r>
              <w:rPr>
                <w:rFonts w:ascii="宋体" w:hAnsi="宋体" w:eastAsia="宋体" w:cs="宋体"/>
                <w:b w:val="0"/>
                <w:i w:val="0"/>
                <w:color w:val="000000"/>
                <w:sz w:val="14"/>
              </w:rPr>
              <w:t>35</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4</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四、公共安全支出</w:t>
            </w:r>
          </w:p>
        </w:tc>
        <w:tc>
          <w:tcPr>
            <w:tcW w:w="380" w:type="dxa"/>
            <w:vAlign w:val="center"/>
          </w:tcPr>
          <w:p>
            <w:pPr>
              <w:jc w:val="center"/>
            </w:pPr>
            <w:r>
              <w:rPr>
                <w:rFonts w:ascii="宋体" w:hAnsi="宋体" w:eastAsia="宋体" w:cs="宋体"/>
                <w:b w:val="0"/>
                <w:i w:val="0"/>
                <w:color w:val="000000"/>
                <w:sz w:val="14"/>
              </w:rPr>
              <w:t>36</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5</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五、教育支出</w:t>
            </w:r>
          </w:p>
        </w:tc>
        <w:tc>
          <w:tcPr>
            <w:tcW w:w="380" w:type="dxa"/>
            <w:vAlign w:val="center"/>
          </w:tcPr>
          <w:p>
            <w:pPr>
              <w:jc w:val="center"/>
            </w:pPr>
            <w:r>
              <w:rPr>
                <w:rFonts w:ascii="宋体" w:hAnsi="宋体" w:eastAsia="宋体" w:cs="宋体"/>
                <w:b w:val="0"/>
                <w:i w:val="0"/>
                <w:color w:val="000000"/>
                <w:sz w:val="14"/>
              </w:rPr>
              <w:t>37</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6</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六、科学技术支出</w:t>
            </w:r>
          </w:p>
        </w:tc>
        <w:tc>
          <w:tcPr>
            <w:tcW w:w="380" w:type="dxa"/>
            <w:vAlign w:val="center"/>
          </w:tcPr>
          <w:p>
            <w:pPr>
              <w:jc w:val="center"/>
            </w:pPr>
            <w:r>
              <w:rPr>
                <w:rFonts w:ascii="宋体" w:hAnsi="宋体" w:eastAsia="宋体" w:cs="宋体"/>
                <w:b w:val="0"/>
                <w:i w:val="0"/>
                <w:color w:val="000000"/>
                <w:sz w:val="14"/>
              </w:rPr>
              <w:t>38</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7</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七、文化旅游体育与传媒支出</w:t>
            </w:r>
          </w:p>
        </w:tc>
        <w:tc>
          <w:tcPr>
            <w:tcW w:w="380" w:type="dxa"/>
            <w:vAlign w:val="center"/>
          </w:tcPr>
          <w:p>
            <w:pPr>
              <w:jc w:val="center"/>
            </w:pPr>
            <w:r>
              <w:rPr>
                <w:rFonts w:ascii="宋体" w:hAnsi="宋体" w:eastAsia="宋体" w:cs="宋体"/>
                <w:b w:val="0"/>
                <w:i w:val="0"/>
                <w:color w:val="000000"/>
                <w:sz w:val="14"/>
              </w:rPr>
              <w:t>39</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8</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八、社会保障和就业支出</w:t>
            </w:r>
          </w:p>
        </w:tc>
        <w:tc>
          <w:tcPr>
            <w:tcW w:w="380" w:type="dxa"/>
            <w:vAlign w:val="center"/>
          </w:tcPr>
          <w:p>
            <w:pPr>
              <w:jc w:val="center"/>
            </w:pPr>
            <w:r>
              <w:rPr>
                <w:rFonts w:ascii="宋体" w:hAnsi="宋体" w:eastAsia="宋体" w:cs="宋体"/>
                <w:b w:val="0"/>
                <w:i w:val="0"/>
                <w:color w:val="000000"/>
                <w:sz w:val="14"/>
              </w:rPr>
              <w:t>40</w:t>
            </w:r>
          </w:p>
        </w:tc>
        <w:tc>
          <w:tcPr>
            <w:tcW w:w="1100" w:type="dxa"/>
            <w:vAlign w:val="center"/>
          </w:tcPr>
          <w:p>
            <w:pPr>
              <w:jc w:val="right"/>
            </w:pPr>
            <w:r>
              <w:rPr>
                <w:rFonts w:ascii="宋体" w:hAnsi="宋体" w:eastAsia="宋体" w:cs="宋体"/>
                <w:b w:val="0"/>
                <w:i w:val="0"/>
                <w:color w:val="000000"/>
                <w:sz w:val="14"/>
              </w:rPr>
              <w:t>13.36</w:t>
            </w:r>
          </w:p>
        </w:tc>
        <w:tc>
          <w:tcPr>
            <w:tcW w:w="1100" w:type="dxa"/>
            <w:vAlign w:val="center"/>
          </w:tcPr>
          <w:p>
            <w:pPr>
              <w:jc w:val="right"/>
            </w:pPr>
            <w:r>
              <w:rPr>
                <w:rFonts w:ascii="宋体" w:hAnsi="宋体" w:eastAsia="宋体" w:cs="宋体"/>
                <w:b w:val="0"/>
                <w:i w:val="0"/>
                <w:color w:val="000000"/>
                <w:sz w:val="14"/>
              </w:rPr>
              <w:t>13.36</w:t>
            </w: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9</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九、卫生健康支出</w:t>
            </w:r>
          </w:p>
        </w:tc>
        <w:tc>
          <w:tcPr>
            <w:tcW w:w="380" w:type="dxa"/>
            <w:vAlign w:val="center"/>
          </w:tcPr>
          <w:p>
            <w:pPr>
              <w:jc w:val="center"/>
            </w:pPr>
            <w:r>
              <w:rPr>
                <w:rFonts w:ascii="宋体" w:hAnsi="宋体" w:eastAsia="宋体" w:cs="宋体"/>
                <w:b w:val="0"/>
                <w:i w:val="0"/>
                <w:color w:val="000000"/>
                <w:sz w:val="14"/>
              </w:rPr>
              <w:t>41</w:t>
            </w:r>
          </w:p>
        </w:tc>
        <w:tc>
          <w:tcPr>
            <w:tcW w:w="1100" w:type="dxa"/>
            <w:vAlign w:val="center"/>
          </w:tcPr>
          <w:p>
            <w:pPr>
              <w:jc w:val="right"/>
            </w:pPr>
            <w:r>
              <w:rPr>
                <w:rFonts w:ascii="宋体" w:hAnsi="宋体" w:eastAsia="宋体" w:cs="宋体"/>
                <w:b w:val="0"/>
                <w:i w:val="0"/>
                <w:color w:val="000000"/>
                <w:sz w:val="14"/>
              </w:rPr>
              <w:t>3.64</w:t>
            </w:r>
          </w:p>
        </w:tc>
        <w:tc>
          <w:tcPr>
            <w:tcW w:w="1100" w:type="dxa"/>
            <w:vAlign w:val="center"/>
          </w:tcPr>
          <w:p>
            <w:pPr>
              <w:jc w:val="right"/>
            </w:pPr>
            <w:r>
              <w:rPr>
                <w:rFonts w:ascii="宋体" w:hAnsi="宋体" w:eastAsia="宋体" w:cs="宋体"/>
                <w:b w:val="0"/>
                <w:i w:val="0"/>
                <w:color w:val="000000"/>
                <w:sz w:val="14"/>
              </w:rPr>
              <w:t>3.64</w:t>
            </w: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10</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十、节能环保支出</w:t>
            </w:r>
          </w:p>
        </w:tc>
        <w:tc>
          <w:tcPr>
            <w:tcW w:w="380" w:type="dxa"/>
            <w:vAlign w:val="center"/>
          </w:tcPr>
          <w:p>
            <w:pPr>
              <w:jc w:val="center"/>
            </w:pPr>
            <w:r>
              <w:rPr>
                <w:rFonts w:ascii="宋体" w:hAnsi="宋体" w:eastAsia="宋体" w:cs="宋体"/>
                <w:b w:val="0"/>
                <w:i w:val="0"/>
                <w:color w:val="000000"/>
                <w:sz w:val="14"/>
              </w:rPr>
              <w:t>42</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11</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十一、城乡社区支出</w:t>
            </w:r>
          </w:p>
        </w:tc>
        <w:tc>
          <w:tcPr>
            <w:tcW w:w="380" w:type="dxa"/>
            <w:vAlign w:val="center"/>
          </w:tcPr>
          <w:p>
            <w:pPr>
              <w:jc w:val="center"/>
            </w:pPr>
            <w:r>
              <w:rPr>
                <w:rFonts w:ascii="宋体" w:hAnsi="宋体" w:eastAsia="宋体" w:cs="宋体"/>
                <w:b w:val="0"/>
                <w:i w:val="0"/>
                <w:color w:val="000000"/>
                <w:sz w:val="14"/>
              </w:rPr>
              <w:t>43</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12</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十二、农林水支出</w:t>
            </w:r>
          </w:p>
        </w:tc>
        <w:tc>
          <w:tcPr>
            <w:tcW w:w="380" w:type="dxa"/>
            <w:vAlign w:val="center"/>
          </w:tcPr>
          <w:p>
            <w:pPr>
              <w:jc w:val="center"/>
            </w:pPr>
            <w:r>
              <w:rPr>
                <w:rFonts w:ascii="宋体" w:hAnsi="宋体" w:eastAsia="宋体" w:cs="宋体"/>
                <w:b w:val="0"/>
                <w:i w:val="0"/>
                <w:color w:val="000000"/>
                <w:sz w:val="14"/>
              </w:rPr>
              <w:t>44</w:t>
            </w:r>
          </w:p>
        </w:tc>
        <w:tc>
          <w:tcPr>
            <w:tcW w:w="1100" w:type="dxa"/>
            <w:vAlign w:val="center"/>
          </w:tcPr>
          <w:p>
            <w:pPr>
              <w:jc w:val="right"/>
            </w:pPr>
            <w:r>
              <w:rPr>
                <w:rFonts w:ascii="宋体" w:hAnsi="宋体" w:eastAsia="宋体" w:cs="宋体"/>
                <w:b w:val="0"/>
                <w:i w:val="0"/>
                <w:color w:val="000000"/>
                <w:sz w:val="14"/>
              </w:rPr>
              <w:t>8.20</w:t>
            </w:r>
          </w:p>
        </w:tc>
        <w:tc>
          <w:tcPr>
            <w:tcW w:w="1100" w:type="dxa"/>
            <w:vAlign w:val="center"/>
          </w:tcPr>
          <w:p>
            <w:pPr>
              <w:jc w:val="right"/>
            </w:pPr>
            <w:r>
              <w:rPr>
                <w:rFonts w:ascii="宋体" w:hAnsi="宋体" w:eastAsia="宋体" w:cs="宋体"/>
                <w:b w:val="0"/>
                <w:i w:val="0"/>
                <w:color w:val="000000"/>
                <w:sz w:val="14"/>
              </w:rPr>
              <w:t>8.20</w:t>
            </w: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13</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十三、交通运输支出</w:t>
            </w:r>
          </w:p>
        </w:tc>
        <w:tc>
          <w:tcPr>
            <w:tcW w:w="380" w:type="dxa"/>
            <w:vAlign w:val="center"/>
          </w:tcPr>
          <w:p>
            <w:pPr>
              <w:jc w:val="center"/>
            </w:pPr>
            <w:r>
              <w:rPr>
                <w:rFonts w:ascii="宋体" w:hAnsi="宋体" w:eastAsia="宋体" w:cs="宋体"/>
                <w:b w:val="0"/>
                <w:i w:val="0"/>
                <w:color w:val="000000"/>
                <w:sz w:val="14"/>
              </w:rPr>
              <w:t>45</w:t>
            </w:r>
          </w:p>
        </w:tc>
        <w:tc>
          <w:tcPr>
            <w:tcW w:w="1100" w:type="dxa"/>
            <w:vAlign w:val="center"/>
          </w:tcPr>
          <w:p>
            <w:pPr>
              <w:jc w:val="right"/>
            </w:pPr>
            <w:r>
              <w:rPr>
                <w:rFonts w:ascii="宋体" w:hAnsi="宋体" w:eastAsia="宋体" w:cs="宋体"/>
                <w:b w:val="0"/>
                <w:i w:val="0"/>
                <w:color w:val="000000"/>
                <w:sz w:val="14"/>
              </w:rPr>
              <w:t>204.70</w:t>
            </w:r>
          </w:p>
        </w:tc>
        <w:tc>
          <w:tcPr>
            <w:tcW w:w="1100" w:type="dxa"/>
            <w:vAlign w:val="center"/>
          </w:tcPr>
          <w:p>
            <w:pPr>
              <w:jc w:val="right"/>
            </w:pPr>
            <w:r>
              <w:rPr>
                <w:rFonts w:ascii="宋体" w:hAnsi="宋体" w:eastAsia="宋体" w:cs="宋体"/>
                <w:b w:val="0"/>
                <w:i w:val="0"/>
                <w:color w:val="000000"/>
                <w:sz w:val="14"/>
              </w:rPr>
              <w:t>204.70</w:t>
            </w: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14</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十四、资源勘探工业信息等支出</w:t>
            </w:r>
          </w:p>
        </w:tc>
        <w:tc>
          <w:tcPr>
            <w:tcW w:w="380" w:type="dxa"/>
            <w:vAlign w:val="center"/>
          </w:tcPr>
          <w:p>
            <w:pPr>
              <w:jc w:val="center"/>
            </w:pPr>
            <w:r>
              <w:rPr>
                <w:rFonts w:ascii="宋体" w:hAnsi="宋体" w:eastAsia="宋体" w:cs="宋体"/>
                <w:b w:val="0"/>
                <w:i w:val="0"/>
                <w:color w:val="000000"/>
                <w:sz w:val="14"/>
              </w:rPr>
              <w:t>46</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15</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十五、商业服务业等支出</w:t>
            </w:r>
          </w:p>
        </w:tc>
        <w:tc>
          <w:tcPr>
            <w:tcW w:w="380" w:type="dxa"/>
            <w:vAlign w:val="center"/>
          </w:tcPr>
          <w:p>
            <w:pPr>
              <w:jc w:val="center"/>
            </w:pPr>
            <w:r>
              <w:rPr>
                <w:rFonts w:ascii="宋体" w:hAnsi="宋体" w:eastAsia="宋体" w:cs="宋体"/>
                <w:b w:val="0"/>
                <w:i w:val="0"/>
                <w:color w:val="000000"/>
                <w:sz w:val="14"/>
              </w:rPr>
              <w:t>47</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16</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十六、金融支出</w:t>
            </w:r>
          </w:p>
        </w:tc>
        <w:tc>
          <w:tcPr>
            <w:tcW w:w="380" w:type="dxa"/>
            <w:vAlign w:val="center"/>
          </w:tcPr>
          <w:p>
            <w:pPr>
              <w:jc w:val="center"/>
            </w:pPr>
            <w:r>
              <w:rPr>
                <w:rFonts w:ascii="宋体" w:hAnsi="宋体" w:eastAsia="宋体" w:cs="宋体"/>
                <w:b w:val="0"/>
                <w:i w:val="0"/>
                <w:color w:val="000000"/>
                <w:sz w:val="14"/>
              </w:rPr>
              <w:t>48</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17</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十七、援助其他地区支出</w:t>
            </w:r>
          </w:p>
        </w:tc>
        <w:tc>
          <w:tcPr>
            <w:tcW w:w="380" w:type="dxa"/>
            <w:vAlign w:val="center"/>
          </w:tcPr>
          <w:p>
            <w:pPr>
              <w:jc w:val="center"/>
            </w:pPr>
            <w:r>
              <w:rPr>
                <w:rFonts w:ascii="宋体" w:hAnsi="宋体" w:eastAsia="宋体" w:cs="宋体"/>
                <w:b w:val="0"/>
                <w:i w:val="0"/>
                <w:color w:val="000000"/>
                <w:sz w:val="14"/>
              </w:rPr>
              <w:t>49</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18</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十八、自然资源海洋气象等支出</w:t>
            </w:r>
          </w:p>
        </w:tc>
        <w:tc>
          <w:tcPr>
            <w:tcW w:w="380" w:type="dxa"/>
            <w:vAlign w:val="center"/>
          </w:tcPr>
          <w:p>
            <w:pPr>
              <w:jc w:val="center"/>
            </w:pPr>
            <w:r>
              <w:rPr>
                <w:rFonts w:ascii="宋体" w:hAnsi="宋体" w:eastAsia="宋体" w:cs="宋体"/>
                <w:b w:val="0"/>
                <w:i w:val="0"/>
                <w:color w:val="000000"/>
                <w:sz w:val="14"/>
              </w:rPr>
              <w:t>50</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19</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十九、住房保障支出</w:t>
            </w:r>
          </w:p>
        </w:tc>
        <w:tc>
          <w:tcPr>
            <w:tcW w:w="380" w:type="dxa"/>
            <w:vAlign w:val="center"/>
          </w:tcPr>
          <w:p>
            <w:pPr>
              <w:jc w:val="center"/>
            </w:pPr>
            <w:r>
              <w:rPr>
                <w:rFonts w:ascii="宋体" w:hAnsi="宋体" w:eastAsia="宋体" w:cs="宋体"/>
                <w:b w:val="0"/>
                <w:i w:val="0"/>
                <w:color w:val="000000"/>
                <w:sz w:val="14"/>
              </w:rPr>
              <w:t>51</w:t>
            </w:r>
          </w:p>
        </w:tc>
        <w:tc>
          <w:tcPr>
            <w:tcW w:w="1100" w:type="dxa"/>
            <w:vAlign w:val="center"/>
          </w:tcPr>
          <w:p>
            <w:pPr>
              <w:jc w:val="right"/>
            </w:pPr>
            <w:r>
              <w:rPr>
                <w:rFonts w:ascii="宋体" w:hAnsi="宋体" w:eastAsia="宋体" w:cs="宋体"/>
                <w:b w:val="0"/>
                <w:i w:val="0"/>
                <w:color w:val="000000"/>
                <w:sz w:val="14"/>
              </w:rPr>
              <w:t>6.13</w:t>
            </w:r>
          </w:p>
        </w:tc>
        <w:tc>
          <w:tcPr>
            <w:tcW w:w="1100" w:type="dxa"/>
            <w:vAlign w:val="center"/>
          </w:tcPr>
          <w:p>
            <w:pPr>
              <w:jc w:val="right"/>
            </w:pPr>
            <w:r>
              <w:rPr>
                <w:rFonts w:ascii="宋体" w:hAnsi="宋体" w:eastAsia="宋体" w:cs="宋体"/>
                <w:b w:val="0"/>
                <w:i w:val="0"/>
                <w:color w:val="000000"/>
                <w:sz w:val="14"/>
              </w:rPr>
              <w:t>6.13</w:t>
            </w: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20</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二十、粮油物资储备支出</w:t>
            </w:r>
          </w:p>
        </w:tc>
        <w:tc>
          <w:tcPr>
            <w:tcW w:w="380" w:type="dxa"/>
            <w:vAlign w:val="center"/>
          </w:tcPr>
          <w:p>
            <w:pPr>
              <w:jc w:val="center"/>
            </w:pPr>
            <w:r>
              <w:rPr>
                <w:rFonts w:ascii="宋体" w:hAnsi="宋体" w:eastAsia="宋体" w:cs="宋体"/>
                <w:b w:val="0"/>
                <w:i w:val="0"/>
                <w:color w:val="000000"/>
                <w:sz w:val="14"/>
              </w:rPr>
              <w:t>52</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21</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二十一、国有资本经营预算支出</w:t>
            </w:r>
          </w:p>
        </w:tc>
        <w:tc>
          <w:tcPr>
            <w:tcW w:w="380" w:type="dxa"/>
            <w:vAlign w:val="center"/>
          </w:tcPr>
          <w:p>
            <w:pPr>
              <w:jc w:val="center"/>
            </w:pPr>
            <w:r>
              <w:rPr>
                <w:rFonts w:ascii="宋体" w:hAnsi="宋体" w:eastAsia="宋体" w:cs="宋体"/>
                <w:b w:val="0"/>
                <w:i w:val="0"/>
                <w:color w:val="000000"/>
                <w:sz w:val="14"/>
              </w:rPr>
              <w:t>53</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22</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二十二、灾害防治及应急管理支出</w:t>
            </w:r>
          </w:p>
        </w:tc>
        <w:tc>
          <w:tcPr>
            <w:tcW w:w="380" w:type="dxa"/>
            <w:vAlign w:val="center"/>
          </w:tcPr>
          <w:p>
            <w:pPr>
              <w:jc w:val="center"/>
            </w:pPr>
            <w:r>
              <w:rPr>
                <w:rFonts w:ascii="宋体" w:hAnsi="宋体" w:eastAsia="宋体" w:cs="宋体"/>
                <w:b w:val="0"/>
                <w:i w:val="0"/>
                <w:color w:val="000000"/>
                <w:sz w:val="14"/>
              </w:rPr>
              <w:t>54</w:t>
            </w:r>
          </w:p>
        </w:tc>
        <w:tc>
          <w:tcPr>
            <w:tcW w:w="1100" w:type="dxa"/>
            <w:vAlign w:val="center"/>
          </w:tcPr>
          <w:p>
            <w:pPr>
              <w:jc w:val="right"/>
            </w:pPr>
            <w:r>
              <w:rPr>
                <w:rFonts w:ascii="宋体" w:hAnsi="宋体" w:eastAsia="宋体" w:cs="宋体"/>
                <w:b w:val="0"/>
                <w:i w:val="0"/>
                <w:color w:val="000000"/>
                <w:sz w:val="14"/>
              </w:rPr>
              <w:t>141.84</w:t>
            </w:r>
          </w:p>
        </w:tc>
        <w:tc>
          <w:tcPr>
            <w:tcW w:w="1100" w:type="dxa"/>
            <w:vAlign w:val="center"/>
          </w:tcPr>
          <w:p>
            <w:pPr>
              <w:jc w:val="right"/>
            </w:pPr>
            <w:r>
              <w:rPr>
                <w:rFonts w:ascii="宋体" w:hAnsi="宋体" w:eastAsia="宋体" w:cs="宋体"/>
                <w:b w:val="0"/>
                <w:i w:val="0"/>
                <w:color w:val="000000"/>
                <w:sz w:val="14"/>
              </w:rPr>
              <w:t>141.84</w:t>
            </w: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23</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二十三、其他支出</w:t>
            </w:r>
          </w:p>
        </w:tc>
        <w:tc>
          <w:tcPr>
            <w:tcW w:w="380" w:type="dxa"/>
            <w:vAlign w:val="center"/>
          </w:tcPr>
          <w:p>
            <w:pPr>
              <w:jc w:val="center"/>
            </w:pPr>
            <w:r>
              <w:rPr>
                <w:rFonts w:ascii="宋体" w:hAnsi="宋体" w:eastAsia="宋体" w:cs="宋体"/>
                <w:b w:val="0"/>
                <w:i w:val="0"/>
                <w:color w:val="000000"/>
                <w:sz w:val="14"/>
              </w:rPr>
              <w:t>55</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24</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二十四、债务还本支出</w:t>
            </w:r>
          </w:p>
        </w:tc>
        <w:tc>
          <w:tcPr>
            <w:tcW w:w="380" w:type="dxa"/>
            <w:vAlign w:val="center"/>
          </w:tcPr>
          <w:p>
            <w:pPr>
              <w:jc w:val="center"/>
            </w:pPr>
            <w:r>
              <w:rPr>
                <w:rFonts w:ascii="宋体" w:hAnsi="宋体" w:eastAsia="宋体" w:cs="宋体"/>
                <w:b w:val="0"/>
                <w:i w:val="0"/>
                <w:color w:val="000000"/>
                <w:sz w:val="14"/>
              </w:rPr>
              <w:t>56</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25</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二十五、债务付息支出</w:t>
            </w:r>
          </w:p>
        </w:tc>
        <w:tc>
          <w:tcPr>
            <w:tcW w:w="380" w:type="dxa"/>
            <w:vAlign w:val="center"/>
          </w:tcPr>
          <w:p>
            <w:pPr>
              <w:jc w:val="center"/>
            </w:pPr>
            <w:r>
              <w:rPr>
                <w:rFonts w:ascii="宋体" w:hAnsi="宋体" w:eastAsia="宋体" w:cs="宋体"/>
                <w:b w:val="0"/>
                <w:i w:val="0"/>
                <w:color w:val="000000"/>
                <w:sz w:val="14"/>
              </w:rPr>
              <w:t>57</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tc>
        <w:tc>
          <w:tcPr>
            <w:tcW w:w="380" w:type="dxa"/>
            <w:vAlign w:val="center"/>
          </w:tcPr>
          <w:p>
            <w:pPr>
              <w:jc w:val="center"/>
            </w:pPr>
            <w:r>
              <w:rPr>
                <w:rFonts w:ascii="宋体" w:hAnsi="宋体" w:eastAsia="宋体" w:cs="宋体"/>
                <w:b w:val="0"/>
                <w:i w:val="0"/>
                <w:color w:val="000000"/>
                <w:sz w:val="14"/>
              </w:rPr>
              <w:t>26</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二十六、抗疫特别国债安排的支出</w:t>
            </w:r>
          </w:p>
        </w:tc>
        <w:tc>
          <w:tcPr>
            <w:tcW w:w="380" w:type="dxa"/>
            <w:vAlign w:val="center"/>
          </w:tcPr>
          <w:p>
            <w:pPr>
              <w:jc w:val="center"/>
            </w:pPr>
            <w:r>
              <w:rPr>
                <w:rFonts w:ascii="宋体" w:hAnsi="宋体" w:eastAsia="宋体" w:cs="宋体"/>
                <w:b w:val="0"/>
                <w:i w:val="0"/>
                <w:color w:val="000000"/>
                <w:sz w:val="14"/>
              </w:rPr>
              <w:t>58</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pPr>
              <w:jc w:val="center"/>
            </w:pPr>
            <w:r>
              <w:rPr>
                <w:rFonts w:ascii="宋体" w:hAnsi="宋体" w:eastAsia="宋体" w:cs="宋体"/>
                <w:b w:val="0"/>
                <w:i w:val="0"/>
                <w:color w:val="000000"/>
                <w:sz w:val="14"/>
              </w:rPr>
              <w:t>本年收入合计</w:t>
            </w:r>
          </w:p>
        </w:tc>
        <w:tc>
          <w:tcPr>
            <w:tcW w:w="380" w:type="dxa"/>
            <w:vAlign w:val="center"/>
          </w:tcPr>
          <w:p>
            <w:pPr>
              <w:jc w:val="center"/>
            </w:pPr>
            <w:r>
              <w:rPr>
                <w:rFonts w:ascii="宋体" w:hAnsi="宋体" w:eastAsia="宋体" w:cs="宋体"/>
                <w:b w:val="0"/>
                <w:i w:val="0"/>
                <w:color w:val="000000"/>
                <w:sz w:val="14"/>
              </w:rPr>
              <w:t>27</w:t>
            </w:r>
          </w:p>
        </w:tc>
        <w:tc>
          <w:tcPr>
            <w:tcW w:w="1100" w:type="dxa"/>
            <w:vAlign w:val="center"/>
          </w:tcPr>
          <w:p>
            <w:pPr>
              <w:jc w:val="right"/>
            </w:pPr>
            <w:r>
              <w:rPr>
                <w:rFonts w:ascii="宋体" w:hAnsi="宋体" w:eastAsia="宋体" w:cs="宋体"/>
                <w:b w:val="0"/>
                <w:i w:val="0"/>
                <w:color w:val="000000"/>
                <w:sz w:val="14"/>
              </w:rPr>
              <w:t>377.88</w:t>
            </w:r>
          </w:p>
        </w:tc>
        <w:tc>
          <w:tcPr>
            <w:tcW w:w="2380" w:type="dxa"/>
            <w:vAlign w:val="center"/>
          </w:tcPr>
          <w:p>
            <w:pPr>
              <w:jc w:val="center"/>
            </w:pPr>
            <w:r>
              <w:rPr>
                <w:rFonts w:ascii="宋体" w:hAnsi="宋体" w:eastAsia="宋体" w:cs="宋体"/>
                <w:b w:val="0"/>
                <w:i w:val="0"/>
                <w:color w:val="000000"/>
                <w:sz w:val="14"/>
              </w:rPr>
              <w:t>本年支出合计</w:t>
            </w:r>
          </w:p>
        </w:tc>
        <w:tc>
          <w:tcPr>
            <w:tcW w:w="380" w:type="dxa"/>
            <w:vAlign w:val="center"/>
          </w:tcPr>
          <w:p>
            <w:pPr>
              <w:jc w:val="center"/>
            </w:pPr>
            <w:r>
              <w:rPr>
                <w:rFonts w:ascii="宋体" w:hAnsi="宋体" w:eastAsia="宋体" w:cs="宋体"/>
                <w:b w:val="0"/>
                <w:i w:val="0"/>
                <w:color w:val="000000"/>
                <w:sz w:val="14"/>
              </w:rPr>
              <w:t>59</w:t>
            </w:r>
          </w:p>
        </w:tc>
        <w:tc>
          <w:tcPr>
            <w:tcW w:w="1100" w:type="dxa"/>
            <w:vAlign w:val="center"/>
          </w:tcPr>
          <w:p>
            <w:pPr>
              <w:jc w:val="right"/>
            </w:pPr>
            <w:r>
              <w:rPr>
                <w:rFonts w:ascii="宋体" w:hAnsi="宋体" w:eastAsia="宋体" w:cs="宋体"/>
                <w:b w:val="0"/>
                <w:i w:val="0"/>
                <w:color w:val="000000"/>
                <w:sz w:val="14"/>
              </w:rPr>
              <w:t>377.88</w:t>
            </w:r>
          </w:p>
        </w:tc>
        <w:tc>
          <w:tcPr>
            <w:tcW w:w="1100" w:type="dxa"/>
            <w:vAlign w:val="center"/>
          </w:tcPr>
          <w:p>
            <w:pPr>
              <w:jc w:val="right"/>
            </w:pPr>
            <w:r>
              <w:rPr>
                <w:rFonts w:ascii="宋体" w:hAnsi="宋体" w:eastAsia="宋体" w:cs="宋体"/>
                <w:b w:val="0"/>
                <w:i w:val="0"/>
                <w:color w:val="000000"/>
                <w:sz w:val="14"/>
              </w:rPr>
              <w:t>377.88</w:t>
            </w: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pPr>
              <w:jc w:val="left"/>
            </w:pPr>
            <w:r>
              <w:rPr>
                <w:rFonts w:ascii="宋体" w:hAnsi="宋体" w:eastAsia="宋体" w:cs="宋体"/>
                <w:b w:val="0"/>
                <w:i w:val="0"/>
                <w:color w:val="000000"/>
                <w:sz w:val="14"/>
              </w:rPr>
              <w:t>年初财政拨款结转和结余</w:t>
            </w:r>
          </w:p>
        </w:tc>
        <w:tc>
          <w:tcPr>
            <w:tcW w:w="380" w:type="dxa"/>
            <w:vAlign w:val="center"/>
          </w:tcPr>
          <w:p>
            <w:pPr>
              <w:jc w:val="center"/>
            </w:pPr>
            <w:r>
              <w:rPr>
                <w:rFonts w:ascii="宋体" w:hAnsi="宋体" w:eastAsia="宋体" w:cs="宋体"/>
                <w:b w:val="0"/>
                <w:i w:val="0"/>
                <w:color w:val="000000"/>
                <w:sz w:val="14"/>
              </w:rPr>
              <w:t>28</w:t>
            </w:r>
          </w:p>
        </w:tc>
        <w:tc>
          <w:tcPr>
            <w:tcW w:w="1100" w:type="dxa"/>
            <w:vAlign w:val="center"/>
          </w:tcPr>
          <w:p/>
        </w:tc>
        <w:tc>
          <w:tcPr>
            <w:tcW w:w="2380" w:type="dxa"/>
            <w:vAlign w:val="center"/>
          </w:tcPr>
          <w:p>
            <w:pPr>
              <w:jc w:val="left"/>
            </w:pPr>
            <w:r>
              <w:rPr>
                <w:rFonts w:ascii="宋体" w:hAnsi="宋体" w:eastAsia="宋体" w:cs="宋体"/>
                <w:b w:val="0"/>
                <w:i w:val="0"/>
                <w:color w:val="000000"/>
                <w:sz w:val="14"/>
              </w:rPr>
              <w:t>年末财政拨款结转和结余</w:t>
            </w:r>
          </w:p>
        </w:tc>
        <w:tc>
          <w:tcPr>
            <w:tcW w:w="380" w:type="dxa"/>
            <w:vAlign w:val="center"/>
          </w:tcPr>
          <w:p>
            <w:pPr>
              <w:jc w:val="center"/>
            </w:pPr>
            <w:r>
              <w:rPr>
                <w:rFonts w:ascii="宋体" w:hAnsi="宋体" w:eastAsia="宋体" w:cs="宋体"/>
                <w:b w:val="0"/>
                <w:i w:val="0"/>
                <w:color w:val="000000"/>
                <w:sz w:val="14"/>
              </w:rPr>
              <w:t>60</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pPr>
              <w:jc w:val="left"/>
            </w:pPr>
            <w:r>
              <w:rPr>
                <w:rFonts w:ascii="宋体" w:hAnsi="宋体" w:eastAsia="宋体" w:cs="宋体"/>
                <w:b w:val="0"/>
                <w:i w:val="0"/>
                <w:color w:val="000000"/>
                <w:sz w:val="14"/>
              </w:rPr>
              <w:t xml:space="preserve">  一般公共预算财政拨款</w:t>
            </w:r>
          </w:p>
        </w:tc>
        <w:tc>
          <w:tcPr>
            <w:tcW w:w="380" w:type="dxa"/>
            <w:vAlign w:val="center"/>
          </w:tcPr>
          <w:p>
            <w:pPr>
              <w:jc w:val="center"/>
            </w:pPr>
            <w:r>
              <w:rPr>
                <w:rFonts w:ascii="宋体" w:hAnsi="宋体" w:eastAsia="宋体" w:cs="宋体"/>
                <w:b w:val="0"/>
                <w:i w:val="0"/>
                <w:color w:val="000000"/>
                <w:sz w:val="14"/>
              </w:rPr>
              <w:t>29</w:t>
            </w:r>
          </w:p>
        </w:tc>
        <w:tc>
          <w:tcPr>
            <w:tcW w:w="1100" w:type="dxa"/>
            <w:vAlign w:val="center"/>
          </w:tcPr>
          <w:p/>
        </w:tc>
        <w:tc>
          <w:tcPr>
            <w:tcW w:w="2380" w:type="dxa"/>
            <w:vAlign w:val="center"/>
          </w:tcPr>
          <w:p/>
        </w:tc>
        <w:tc>
          <w:tcPr>
            <w:tcW w:w="380" w:type="dxa"/>
            <w:vAlign w:val="center"/>
          </w:tcPr>
          <w:p>
            <w:pPr>
              <w:jc w:val="center"/>
            </w:pPr>
            <w:r>
              <w:rPr>
                <w:rFonts w:ascii="宋体" w:hAnsi="宋体" w:eastAsia="宋体" w:cs="宋体"/>
                <w:b w:val="0"/>
                <w:i w:val="0"/>
                <w:color w:val="000000"/>
                <w:sz w:val="14"/>
              </w:rPr>
              <w:t>61</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pPr>
              <w:jc w:val="left"/>
            </w:pPr>
            <w:r>
              <w:rPr>
                <w:rFonts w:ascii="宋体" w:hAnsi="宋体" w:eastAsia="宋体" w:cs="宋体"/>
                <w:b w:val="0"/>
                <w:i w:val="0"/>
                <w:color w:val="000000"/>
                <w:sz w:val="14"/>
              </w:rPr>
              <w:t xml:space="preserve">  政府性基金预算财政拨款</w:t>
            </w:r>
          </w:p>
        </w:tc>
        <w:tc>
          <w:tcPr>
            <w:tcW w:w="380" w:type="dxa"/>
            <w:vAlign w:val="center"/>
          </w:tcPr>
          <w:p>
            <w:pPr>
              <w:jc w:val="center"/>
            </w:pPr>
            <w:r>
              <w:rPr>
                <w:rFonts w:ascii="宋体" w:hAnsi="宋体" w:eastAsia="宋体" w:cs="宋体"/>
                <w:b w:val="0"/>
                <w:i w:val="0"/>
                <w:color w:val="000000"/>
                <w:sz w:val="14"/>
              </w:rPr>
              <w:t>30</w:t>
            </w:r>
          </w:p>
        </w:tc>
        <w:tc>
          <w:tcPr>
            <w:tcW w:w="1100" w:type="dxa"/>
            <w:vAlign w:val="center"/>
          </w:tcPr>
          <w:p/>
        </w:tc>
        <w:tc>
          <w:tcPr>
            <w:tcW w:w="2380" w:type="dxa"/>
            <w:vAlign w:val="center"/>
          </w:tcPr>
          <w:p/>
        </w:tc>
        <w:tc>
          <w:tcPr>
            <w:tcW w:w="380" w:type="dxa"/>
            <w:vAlign w:val="center"/>
          </w:tcPr>
          <w:p>
            <w:pPr>
              <w:jc w:val="center"/>
            </w:pPr>
            <w:r>
              <w:rPr>
                <w:rFonts w:ascii="宋体" w:hAnsi="宋体" w:eastAsia="宋体" w:cs="宋体"/>
                <w:b w:val="0"/>
                <w:i w:val="0"/>
                <w:color w:val="000000"/>
                <w:sz w:val="14"/>
              </w:rPr>
              <w:t>62</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pPr>
              <w:jc w:val="left"/>
            </w:pPr>
            <w:r>
              <w:rPr>
                <w:rFonts w:ascii="宋体" w:hAnsi="宋体" w:eastAsia="宋体" w:cs="宋体"/>
                <w:b w:val="0"/>
                <w:i w:val="0"/>
                <w:color w:val="000000"/>
                <w:sz w:val="14"/>
              </w:rPr>
              <w:t xml:space="preserve">  国有资本经营预算财政拨款</w:t>
            </w:r>
          </w:p>
        </w:tc>
        <w:tc>
          <w:tcPr>
            <w:tcW w:w="380" w:type="dxa"/>
            <w:vAlign w:val="center"/>
          </w:tcPr>
          <w:p>
            <w:pPr>
              <w:jc w:val="center"/>
            </w:pPr>
            <w:r>
              <w:rPr>
                <w:rFonts w:ascii="宋体" w:hAnsi="宋体" w:eastAsia="宋体" w:cs="宋体"/>
                <w:b w:val="0"/>
                <w:i w:val="0"/>
                <w:color w:val="000000"/>
                <w:sz w:val="14"/>
              </w:rPr>
              <w:t>31</w:t>
            </w:r>
          </w:p>
        </w:tc>
        <w:tc>
          <w:tcPr>
            <w:tcW w:w="1100" w:type="dxa"/>
            <w:vAlign w:val="center"/>
          </w:tcPr>
          <w:p/>
        </w:tc>
        <w:tc>
          <w:tcPr>
            <w:tcW w:w="2380" w:type="dxa"/>
            <w:vAlign w:val="center"/>
          </w:tcPr>
          <w:p/>
        </w:tc>
        <w:tc>
          <w:tcPr>
            <w:tcW w:w="380" w:type="dxa"/>
            <w:vAlign w:val="center"/>
          </w:tcPr>
          <w:p>
            <w:pPr>
              <w:jc w:val="center"/>
            </w:pPr>
            <w:r>
              <w:rPr>
                <w:rFonts w:ascii="宋体" w:hAnsi="宋体" w:eastAsia="宋体" w:cs="宋体"/>
                <w:b w:val="0"/>
                <w:i w:val="0"/>
                <w:color w:val="000000"/>
                <w:sz w:val="14"/>
              </w:rPr>
              <w:t>63</w:t>
            </w:r>
          </w:p>
        </w:tc>
        <w:tc>
          <w:tcPr>
            <w:tcW w:w="1100" w:type="dxa"/>
            <w:vAlign w:val="center"/>
          </w:tcPr>
          <w:p/>
        </w:tc>
        <w:tc>
          <w:tcPr>
            <w:tcW w:w="1100" w:type="dxa"/>
            <w:vAlign w:val="center"/>
          </w:tcP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pPr>
              <w:jc w:val="center"/>
            </w:pPr>
            <w:r>
              <w:rPr>
                <w:rFonts w:ascii="宋体" w:hAnsi="宋体" w:eastAsia="宋体" w:cs="宋体"/>
                <w:b w:val="0"/>
                <w:i w:val="0"/>
                <w:color w:val="000000"/>
                <w:sz w:val="14"/>
              </w:rPr>
              <w:t>总计</w:t>
            </w:r>
          </w:p>
        </w:tc>
        <w:tc>
          <w:tcPr>
            <w:tcW w:w="380" w:type="dxa"/>
            <w:vAlign w:val="center"/>
          </w:tcPr>
          <w:p>
            <w:pPr>
              <w:jc w:val="center"/>
            </w:pPr>
            <w:r>
              <w:rPr>
                <w:rFonts w:ascii="宋体" w:hAnsi="宋体" w:eastAsia="宋体" w:cs="宋体"/>
                <w:b w:val="0"/>
                <w:i w:val="0"/>
                <w:color w:val="000000"/>
                <w:sz w:val="14"/>
              </w:rPr>
              <w:t>32</w:t>
            </w:r>
          </w:p>
        </w:tc>
        <w:tc>
          <w:tcPr>
            <w:tcW w:w="1100" w:type="dxa"/>
            <w:vAlign w:val="center"/>
          </w:tcPr>
          <w:p>
            <w:pPr>
              <w:jc w:val="right"/>
            </w:pPr>
            <w:r>
              <w:rPr>
                <w:rFonts w:ascii="宋体" w:hAnsi="宋体" w:eastAsia="宋体" w:cs="宋体"/>
                <w:b w:val="0"/>
                <w:i w:val="0"/>
                <w:color w:val="000000"/>
                <w:sz w:val="14"/>
              </w:rPr>
              <w:t>377.88</w:t>
            </w:r>
          </w:p>
        </w:tc>
        <w:tc>
          <w:tcPr>
            <w:tcW w:w="2380" w:type="dxa"/>
            <w:vAlign w:val="center"/>
          </w:tcPr>
          <w:p>
            <w:pPr>
              <w:jc w:val="center"/>
            </w:pPr>
            <w:r>
              <w:rPr>
                <w:rFonts w:ascii="宋体" w:hAnsi="宋体" w:eastAsia="宋体" w:cs="宋体"/>
                <w:b w:val="0"/>
                <w:i w:val="0"/>
                <w:color w:val="000000"/>
                <w:sz w:val="14"/>
              </w:rPr>
              <w:t>总计</w:t>
            </w:r>
          </w:p>
        </w:tc>
        <w:tc>
          <w:tcPr>
            <w:tcW w:w="380" w:type="dxa"/>
            <w:vAlign w:val="center"/>
          </w:tcPr>
          <w:p>
            <w:pPr>
              <w:jc w:val="center"/>
            </w:pPr>
            <w:r>
              <w:rPr>
                <w:rFonts w:ascii="宋体" w:hAnsi="宋体" w:eastAsia="宋体" w:cs="宋体"/>
                <w:b w:val="0"/>
                <w:i w:val="0"/>
                <w:color w:val="000000"/>
                <w:sz w:val="14"/>
              </w:rPr>
              <w:t>64</w:t>
            </w:r>
          </w:p>
        </w:tc>
        <w:tc>
          <w:tcPr>
            <w:tcW w:w="1100" w:type="dxa"/>
            <w:vAlign w:val="center"/>
          </w:tcPr>
          <w:p>
            <w:pPr>
              <w:jc w:val="right"/>
            </w:pPr>
            <w:r>
              <w:rPr>
                <w:rFonts w:ascii="宋体" w:hAnsi="宋体" w:eastAsia="宋体" w:cs="宋体"/>
                <w:b w:val="0"/>
                <w:i w:val="0"/>
                <w:color w:val="000000"/>
                <w:sz w:val="14"/>
              </w:rPr>
              <w:t>377.88</w:t>
            </w:r>
          </w:p>
        </w:tc>
        <w:tc>
          <w:tcPr>
            <w:tcW w:w="1100" w:type="dxa"/>
            <w:vAlign w:val="center"/>
          </w:tcPr>
          <w:p>
            <w:pPr>
              <w:jc w:val="right"/>
            </w:pPr>
            <w:r>
              <w:rPr>
                <w:rFonts w:ascii="宋体" w:hAnsi="宋体" w:eastAsia="宋体" w:cs="宋体"/>
                <w:b w:val="0"/>
                <w:i w:val="0"/>
                <w:color w:val="000000"/>
                <w:sz w:val="14"/>
              </w:rPr>
              <w:t>377.88</w:t>
            </w:r>
          </w:p>
        </w:tc>
        <w:tc>
          <w:tcPr>
            <w:tcW w:w="110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4"/>
              </w:rPr>
              <w:t>注：本表反映部门本年度一般公共预算财政拨款、政府性基金预算财政拨款和国有资本经营预算财政拨款的总收支和年末结转结余情况。</w:t>
            </w:r>
          </w:p>
        </w:tc>
        <w:tc>
          <w:tcPr>
            <w:tcW w:w="1112" w:type="dxa"/>
            <w:tcBorders>
              <w:left w:val="single" w:color="FFFFFF" w:sz="4" w:space="0"/>
              <w:bottom w:val="single" w:color="FFFFFF" w:sz="4" w:space="0"/>
              <w:right w:val="single" w:color="FFFFFF" w:sz="4" w:space="0"/>
              <w:insideH w:val="single" w:sz="4" w:space="0"/>
              <w:insideV w:val="single" w:sz="4" w:space="0"/>
            </w:tcBorders>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4"/>
              </w:rPr>
              <w:t xml:space="preserve">    本表金额转换成万元时，因四舍五入可能存在尾差。</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4"/>
              </w:rPr>
              <w:t xml:space="preserve">    如本表为空，则我部门本年度无此类资金收支余。</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tc>
      </w:tr>
    </w:tbl>
    <w:p>
      <w:pPr>
        <w:snapToGrid w:val="0"/>
        <w:spacing w:before="0" w:after="0" w:line="0" w:lineRule="auto"/>
        <w:sectPr>
          <w:pgSz w:w="11906" w:h="16838"/>
          <w:pgMar w:top="567" w:right="567" w:bottom="0" w:left="567" w:header="851" w:footer="992" w:gutter="0"/>
          <w:cols w:space="720" w:num="1"/>
          <w:docGrid w:type="lines" w:linePitch="312" w:charSpace="0"/>
        </w:sectPr>
      </w:pPr>
      <w:r>
        <w:rPr>
          <w:sz w:val="8"/>
        </w:rPr>
        <w:t xml:space="preserve"> </w:t>
      </w:r>
    </w:p>
    <w:p>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一般公共预算财政拨款支出决算表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pPr>
              <w:jc w:val="right"/>
            </w:pPr>
            <w:r>
              <w:rPr>
                <w:rFonts w:ascii="宋体" w:hAnsi="宋体" w:eastAsia="宋体" w:cs="宋体"/>
                <w:sz w:val="20"/>
              </w:rPr>
              <w:t>公开05表</w:t>
            </w:r>
          </w:p>
        </w:tc>
      </w:tr>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pPr>
              <w:jc w:val="left"/>
            </w:pPr>
            <w:r>
              <w:rPr>
                <w:rFonts w:ascii="宋体" w:hAnsi="宋体" w:eastAsia="宋体" w:cs="宋体"/>
                <w:sz w:val="20"/>
              </w:rPr>
              <w:t>单位：辽宁省盘锦市兴隆台区交通运输局(本级）</w:t>
            </w:r>
          </w:p>
        </w:tc>
        <w:tc>
          <w:tcPr>
            <w:tcW w:w="2000" w:type="dxa"/>
          </w:tcPr>
          <w:p>
            <w:pPr>
              <w:jc w:val="center"/>
            </w:pPr>
            <w:r>
              <w:rPr>
                <w:rFonts w:ascii="宋体" w:hAnsi="宋体" w:eastAsia="宋体" w:cs="宋体"/>
                <w:sz w:val="20"/>
              </w:rPr>
              <w:t>2023年度</w:t>
            </w:r>
          </w:p>
        </w:tc>
        <w:tc>
          <w:tcPr>
            <w:tcW w:w="4386" w:type="dxa"/>
          </w:tcPr>
          <w:p>
            <w:pPr>
              <w:jc w:val="right"/>
            </w:pPr>
            <w:r>
              <w:rPr>
                <w:rFonts w:ascii="宋体" w:hAnsi="宋体" w:eastAsia="宋体" w:cs="宋体"/>
                <w:sz w:val="20"/>
              </w:rPr>
              <w:t>金额单位：万元</w:t>
            </w:r>
          </w:p>
        </w:tc>
      </w:tr>
    </w:tbl>
    <w:p>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960"/>
        <w:gridCol w:w="3900"/>
        <w:gridCol w:w="1980"/>
        <w:gridCol w:w="1980"/>
        <w:gridCol w:w="1952"/>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pPr>
              <w:jc w:val="center"/>
            </w:pPr>
            <w:r>
              <w:rPr>
                <w:rFonts w:ascii="宋体" w:hAnsi="宋体" w:eastAsia="宋体" w:cs="宋体"/>
                <w:b w:val="0"/>
                <w:i w:val="0"/>
                <w:color w:val="000000"/>
                <w:sz w:val="20"/>
              </w:rPr>
              <w:t>项目</w:t>
            </w:r>
          </w:p>
        </w:tc>
        <w:tc>
          <w:tcPr>
            <w:tcW w:w="1980" w:type="dxa"/>
            <w:gridSpan w:val="3"/>
            <w:vAlign w:val="center"/>
          </w:tcPr>
          <w:p>
            <w:pPr>
              <w:jc w:val="center"/>
            </w:pPr>
            <w:r>
              <w:rPr>
                <w:rFonts w:ascii="宋体" w:hAnsi="宋体" w:eastAsia="宋体" w:cs="宋体"/>
                <w:b w:val="0"/>
                <w:i w:val="0"/>
                <w:color w:val="000000"/>
                <w:sz w:val="20"/>
              </w:rPr>
              <w:t>本年支出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vMerge w:val="restart"/>
            <w:vAlign w:val="center"/>
          </w:tcPr>
          <w:p>
            <w:pPr>
              <w:jc w:val="center"/>
            </w:pPr>
            <w:r>
              <w:rPr>
                <w:rFonts w:ascii="宋体" w:hAnsi="宋体" w:eastAsia="宋体" w:cs="宋体"/>
                <w:b w:val="0"/>
                <w:i w:val="0"/>
                <w:color w:val="000000"/>
                <w:sz w:val="20"/>
              </w:rPr>
              <w:t>功能分类科目编码</w:t>
            </w:r>
          </w:p>
        </w:tc>
        <w:tc>
          <w:tcPr>
            <w:tcW w:w="3900" w:type="dxa"/>
            <w:vMerge w:val="restart"/>
            <w:vAlign w:val="center"/>
          </w:tcPr>
          <w:p>
            <w:pPr>
              <w:jc w:val="center"/>
            </w:pPr>
            <w:r>
              <w:rPr>
                <w:rFonts w:ascii="宋体" w:hAnsi="宋体" w:eastAsia="宋体" w:cs="宋体"/>
                <w:b w:val="0"/>
                <w:i w:val="0"/>
                <w:color w:val="000000"/>
                <w:sz w:val="20"/>
              </w:rPr>
              <w:t>科目名称</w:t>
            </w:r>
          </w:p>
        </w:tc>
        <w:tc>
          <w:tcPr>
            <w:tcW w:w="1980" w:type="dxa"/>
            <w:vMerge w:val="restart"/>
            <w:vAlign w:val="center"/>
          </w:tcPr>
          <w:p>
            <w:pPr>
              <w:jc w:val="center"/>
            </w:pPr>
            <w:r>
              <w:rPr>
                <w:rFonts w:ascii="宋体" w:hAnsi="宋体" w:eastAsia="宋体" w:cs="宋体"/>
                <w:b w:val="0"/>
                <w:i w:val="0"/>
                <w:color w:val="000000"/>
                <w:sz w:val="20"/>
              </w:rPr>
              <w:t>小计</w:t>
            </w:r>
          </w:p>
        </w:tc>
        <w:tc>
          <w:tcPr>
            <w:tcW w:w="1980" w:type="dxa"/>
            <w:vMerge w:val="restart"/>
            <w:vAlign w:val="center"/>
          </w:tcPr>
          <w:p>
            <w:pPr>
              <w:jc w:val="center"/>
            </w:pPr>
            <w:r>
              <w:rPr>
                <w:rFonts w:ascii="宋体" w:hAnsi="宋体" w:eastAsia="宋体" w:cs="宋体"/>
                <w:b w:val="0"/>
                <w:i w:val="0"/>
                <w:color w:val="000000"/>
                <w:sz w:val="20"/>
              </w:rPr>
              <w:t>基本支出</w:t>
            </w:r>
          </w:p>
        </w:tc>
        <w:tc>
          <w:tcPr>
            <w:tcW w:w="1952" w:type="dxa"/>
            <w:vMerge w:val="restart"/>
            <w:vAlign w:val="center"/>
          </w:tcPr>
          <w:p>
            <w:pPr>
              <w:jc w:val="center"/>
            </w:pPr>
            <w:r>
              <w:rPr>
                <w:rFonts w:ascii="宋体" w:hAnsi="宋体" w:eastAsia="宋体" w:cs="宋体"/>
                <w:b w:val="0"/>
                <w:i w:val="0"/>
                <w:color w:val="000000"/>
                <w:sz w:val="20"/>
              </w:rPr>
              <w:t>项目支出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320" w:type="dxa"/>
            <w:vMerge w:val="continue"/>
            <w:vAlign w:val="center"/>
          </w:tcPr>
          <w:p/>
        </w:tc>
        <w:tc>
          <w:tcPr>
            <w:tcW w:w="3900" w:type="dxa"/>
            <w:vMerge w:val="continue"/>
            <w:vAlign w:val="center"/>
          </w:tcPr>
          <w:p/>
        </w:tc>
        <w:tc>
          <w:tcPr>
            <w:tcW w:w="1980" w:type="dxa"/>
            <w:vMerge w:val="continue"/>
            <w:vAlign w:val="center"/>
          </w:tcPr>
          <w:p/>
        </w:tc>
        <w:tc>
          <w:tcPr>
            <w:tcW w:w="1980" w:type="dxa"/>
            <w:vMerge w:val="continue"/>
            <w:vAlign w:val="center"/>
          </w:tcPr>
          <w:p/>
        </w:tc>
        <w:tc>
          <w:tcPr>
            <w:tcW w:w="195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vMerge w:val="continue"/>
            <w:vAlign w:val="center"/>
          </w:tcPr>
          <w:p/>
        </w:tc>
        <w:tc>
          <w:tcPr>
            <w:tcW w:w="3900" w:type="dxa"/>
            <w:vMerge w:val="continue"/>
            <w:vAlign w:val="center"/>
          </w:tcPr>
          <w:p/>
        </w:tc>
        <w:tc>
          <w:tcPr>
            <w:tcW w:w="1980" w:type="dxa"/>
            <w:vMerge w:val="continue"/>
            <w:vAlign w:val="center"/>
          </w:tcPr>
          <w:p/>
        </w:tc>
        <w:tc>
          <w:tcPr>
            <w:tcW w:w="1980" w:type="dxa"/>
            <w:vMerge w:val="continue"/>
            <w:vAlign w:val="center"/>
          </w:tcPr>
          <w:p/>
        </w:tc>
        <w:tc>
          <w:tcPr>
            <w:tcW w:w="195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pPr>
              <w:jc w:val="center"/>
            </w:pPr>
            <w:r>
              <w:rPr>
                <w:rFonts w:ascii="宋体" w:hAnsi="宋体" w:eastAsia="宋体" w:cs="宋体"/>
                <w:b w:val="0"/>
                <w:i w:val="0"/>
                <w:color w:val="000000"/>
                <w:sz w:val="20"/>
              </w:rPr>
              <w:t>栏次</w:t>
            </w:r>
          </w:p>
        </w:tc>
        <w:tc>
          <w:tcPr>
            <w:tcW w:w="1980" w:type="dxa"/>
            <w:vAlign w:val="center"/>
          </w:tcPr>
          <w:p>
            <w:pPr>
              <w:jc w:val="center"/>
            </w:pPr>
            <w:r>
              <w:rPr>
                <w:rFonts w:ascii="宋体" w:hAnsi="宋体" w:eastAsia="宋体" w:cs="宋体"/>
                <w:b w:val="0"/>
                <w:i w:val="0"/>
                <w:color w:val="000000"/>
                <w:sz w:val="20"/>
              </w:rPr>
              <w:t>1</w:t>
            </w:r>
          </w:p>
        </w:tc>
        <w:tc>
          <w:tcPr>
            <w:tcW w:w="1980" w:type="dxa"/>
            <w:vAlign w:val="center"/>
          </w:tcPr>
          <w:p>
            <w:pPr>
              <w:jc w:val="center"/>
            </w:pPr>
            <w:r>
              <w:rPr>
                <w:rFonts w:ascii="宋体" w:hAnsi="宋体" w:eastAsia="宋体" w:cs="宋体"/>
                <w:b w:val="0"/>
                <w:i w:val="0"/>
                <w:color w:val="000000"/>
                <w:sz w:val="20"/>
              </w:rPr>
              <w:t>2</w:t>
            </w:r>
          </w:p>
        </w:tc>
        <w:tc>
          <w:tcPr>
            <w:tcW w:w="1952" w:type="dxa"/>
            <w:vAlign w:val="center"/>
          </w:tcPr>
          <w:p>
            <w:pPr>
              <w:jc w:val="center"/>
            </w:pPr>
            <w:r>
              <w:rPr>
                <w:rFonts w:ascii="宋体" w:hAnsi="宋体" w:eastAsia="宋体" w:cs="宋体"/>
                <w:b w:val="0"/>
                <w:i w:val="0"/>
                <w:color w:val="000000"/>
                <w:sz w:val="20"/>
              </w:rPr>
              <w:t>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pPr>
              <w:jc w:val="center"/>
            </w:pPr>
            <w:r>
              <w:rPr>
                <w:rFonts w:ascii="宋体" w:hAnsi="宋体" w:eastAsia="宋体" w:cs="宋体"/>
                <w:b w:val="0"/>
                <w:i w:val="0"/>
                <w:color w:val="000000"/>
                <w:sz w:val="20"/>
              </w:rPr>
              <w:t>合计</w:t>
            </w:r>
          </w:p>
        </w:tc>
        <w:tc>
          <w:tcPr>
            <w:tcW w:w="1980" w:type="dxa"/>
            <w:vAlign w:val="center"/>
          </w:tcPr>
          <w:p>
            <w:pPr>
              <w:jc w:val="right"/>
            </w:pPr>
            <w:r>
              <w:rPr>
                <w:rFonts w:ascii="宋体" w:hAnsi="宋体" w:eastAsia="宋体" w:cs="宋体"/>
                <w:b/>
                <w:i w:val="0"/>
                <w:color w:val="000000"/>
                <w:sz w:val="20"/>
              </w:rPr>
              <w:t>377.88</w:t>
            </w:r>
          </w:p>
        </w:tc>
        <w:tc>
          <w:tcPr>
            <w:tcW w:w="1980" w:type="dxa"/>
            <w:vAlign w:val="center"/>
          </w:tcPr>
          <w:p>
            <w:pPr>
              <w:jc w:val="right"/>
            </w:pPr>
            <w:r>
              <w:rPr>
                <w:rFonts w:ascii="宋体" w:hAnsi="宋体" w:eastAsia="宋体" w:cs="宋体"/>
                <w:b/>
                <w:i w:val="0"/>
                <w:color w:val="000000"/>
                <w:sz w:val="20"/>
              </w:rPr>
              <w:t>99.10</w:t>
            </w:r>
          </w:p>
        </w:tc>
        <w:tc>
          <w:tcPr>
            <w:tcW w:w="1952" w:type="dxa"/>
            <w:vAlign w:val="center"/>
          </w:tcPr>
          <w:p>
            <w:pPr>
              <w:jc w:val="right"/>
            </w:pPr>
            <w:r>
              <w:rPr>
                <w:rFonts w:ascii="宋体" w:hAnsi="宋体" w:eastAsia="宋体" w:cs="宋体"/>
                <w:b/>
                <w:i w:val="0"/>
                <w:color w:val="000000"/>
                <w:sz w:val="20"/>
              </w:rPr>
              <w:t>278.78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208</w:t>
            </w:r>
          </w:p>
        </w:tc>
        <w:tc>
          <w:tcPr>
            <w:tcW w:w="3900" w:type="dxa"/>
            <w:vAlign w:val="center"/>
          </w:tcPr>
          <w:p>
            <w:pPr>
              <w:jc w:val="left"/>
            </w:pPr>
            <w:r>
              <w:rPr>
                <w:rFonts w:ascii="宋体" w:hAnsi="宋体" w:eastAsia="宋体" w:cs="宋体"/>
                <w:b w:val="0"/>
                <w:i w:val="0"/>
                <w:color w:val="000000"/>
                <w:sz w:val="20"/>
              </w:rPr>
              <w:t>社会保障和就业支出</w:t>
            </w:r>
          </w:p>
        </w:tc>
        <w:tc>
          <w:tcPr>
            <w:tcW w:w="1980" w:type="dxa"/>
            <w:vAlign w:val="center"/>
          </w:tcPr>
          <w:p>
            <w:pPr>
              <w:jc w:val="right"/>
            </w:pPr>
            <w:r>
              <w:rPr>
                <w:rFonts w:ascii="宋体" w:hAnsi="宋体" w:eastAsia="宋体" w:cs="宋体"/>
                <w:b w:val="0"/>
                <w:i w:val="0"/>
                <w:color w:val="000000"/>
                <w:sz w:val="20"/>
              </w:rPr>
              <w:t>13.36</w:t>
            </w:r>
          </w:p>
        </w:tc>
        <w:tc>
          <w:tcPr>
            <w:tcW w:w="1980" w:type="dxa"/>
            <w:vAlign w:val="center"/>
          </w:tcPr>
          <w:p>
            <w:pPr>
              <w:jc w:val="right"/>
            </w:pPr>
            <w:r>
              <w:rPr>
                <w:rFonts w:ascii="宋体" w:hAnsi="宋体" w:eastAsia="宋体" w:cs="宋体"/>
                <w:b w:val="0"/>
                <w:i w:val="0"/>
                <w:color w:val="000000"/>
                <w:sz w:val="20"/>
              </w:rPr>
              <w:t>13.36</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20805</w:t>
            </w:r>
          </w:p>
        </w:tc>
        <w:tc>
          <w:tcPr>
            <w:tcW w:w="3900" w:type="dxa"/>
            <w:vAlign w:val="center"/>
          </w:tcPr>
          <w:p>
            <w:pPr>
              <w:jc w:val="left"/>
            </w:pPr>
            <w:r>
              <w:rPr>
                <w:rFonts w:ascii="宋体" w:hAnsi="宋体" w:eastAsia="宋体" w:cs="宋体"/>
                <w:b w:val="0"/>
                <w:i w:val="0"/>
                <w:color w:val="000000"/>
                <w:sz w:val="20"/>
              </w:rPr>
              <w:t>行政事业单位养老支出</w:t>
            </w:r>
          </w:p>
        </w:tc>
        <w:tc>
          <w:tcPr>
            <w:tcW w:w="1980" w:type="dxa"/>
            <w:vAlign w:val="center"/>
          </w:tcPr>
          <w:p>
            <w:pPr>
              <w:jc w:val="right"/>
            </w:pPr>
            <w:r>
              <w:rPr>
                <w:rFonts w:ascii="宋体" w:hAnsi="宋体" w:eastAsia="宋体" w:cs="宋体"/>
                <w:b w:val="0"/>
                <w:i w:val="0"/>
                <w:color w:val="000000"/>
                <w:sz w:val="20"/>
              </w:rPr>
              <w:t>13.36</w:t>
            </w:r>
          </w:p>
        </w:tc>
        <w:tc>
          <w:tcPr>
            <w:tcW w:w="1980" w:type="dxa"/>
            <w:vAlign w:val="center"/>
          </w:tcPr>
          <w:p>
            <w:pPr>
              <w:jc w:val="right"/>
            </w:pPr>
            <w:r>
              <w:rPr>
                <w:rFonts w:ascii="宋体" w:hAnsi="宋体" w:eastAsia="宋体" w:cs="宋体"/>
                <w:b w:val="0"/>
                <w:i w:val="0"/>
                <w:color w:val="000000"/>
                <w:sz w:val="20"/>
              </w:rPr>
              <w:t>13.36</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2080501</w:t>
            </w:r>
          </w:p>
        </w:tc>
        <w:tc>
          <w:tcPr>
            <w:tcW w:w="3900" w:type="dxa"/>
            <w:vAlign w:val="center"/>
          </w:tcPr>
          <w:p>
            <w:pPr>
              <w:jc w:val="left"/>
            </w:pPr>
            <w:r>
              <w:rPr>
                <w:rFonts w:ascii="宋体" w:hAnsi="宋体" w:eastAsia="宋体" w:cs="宋体"/>
                <w:b w:val="0"/>
                <w:i w:val="0"/>
                <w:color w:val="000000"/>
                <w:sz w:val="20"/>
              </w:rPr>
              <w:t>行政单位离退休</w:t>
            </w:r>
          </w:p>
        </w:tc>
        <w:tc>
          <w:tcPr>
            <w:tcW w:w="1980" w:type="dxa"/>
            <w:vAlign w:val="center"/>
          </w:tcPr>
          <w:p>
            <w:pPr>
              <w:jc w:val="right"/>
            </w:pPr>
            <w:r>
              <w:rPr>
                <w:rFonts w:ascii="宋体" w:hAnsi="宋体" w:eastAsia="宋体" w:cs="宋体"/>
                <w:b w:val="0"/>
                <w:i w:val="0"/>
                <w:color w:val="000000"/>
                <w:sz w:val="20"/>
              </w:rPr>
              <w:t>0.48</w:t>
            </w:r>
          </w:p>
        </w:tc>
        <w:tc>
          <w:tcPr>
            <w:tcW w:w="1980" w:type="dxa"/>
            <w:vAlign w:val="center"/>
          </w:tcPr>
          <w:p>
            <w:pPr>
              <w:jc w:val="right"/>
            </w:pPr>
            <w:r>
              <w:rPr>
                <w:rFonts w:ascii="宋体" w:hAnsi="宋体" w:eastAsia="宋体" w:cs="宋体"/>
                <w:b w:val="0"/>
                <w:i w:val="0"/>
                <w:color w:val="000000"/>
                <w:sz w:val="20"/>
              </w:rPr>
              <w:t>0.48</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2080505</w:t>
            </w:r>
          </w:p>
        </w:tc>
        <w:tc>
          <w:tcPr>
            <w:tcW w:w="3900" w:type="dxa"/>
            <w:vAlign w:val="center"/>
          </w:tcPr>
          <w:p>
            <w:pPr>
              <w:jc w:val="left"/>
            </w:pPr>
            <w:r>
              <w:rPr>
                <w:rFonts w:ascii="宋体" w:hAnsi="宋体" w:eastAsia="宋体" w:cs="宋体"/>
                <w:b w:val="0"/>
                <w:i w:val="0"/>
                <w:color w:val="000000"/>
                <w:sz w:val="20"/>
              </w:rPr>
              <w:t>机关事业单位基本养老保险缴费支出</w:t>
            </w:r>
          </w:p>
        </w:tc>
        <w:tc>
          <w:tcPr>
            <w:tcW w:w="1980" w:type="dxa"/>
            <w:vAlign w:val="center"/>
          </w:tcPr>
          <w:p>
            <w:pPr>
              <w:jc w:val="right"/>
            </w:pPr>
            <w:r>
              <w:rPr>
                <w:rFonts w:ascii="宋体" w:hAnsi="宋体" w:eastAsia="宋体" w:cs="宋体"/>
                <w:b w:val="0"/>
                <w:i w:val="0"/>
                <w:color w:val="000000"/>
                <w:sz w:val="20"/>
              </w:rPr>
              <w:t>7.04</w:t>
            </w:r>
          </w:p>
        </w:tc>
        <w:tc>
          <w:tcPr>
            <w:tcW w:w="1980" w:type="dxa"/>
            <w:vAlign w:val="center"/>
          </w:tcPr>
          <w:p>
            <w:pPr>
              <w:jc w:val="right"/>
            </w:pPr>
            <w:r>
              <w:rPr>
                <w:rFonts w:ascii="宋体" w:hAnsi="宋体" w:eastAsia="宋体" w:cs="宋体"/>
                <w:b w:val="0"/>
                <w:i w:val="0"/>
                <w:color w:val="000000"/>
                <w:sz w:val="20"/>
              </w:rPr>
              <w:t>7.04</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2080506</w:t>
            </w:r>
          </w:p>
        </w:tc>
        <w:tc>
          <w:tcPr>
            <w:tcW w:w="3900" w:type="dxa"/>
            <w:vAlign w:val="center"/>
          </w:tcPr>
          <w:p>
            <w:pPr>
              <w:jc w:val="left"/>
            </w:pPr>
            <w:r>
              <w:rPr>
                <w:rFonts w:ascii="宋体" w:hAnsi="宋体" w:eastAsia="宋体" w:cs="宋体"/>
                <w:b w:val="0"/>
                <w:i w:val="0"/>
                <w:color w:val="000000"/>
                <w:sz w:val="20"/>
              </w:rPr>
              <w:t>机关事业单位职业年金缴费支出</w:t>
            </w:r>
          </w:p>
        </w:tc>
        <w:tc>
          <w:tcPr>
            <w:tcW w:w="1980" w:type="dxa"/>
            <w:vAlign w:val="center"/>
          </w:tcPr>
          <w:p>
            <w:pPr>
              <w:jc w:val="right"/>
            </w:pPr>
            <w:r>
              <w:rPr>
                <w:rFonts w:ascii="宋体" w:hAnsi="宋体" w:eastAsia="宋体" w:cs="宋体"/>
                <w:b w:val="0"/>
                <w:i w:val="0"/>
                <w:color w:val="000000"/>
                <w:sz w:val="20"/>
              </w:rPr>
              <w:t>5.84</w:t>
            </w:r>
          </w:p>
        </w:tc>
        <w:tc>
          <w:tcPr>
            <w:tcW w:w="1980" w:type="dxa"/>
            <w:vAlign w:val="center"/>
          </w:tcPr>
          <w:p>
            <w:pPr>
              <w:jc w:val="right"/>
            </w:pPr>
            <w:r>
              <w:rPr>
                <w:rFonts w:ascii="宋体" w:hAnsi="宋体" w:eastAsia="宋体" w:cs="宋体"/>
                <w:b w:val="0"/>
                <w:i w:val="0"/>
                <w:color w:val="000000"/>
                <w:sz w:val="20"/>
              </w:rPr>
              <w:t>5.84</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2080599</w:t>
            </w:r>
          </w:p>
        </w:tc>
        <w:tc>
          <w:tcPr>
            <w:tcW w:w="3900" w:type="dxa"/>
            <w:vAlign w:val="center"/>
          </w:tcPr>
          <w:p>
            <w:pPr>
              <w:jc w:val="left"/>
            </w:pPr>
            <w:r>
              <w:rPr>
                <w:rFonts w:ascii="宋体" w:hAnsi="宋体" w:eastAsia="宋体" w:cs="宋体"/>
                <w:b w:val="0"/>
                <w:i w:val="0"/>
                <w:color w:val="000000"/>
                <w:sz w:val="20"/>
              </w:rPr>
              <w:t>其他行政事业单位养老支出</w:t>
            </w:r>
          </w:p>
        </w:tc>
        <w:tc>
          <w:tcPr>
            <w:tcW w:w="1980" w:type="dxa"/>
            <w:vAlign w:val="center"/>
          </w:tcPr>
          <w:p>
            <w:pPr>
              <w:jc w:val="right"/>
            </w:pPr>
            <w:r>
              <w:rPr>
                <w:rFonts w:ascii="宋体" w:hAnsi="宋体" w:eastAsia="宋体" w:cs="宋体"/>
                <w:b w:val="0"/>
                <w:i w:val="0"/>
                <w:color w:val="000000"/>
                <w:sz w:val="20"/>
              </w:rPr>
              <w:t>0.00</w:t>
            </w:r>
          </w:p>
        </w:tc>
        <w:tc>
          <w:tcPr>
            <w:tcW w:w="1980" w:type="dxa"/>
            <w:vAlign w:val="center"/>
          </w:tcPr>
          <w:p>
            <w:pPr>
              <w:jc w:val="right"/>
            </w:pPr>
            <w:r>
              <w:rPr>
                <w:rFonts w:ascii="宋体" w:hAnsi="宋体" w:eastAsia="宋体" w:cs="宋体"/>
                <w:b w:val="0"/>
                <w:i w:val="0"/>
                <w:color w:val="000000"/>
                <w:sz w:val="20"/>
              </w:rPr>
              <w:t>0.00</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210</w:t>
            </w:r>
          </w:p>
        </w:tc>
        <w:tc>
          <w:tcPr>
            <w:tcW w:w="3900" w:type="dxa"/>
            <w:vAlign w:val="center"/>
          </w:tcPr>
          <w:p>
            <w:pPr>
              <w:jc w:val="left"/>
            </w:pPr>
            <w:r>
              <w:rPr>
                <w:rFonts w:ascii="宋体" w:hAnsi="宋体" w:eastAsia="宋体" w:cs="宋体"/>
                <w:b w:val="0"/>
                <w:i w:val="0"/>
                <w:color w:val="000000"/>
                <w:sz w:val="20"/>
              </w:rPr>
              <w:t>卫生健康支出</w:t>
            </w:r>
          </w:p>
        </w:tc>
        <w:tc>
          <w:tcPr>
            <w:tcW w:w="1980" w:type="dxa"/>
            <w:vAlign w:val="center"/>
          </w:tcPr>
          <w:p>
            <w:pPr>
              <w:jc w:val="right"/>
            </w:pPr>
            <w:r>
              <w:rPr>
                <w:rFonts w:ascii="宋体" w:hAnsi="宋体" w:eastAsia="宋体" w:cs="宋体"/>
                <w:b w:val="0"/>
                <w:i w:val="0"/>
                <w:color w:val="000000"/>
                <w:sz w:val="20"/>
              </w:rPr>
              <w:t>3.63</w:t>
            </w:r>
          </w:p>
        </w:tc>
        <w:tc>
          <w:tcPr>
            <w:tcW w:w="1980" w:type="dxa"/>
            <w:vAlign w:val="center"/>
          </w:tcPr>
          <w:p>
            <w:pPr>
              <w:jc w:val="right"/>
            </w:pPr>
            <w:r>
              <w:rPr>
                <w:rFonts w:ascii="宋体" w:hAnsi="宋体" w:eastAsia="宋体" w:cs="宋体"/>
                <w:b w:val="0"/>
                <w:i w:val="0"/>
                <w:color w:val="000000"/>
                <w:sz w:val="20"/>
              </w:rPr>
              <w:t>3.63</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21011</w:t>
            </w:r>
          </w:p>
        </w:tc>
        <w:tc>
          <w:tcPr>
            <w:tcW w:w="3900" w:type="dxa"/>
            <w:vAlign w:val="center"/>
          </w:tcPr>
          <w:p>
            <w:pPr>
              <w:jc w:val="left"/>
            </w:pPr>
            <w:r>
              <w:rPr>
                <w:rFonts w:ascii="宋体" w:hAnsi="宋体" w:eastAsia="宋体" w:cs="宋体"/>
                <w:b w:val="0"/>
                <w:i w:val="0"/>
                <w:color w:val="000000"/>
                <w:sz w:val="20"/>
              </w:rPr>
              <w:t>行政事业单位医疗</w:t>
            </w:r>
          </w:p>
        </w:tc>
        <w:tc>
          <w:tcPr>
            <w:tcW w:w="1980" w:type="dxa"/>
            <w:vAlign w:val="center"/>
          </w:tcPr>
          <w:p>
            <w:pPr>
              <w:jc w:val="right"/>
            </w:pPr>
            <w:r>
              <w:rPr>
                <w:rFonts w:ascii="宋体" w:hAnsi="宋体" w:eastAsia="宋体" w:cs="宋体"/>
                <w:b w:val="0"/>
                <w:i w:val="0"/>
                <w:color w:val="000000"/>
                <w:sz w:val="20"/>
              </w:rPr>
              <w:t>3.63</w:t>
            </w:r>
          </w:p>
        </w:tc>
        <w:tc>
          <w:tcPr>
            <w:tcW w:w="1980" w:type="dxa"/>
            <w:vAlign w:val="center"/>
          </w:tcPr>
          <w:p>
            <w:pPr>
              <w:jc w:val="right"/>
            </w:pPr>
            <w:r>
              <w:rPr>
                <w:rFonts w:ascii="宋体" w:hAnsi="宋体" w:eastAsia="宋体" w:cs="宋体"/>
                <w:b w:val="0"/>
                <w:i w:val="0"/>
                <w:color w:val="000000"/>
                <w:sz w:val="20"/>
              </w:rPr>
              <w:t>3.63</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2101101</w:t>
            </w:r>
          </w:p>
        </w:tc>
        <w:tc>
          <w:tcPr>
            <w:tcW w:w="3900" w:type="dxa"/>
            <w:vAlign w:val="center"/>
          </w:tcPr>
          <w:p>
            <w:pPr>
              <w:jc w:val="left"/>
            </w:pPr>
            <w:r>
              <w:rPr>
                <w:rFonts w:ascii="宋体" w:hAnsi="宋体" w:eastAsia="宋体" w:cs="宋体"/>
                <w:b w:val="0"/>
                <w:i w:val="0"/>
                <w:color w:val="000000"/>
                <w:sz w:val="20"/>
              </w:rPr>
              <w:t>行政单位医疗</w:t>
            </w:r>
          </w:p>
        </w:tc>
        <w:tc>
          <w:tcPr>
            <w:tcW w:w="1980" w:type="dxa"/>
            <w:vAlign w:val="center"/>
          </w:tcPr>
          <w:p>
            <w:pPr>
              <w:jc w:val="right"/>
            </w:pPr>
            <w:r>
              <w:rPr>
                <w:rFonts w:ascii="宋体" w:hAnsi="宋体" w:eastAsia="宋体" w:cs="宋体"/>
                <w:b w:val="0"/>
                <w:i w:val="0"/>
                <w:color w:val="000000"/>
                <w:sz w:val="20"/>
              </w:rPr>
              <w:t>2.70</w:t>
            </w:r>
          </w:p>
        </w:tc>
        <w:tc>
          <w:tcPr>
            <w:tcW w:w="1980" w:type="dxa"/>
            <w:vAlign w:val="center"/>
          </w:tcPr>
          <w:p>
            <w:pPr>
              <w:jc w:val="right"/>
            </w:pPr>
            <w:r>
              <w:rPr>
                <w:rFonts w:ascii="宋体" w:hAnsi="宋体" w:eastAsia="宋体" w:cs="宋体"/>
                <w:b w:val="0"/>
                <w:i w:val="0"/>
                <w:color w:val="000000"/>
                <w:sz w:val="20"/>
              </w:rPr>
              <w:t>2.70</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2101103</w:t>
            </w:r>
          </w:p>
        </w:tc>
        <w:tc>
          <w:tcPr>
            <w:tcW w:w="3900" w:type="dxa"/>
            <w:vAlign w:val="center"/>
          </w:tcPr>
          <w:p>
            <w:pPr>
              <w:jc w:val="left"/>
            </w:pPr>
            <w:r>
              <w:rPr>
                <w:rFonts w:ascii="宋体" w:hAnsi="宋体" w:eastAsia="宋体" w:cs="宋体"/>
                <w:b w:val="0"/>
                <w:i w:val="0"/>
                <w:color w:val="000000"/>
                <w:sz w:val="20"/>
              </w:rPr>
              <w:t>公务员医疗补助</w:t>
            </w:r>
          </w:p>
        </w:tc>
        <w:tc>
          <w:tcPr>
            <w:tcW w:w="1980" w:type="dxa"/>
            <w:vAlign w:val="center"/>
          </w:tcPr>
          <w:p>
            <w:pPr>
              <w:jc w:val="right"/>
            </w:pPr>
            <w:r>
              <w:rPr>
                <w:rFonts w:ascii="宋体" w:hAnsi="宋体" w:eastAsia="宋体" w:cs="宋体"/>
                <w:b w:val="0"/>
                <w:i w:val="0"/>
                <w:color w:val="000000"/>
                <w:sz w:val="20"/>
              </w:rPr>
              <w:t>0.76</w:t>
            </w:r>
          </w:p>
        </w:tc>
        <w:tc>
          <w:tcPr>
            <w:tcW w:w="1980" w:type="dxa"/>
            <w:vAlign w:val="center"/>
          </w:tcPr>
          <w:p>
            <w:pPr>
              <w:jc w:val="right"/>
            </w:pPr>
            <w:r>
              <w:rPr>
                <w:rFonts w:ascii="宋体" w:hAnsi="宋体" w:eastAsia="宋体" w:cs="宋体"/>
                <w:b w:val="0"/>
                <w:i w:val="0"/>
                <w:color w:val="000000"/>
                <w:sz w:val="20"/>
              </w:rPr>
              <w:t>0.76</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2101199</w:t>
            </w:r>
          </w:p>
        </w:tc>
        <w:tc>
          <w:tcPr>
            <w:tcW w:w="3900" w:type="dxa"/>
            <w:vAlign w:val="center"/>
          </w:tcPr>
          <w:p>
            <w:pPr>
              <w:jc w:val="left"/>
            </w:pPr>
            <w:r>
              <w:rPr>
                <w:rFonts w:ascii="宋体" w:hAnsi="宋体" w:eastAsia="宋体" w:cs="宋体"/>
                <w:b w:val="0"/>
                <w:i w:val="0"/>
                <w:color w:val="000000"/>
                <w:sz w:val="20"/>
              </w:rPr>
              <w:t>其他行政事业单位医疗支出</w:t>
            </w:r>
          </w:p>
        </w:tc>
        <w:tc>
          <w:tcPr>
            <w:tcW w:w="1980" w:type="dxa"/>
            <w:vAlign w:val="center"/>
          </w:tcPr>
          <w:p>
            <w:pPr>
              <w:jc w:val="right"/>
            </w:pPr>
            <w:r>
              <w:rPr>
                <w:rFonts w:ascii="宋体" w:hAnsi="宋体" w:eastAsia="宋体" w:cs="宋体"/>
                <w:b w:val="0"/>
                <w:i w:val="0"/>
                <w:color w:val="000000"/>
                <w:sz w:val="20"/>
              </w:rPr>
              <w:t>0.17</w:t>
            </w:r>
          </w:p>
        </w:tc>
        <w:tc>
          <w:tcPr>
            <w:tcW w:w="1980" w:type="dxa"/>
            <w:vAlign w:val="center"/>
          </w:tcPr>
          <w:p>
            <w:pPr>
              <w:jc w:val="right"/>
            </w:pPr>
            <w:r>
              <w:rPr>
                <w:rFonts w:ascii="宋体" w:hAnsi="宋体" w:eastAsia="宋体" w:cs="宋体"/>
                <w:b w:val="0"/>
                <w:i w:val="0"/>
                <w:color w:val="000000"/>
                <w:sz w:val="20"/>
              </w:rPr>
              <w:t>0.17</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213</w:t>
            </w:r>
          </w:p>
        </w:tc>
        <w:tc>
          <w:tcPr>
            <w:tcW w:w="3900" w:type="dxa"/>
            <w:vAlign w:val="center"/>
          </w:tcPr>
          <w:p>
            <w:pPr>
              <w:jc w:val="left"/>
            </w:pPr>
            <w:r>
              <w:rPr>
                <w:rFonts w:ascii="宋体" w:hAnsi="宋体" w:eastAsia="宋体" w:cs="宋体"/>
                <w:b w:val="0"/>
                <w:i w:val="0"/>
                <w:color w:val="000000"/>
                <w:sz w:val="20"/>
              </w:rPr>
              <w:t>农林水支出</w:t>
            </w:r>
          </w:p>
        </w:tc>
        <w:tc>
          <w:tcPr>
            <w:tcW w:w="1980" w:type="dxa"/>
            <w:vAlign w:val="center"/>
          </w:tcPr>
          <w:p>
            <w:pPr>
              <w:jc w:val="right"/>
            </w:pPr>
            <w:r>
              <w:rPr>
                <w:rFonts w:ascii="宋体" w:hAnsi="宋体" w:eastAsia="宋体" w:cs="宋体"/>
                <w:b w:val="0"/>
                <w:i w:val="0"/>
                <w:color w:val="000000"/>
                <w:sz w:val="20"/>
              </w:rPr>
              <w:t>8.20</w:t>
            </w:r>
          </w:p>
        </w:tc>
        <w:tc>
          <w:tcPr>
            <w:tcW w:w="1980" w:type="dxa"/>
            <w:vAlign w:val="center"/>
          </w:tcPr>
          <w:p>
            <w:pPr>
              <w:jc w:val="right"/>
            </w:pPr>
            <w:r>
              <w:rPr>
                <w:rFonts w:ascii="宋体" w:hAnsi="宋体" w:eastAsia="宋体" w:cs="宋体"/>
                <w:b w:val="0"/>
                <w:i w:val="0"/>
                <w:color w:val="000000"/>
                <w:sz w:val="20"/>
              </w:rPr>
              <w:t>0.00</w:t>
            </w:r>
          </w:p>
        </w:tc>
        <w:tc>
          <w:tcPr>
            <w:tcW w:w="1952" w:type="dxa"/>
            <w:vAlign w:val="center"/>
          </w:tcPr>
          <w:p>
            <w:pPr>
              <w:jc w:val="right"/>
            </w:pPr>
            <w:r>
              <w:rPr>
                <w:rFonts w:ascii="宋体" w:hAnsi="宋体" w:eastAsia="宋体" w:cs="宋体"/>
                <w:b w:val="0"/>
                <w:i w:val="0"/>
                <w:color w:val="000000"/>
                <w:sz w:val="20"/>
              </w:rPr>
              <w:t>8.20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21303</w:t>
            </w:r>
          </w:p>
        </w:tc>
        <w:tc>
          <w:tcPr>
            <w:tcW w:w="3900" w:type="dxa"/>
            <w:vAlign w:val="center"/>
          </w:tcPr>
          <w:p>
            <w:pPr>
              <w:jc w:val="left"/>
            </w:pPr>
            <w:r>
              <w:rPr>
                <w:rFonts w:ascii="宋体" w:hAnsi="宋体" w:eastAsia="宋体" w:cs="宋体"/>
                <w:b w:val="0"/>
                <w:i w:val="0"/>
                <w:color w:val="000000"/>
                <w:sz w:val="20"/>
              </w:rPr>
              <w:t>水利</w:t>
            </w:r>
          </w:p>
        </w:tc>
        <w:tc>
          <w:tcPr>
            <w:tcW w:w="1980" w:type="dxa"/>
            <w:vAlign w:val="center"/>
          </w:tcPr>
          <w:p>
            <w:pPr>
              <w:jc w:val="right"/>
            </w:pPr>
            <w:r>
              <w:rPr>
                <w:rFonts w:ascii="宋体" w:hAnsi="宋体" w:eastAsia="宋体" w:cs="宋体"/>
                <w:b w:val="0"/>
                <w:i w:val="0"/>
                <w:color w:val="000000"/>
                <w:sz w:val="20"/>
              </w:rPr>
              <w:t>8.20</w:t>
            </w:r>
          </w:p>
        </w:tc>
        <w:tc>
          <w:tcPr>
            <w:tcW w:w="1980" w:type="dxa"/>
            <w:vAlign w:val="center"/>
          </w:tcPr>
          <w:p>
            <w:pPr>
              <w:jc w:val="right"/>
            </w:pPr>
            <w:r>
              <w:rPr>
                <w:rFonts w:ascii="宋体" w:hAnsi="宋体" w:eastAsia="宋体" w:cs="宋体"/>
                <w:b w:val="0"/>
                <w:i w:val="0"/>
                <w:color w:val="000000"/>
                <w:sz w:val="20"/>
              </w:rPr>
              <w:t>0.00</w:t>
            </w:r>
          </w:p>
        </w:tc>
        <w:tc>
          <w:tcPr>
            <w:tcW w:w="1952" w:type="dxa"/>
            <w:vAlign w:val="center"/>
          </w:tcPr>
          <w:p>
            <w:pPr>
              <w:jc w:val="right"/>
            </w:pPr>
            <w:r>
              <w:rPr>
                <w:rFonts w:ascii="宋体" w:hAnsi="宋体" w:eastAsia="宋体" w:cs="宋体"/>
                <w:b w:val="0"/>
                <w:i w:val="0"/>
                <w:color w:val="000000"/>
                <w:sz w:val="20"/>
              </w:rPr>
              <w:t>8.20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2130314</w:t>
            </w:r>
          </w:p>
        </w:tc>
        <w:tc>
          <w:tcPr>
            <w:tcW w:w="3900" w:type="dxa"/>
            <w:vAlign w:val="center"/>
          </w:tcPr>
          <w:p>
            <w:pPr>
              <w:jc w:val="left"/>
            </w:pPr>
            <w:r>
              <w:rPr>
                <w:rFonts w:ascii="宋体" w:hAnsi="宋体" w:eastAsia="宋体" w:cs="宋体"/>
                <w:b w:val="0"/>
                <w:i w:val="0"/>
                <w:color w:val="000000"/>
                <w:sz w:val="20"/>
              </w:rPr>
              <w:t>防汛</w:t>
            </w:r>
          </w:p>
        </w:tc>
        <w:tc>
          <w:tcPr>
            <w:tcW w:w="1980" w:type="dxa"/>
            <w:vAlign w:val="center"/>
          </w:tcPr>
          <w:p>
            <w:pPr>
              <w:jc w:val="right"/>
            </w:pPr>
            <w:r>
              <w:rPr>
                <w:rFonts w:ascii="宋体" w:hAnsi="宋体" w:eastAsia="宋体" w:cs="宋体"/>
                <w:b w:val="0"/>
                <w:i w:val="0"/>
                <w:color w:val="000000"/>
                <w:sz w:val="20"/>
              </w:rPr>
              <w:t>8.20</w:t>
            </w:r>
          </w:p>
        </w:tc>
        <w:tc>
          <w:tcPr>
            <w:tcW w:w="1980" w:type="dxa"/>
            <w:vAlign w:val="center"/>
          </w:tcPr>
          <w:p>
            <w:pPr>
              <w:jc w:val="right"/>
            </w:pPr>
            <w:r>
              <w:rPr>
                <w:rFonts w:ascii="宋体" w:hAnsi="宋体" w:eastAsia="宋体" w:cs="宋体"/>
                <w:b w:val="0"/>
                <w:i w:val="0"/>
                <w:color w:val="000000"/>
                <w:sz w:val="20"/>
              </w:rPr>
              <w:t>0.00</w:t>
            </w:r>
          </w:p>
        </w:tc>
        <w:tc>
          <w:tcPr>
            <w:tcW w:w="1952" w:type="dxa"/>
            <w:vAlign w:val="center"/>
          </w:tcPr>
          <w:p>
            <w:pPr>
              <w:jc w:val="right"/>
            </w:pPr>
            <w:r>
              <w:rPr>
                <w:rFonts w:ascii="宋体" w:hAnsi="宋体" w:eastAsia="宋体" w:cs="宋体"/>
                <w:b w:val="0"/>
                <w:i w:val="0"/>
                <w:color w:val="000000"/>
                <w:sz w:val="20"/>
              </w:rPr>
              <w:t>8.20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214</w:t>
            </w:r>
          </w:p>
        </w:tc>
        <w:tc>
          <w:tcPr>
            <w:tcW w:w="3900" w:type="dxa"/>
            <w:vAlign w:val="center"/>
          </w:tcPr>
          <w:p>
            <w:pPr>
              <w:jc w:val="left"/>
            </w:pPr>
            <w:r>
              <w:rPr>
                <w:rFonts w:ascii="宋体" w:hAnsi="宋体" w:eastAsia="宋体" w:cs="宋体"/>
                <w:b w:val="0"/>
                <w:i w:val="0"/>
                <w:color w:val="000000"/>
                <w:sz w:val="20"/>
              </w:rPr>
              <w:t>交通运输支出</w:t>
            </w:r>
          </w:p>
        </w:tc>
        <w:tc>
          <w:tcPr>
            <w:tcW w:w="1980" w:type="dxa"/>
            <w:vAlign w:val="center"/>
          </w:tcPr>
          <w:p>
            <w:pPr>
              <w:jc w:val="right"/>
            </w:pPr>
            <w:r>
              <w:rPr>
                <w:rFonts w:ascii="宋体" w:hAnsi="宋体" w:eastAsia="宋体" w:cs="宋体"/>
                <w:b w:val="0"/>
                <w:i w:val="0"/>
                <w:color w:val="000000"/>
                <w:sz w:val="20"/>
              </w:rPr>
              <w:t>204.71</w:t>
            </w:r>
          </w:p>
        </w:tc>
        <w:tc>
          <w:tcPr>
            <w:tcW w:w="1980" w:type="dxa"/>
            <w:vAlign w:val="center"/>
          </w:tcPr>
          <w:p>
            <w:pPr>
              <w:jc w:val="right"/>
            </w:pPr>
            <w:r>
              <w:rPr>
                <w:rFonts w:ascii="宋体" w:hAnsi="宋体" w:eastAsia="宋体" w:cs="宋体"/>
                <w:b w:val="0"/>
                <w:i w:val="0"/>
                <w:color w:val="000000"/>
                <w:sz w:val="20"/>
              </w:rPr>
              <w:t>75.97</w:t>
            </w:r>
          </w:p>
        </w:tc>
        <w:tc>
          <w:tcPr>
            <w:tcW w:w="1952" w:type="dxa"/>
            <w:vAlign w:val="center"/>
          </w:tcPr>
          <w:p>
            <w:pPr>
              <w:jc w:val="right"/>
            </w:pPr>
            <w:r>
              <w:rPr>
                <w:rFonts w:ascii="宋体" w:hAnsi="宋体" w:eastAsia="宋体" w:cs="宋体"/>
                <w:b w:val="0"/>
                <w:i w:val="0"/>
                <w:color w:val="000000"/>
                <w:sz w:val="20"/>
              </w:rPr>
              <w:t>128.74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21401</w:t>
            </w:r>
          </w:p>
        </w:tc>
        <w:tc>
          <w:tcPr>
            <w:tcW w:w="3900" w:type="dxa"/>
            <w:vAlign w:val="center"/>
          </w:tcPr>
          <w:p>
            <w:pPr>
              <w:jc w:val="left"/>
            </w:pPr>
            <w:r>
              <w:rPr>
                <w:rFonts w:ascii="宋体" w:hAnsi="宋体" w:eastAsia="宋体" w:cs="宋体"/>
                <w:b w:val="0"/>
                <w:i w:val="0"/>
                <w:color w:val="000000"/>
                <w:sz w:val="20"/>
              </w:rPr>
              <w:t>公路水路运输</w:t>
            </w:r>
          </w:p>
        </w:tc>
        <w:tc>
          <w:tcPr>
            <w:tcW w:w="1980" w:type="dxa"/>
            <w:vAlign w:val="center"/>
          </w:tcPr>
          <w:p>
            <w:pPr>
              <w:jc w:val="right"/>
            </w:pPr>
            <w:r>
              <w:rPr>
                <w:rFonts w:ascii="宋体" w:hAnsi="宋体" w:eastAsia="宋体" w:cs="宋体"/>
                <w:b w:val="0"/>
                <w:i w:val="0"/>
                <w:color w:val="000000"/>
                <w:sz w:val="20"/>
              </w:rPr>
              <w:t>204.71</w:t>
            </w:r>
          </w:p>
        </w:tc>
        <w:tc>
          <w:tcPr>
            <w:tcW w:w="1980" w:type="dxa"/>
            <w:vAlign w:val="center"/>
          </w:tcPr>
          <w:p>
            <w:pPr>
              <w:jc w:val="right"/>
            </w:pPr>
            <w:r>
              <w:rPr>
                <w:rFonts w:ascii="宋体" w:hAnsi="宋体" w:eastAsia="宋体" w:cs="宋体"/>
                <w:b w:val="0"/>
                <w:i w:val="0"/>
                <w:color w:val="000000"/>
                <w:sz w:val="20"/>
              </w:rPr>
              <w:t>75.97</w:t>
            </w:r>
          </w:p>
        </w:tc>
        <w:tc>
          <w:tcPr>
            <w:tcW w:w="1952" w:type="dxa"/>
            <w:vAlign w:val="center"/>
          </w:tcPr>
          <w:p>
            <w:pPr>
              <w:jc w:val="right"/>
            </w:pPr>
            <w:r>
              <w:rPr>
                <w:rFonts w:ascii="宋体" w:hAnsi="宋体" w:eastAsia="宋体" w:cs="宋体"/>
                <w:b w:val="0"/>
                <w:i w:val="0"/>
                <w:color w:val="000000"/>
                <w:sz w:val="20"/>
              </w:rPr>
              <w:t>128.74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2140101</w:t>
            </w:r>
          </w:p>
        </w:tc>
        <w:tc>
          <w:tcPr>
            <w:tcW w:w="3900" w:type="dxa"/>
            <w:vAlign w:val="center"/>
          </w:tcPr>
          <w:p>
            <w:pPr>
              <w:jc w:val="left"/>
            </w:pPr>
            <w:r>
              <w:rPr>
                <w:rFonts w:ascii="宋体" w:hAnsi="宋体" w:eastAsia="宋体" w:cs="宋体"/>
                <w:b w:val="0"/>
                <w:i w:val="0"/>
                <w:color w:val="000000"/>
                <w:sz w:val="20"/>
              </w:rPr>
              <w:t>行政运行</w:t>
            </w:r>
          </w:p>
        </w:tc>
        <w:tc>
          <w:tcPr>
            <w:tcW w:w="1980" w:type="dxa"/>
            <w:vAlign w:val="center"/>
          </w:tcPr>
          <w:p>
            <w:pPr>
              <w:jc w:val="right"/>
            </w:pPr>
            <w:r>
              <w:rPr>
                <w:rFonts w:ascii="宋体" w:hAnsi="宋体" w:eastAsia="宋体" w:cs="宋体"/>
                <w:b w:val="0"/>
                <w:i w:val="0"/>
                <w:color w:val="000000"/>
                <w:sz w:val="20"/>
              </w:rPr>
              <w:t>75.97</w:t>
            </w:r>
          </w:p>
        </w:tc>
        <w:tc>
          <w:tcPr>
            <w:tcW w:w="1980" w:type="dxa"/>
            <w:vAlign w:val="center"/>
          </w:tcPr>
          <w:p>
            <w:pPr>
              <w:jc w:val="right"/>
            </w:pPr>
            <w:r>
              <w:rPr>
                <w:rFonts w:ascii="宋体" w:hAnsi="宋体" w:eastAsia="宋体" w:cs="宋体"/>
                <w:b w:val="0"/>
                <w:i w:val="0"/>
                <w:color w:val="000000"/>
                <w:sz w:val="20"/>
              </w:rPr>
              <w:t>75.97</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2140199</w:t>
            </w:r>
          </w:p>
        </w:tc>
        <w:tc>
          <w:tcPr>
            <w:tcW w:w="3900" w:type="dxa"/>
            <w:vAlign w:val="center"/>
          </w:tcPr>
          <w:p>
            <w:pPr>
              <w:jc w:val="left"/>
            </w:pPr>
            <w:r>
              <w:rPr>
                <w:rFonts w:ascii="宋体" w:hAnsi="宋体" w:eastAsia="宋体" w:cs="宋体"/>
                <w:b w:val="0"/>
                <w:i w:val="0"/>
                <w:color w:val="000000"/>
                <w:sz w:val="20"/>
              </w:rPr>
              <w:t>其他公路水路运输支出</w:t>
            </w:r>
          </w:p>
        </w:tc>
        <w:tc>
          <w:tcPr>
            <w:tcW w:w="1980" w:type="dxa"/>
            <w:vAlign w:val="center"/>
          </w:tcPr>
          <w:p>
            <w:pPr>
              <w:jc w:val="right"/>
            </w:pPr>
            <w:r>
              <w:rPr>
                <w:rFonts w:ascii="宋体" w:hAnsi="宋体" w:eastAsia="宋体" w:cs="宋体"/>
                <w:b w:val="0"/>
                <w:i w:val="0"/>
                <w:color w:val="000000"/>
                <w:sz w:val="20"/>
              </w:rPr>
              <w:t>128.74</w:t>
            </w:r>
          </w:p>
        </w:tc>
        <w:tc>
          <w:tcPr>
            <w:tcW w:w="1980" w:type="dxa"/>
            <w:vAlign w:val="center"/>
          </w:tcPr>
          <w:p>
            <w:pPr>
              <w:jc w:val="right"/>
            </w:pPr>
            <w:r>
              <w:rPr>
                <w:rFonts w:ascii="宋体" w:hAnsi="宋体" w:eastAsia="宋体" w:cs="宋体"/>
                <w:b w:val="0"/>
                <w:i w:val="0"/>
                <w:color w:val="000000"/>
                <w:sz w:val="20"/>
              </w:rPr>
              <w:t>0.00</w:t>
            </w:r>
          </w:p>
        </w:tc>
        <w:tc>
          <w:tcPr>
            <w:tcW w:w="1952" w:type="dxa"/>
            <w:vAlign w:val="center"/>
          </w:tcPr>
          <w:p>
            <w:pPr>
              <w:jc w:val="right"/>
            </w:pPr>
            <w:r>
              <w:rPr>
                <w:rFonts w:ascii="宋体" w:hAnsi="宋体" w:eastAsia="宋体" w:cs="宋体"/>
                <w:b w:val="0"/>
                <w:i w:val="0"/>
                <w:color w:val="000000"/>
                <w:sz w:val="20"/>
              </w:rPr>
              <w:t>128.74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221</w:t>
            </w:r>
          </w:p>
        </w:tc>
        <w:tc>
          <w:tcPr>
            <w:tcW w:w="3900" w:type="dxa"/>
            <w:vAlign w:val="center"/>
          </w:tcPr>
          <w:p>
            <w:pPr>
              <w:jc w:val="left"/>
            </w:pPr>
            <w:r>
              <w:rPr>
                <w:rFonts w:ascii="宋体" w:hAnsi="宋体" w:eastAsia="宋体" w:cs="宋体"/>
                <w:b w:val="0"/>
                <w:i w:val="0"/>
                <w:color w:val="000000"/>
                <w:sz w:val="20"/>
              </w:rPr>
              <w:t>住房保障支出</w:t>
            </w:r>
          </w:p>
        </w:tc>
        <w:tc>
          <w:tcPr>
            <w:tcW w:w="1980" w:type="dxa"/>
            <w:vAlign w:val="center"/>
          </w:tcPr>
          <w:p>
            <w:pPr>
              <w:jc w:val="right"/>
            </w:pPr>
            <w:r>
              <w:rPr>
                <w:rFonts w:ascii="宋体" w:hAnsi="宋体" w:eastAsia="宋体" w:cs="宋体"/>
                <w:b w:val="0"/>
                <w:i w:val="0"/>
                <w:color w:val="000000"/>
                <w:sz w:val="20"/>
              </w:rPr>
              <w:t>6.13</w:t>
            </w:r>
          </w:p>
        </w:tc>
        <w:tc>
          <w:tcPr>
            <w:tcW w:w="1980" w:type="dxa"/>
            <w:vAlign w:val="center"/>
          </w:tcPr>
          <w:p>
            <w:pPr>
              <w:jc w:val="right"/>
            </w:pPr>
            <w:r>
              <w:rPr>
                <w:rFonts w:ascii="宋体" w:hAnsi="宋体" w:eastAsia="宋体" w:cs="宋体"/>
                <w:b w:val="0"/>
                <w:i w:val="0"/>
                <w:color w:val="000000"/>
                <w:sz w:val="20"/>
              </w:rPr>
              <w:t>6.13</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22102</w:t>
            </w:r>
          </w:p>
        </w:tc>
        <w:tc>
          <w:tcPr>
            <w:tcW w:w="3900" w:type="dxa"/>
            <w:vAlign w:val="center"/>
          </w:tcPr>
          <w:p>
            <w:pPr>
              <w:jc w:val="left"/>
            </w:pPr>
            <w:r>
              <w:rPr>
                <w:rFonts w:ascii="宋体" w:hAnsi="宋体" w:eastAsia="宋体" w:cs="宋体"/>
                <w:b w:val="0"/>
                <w:i w:val="0"/>
                <w:color w:val="000000"/>
                <w:sz w:val="20"/>
              </w:rPr>
              <w:t>住房改革支出</w:t>
            </w:r>
          </w:p>
        </w:tc>
        <w:tc>
          <w:tcPr>
            <w:tcW w:w="1980" w:type="dxa"/>
            <w:vAlign w:val="center"/>
          </w:tcPr>
          <w:p>
            <w:pPr>
              <w:jc w:val="right"/>
            </w:pPr>
            <w:r>
              <w:rPr>
                <w:rFonts w:ascii="宋体" w:hAnsi="宋体" w:eastAsia="宋体" w:cs="宋体"/>
                <w:b w:val="0"/>
                <w:i w:val="0"/>
                <w:color w:val="000000"/>
                <w:sz w:val="20"/>
              </w:rPr>
              <w:t>6.13</w:t>
            </w:r>
          </w:p>
        </w:tc>
        <w:tc>
          <w:tcPr>
            <w:tcW w:w="1980" w:type="dxa"/>
            <w:vAlign w:val="center"/>
          </w:tcPr>
          <w:p>
            <w:pPr>
              <w:jc w:val="right"/>
            </w:pPr>
            <w:r>
              <w:rPr>
                <w:rFonts w:ascii="宋体" w:hAnsi="宋体" w:eastAsia="宋体" w:cs="宋体"/>
                <w:b w:val="0"/>
                <w:i w:val="0"/>
                <w:color w:val="000000"/>
                <w:sz w:val="20"/>
              </w:rPr>
              <w:t>6.13</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2210201</w:t>
            </w:r>
          </w:p>
        </w:tc>
        <w:tc>
          <w:tcPr>
            <w:tcW w:w="3900" w:type="dxa"/>
            <w:vAlign w:val="center"/>
          </w:tcPr>
          <w:p>
            <w:pPr>
              <w:jc w:val="left"/>
            </w:pPr>
            <w:r>
              <w:rPr>
                <w:rFonts w:ascii="宋体" w:hAnsi="宋体" w:eastAsia="宋体" w:cs="宋体"/>
                <w:b w:val="0"/>
                <w:i w:val="0"/>
                <w:color w:val="000000"/>
                <w:sz w:val="20"/>
              </w:rPr>
              <w:t>住房公积金</w:t>
            </w:r>
          </w:p>
        </w:tc>
        <w:tc>
          <w:tcPr>
            <w:tcW w:w="1980" w:type="dxa"/>
            <w:vAlign w:val="center"/>
          </w:tcPr>
          <w:p>
            <w:pPr>
              <w:jc w:val="right"/>
            </w:pPr>
            <w:r>
              <w:rPr>
                <w:rFonts w:ascii="宋体" w:hAnsi="宋体" w:eastAsia="宋体" w:cs="宋体"/>
                <w:b w:val="0"/>
                <w:i w:val="0"/>
                <w:color w:val="000000"/>
                <w:sz w:val="20"/>
              </w:rPr>
              <w:t>6.13</w:t>
            </w:r>
          </w:p>
        </w:tc>
        <w:tc>
          <w:tcPr>
            <w:tcW w:w="1980" w:type="dxa"/>
            <w:vAlign w:val="center"/>
          </w:tcPr>
          <w:p>
            <w:pPr>
              <w:jc w:val="right"/>
            </w:pPr>
            <w:r>
              <w:rPr>
                <w:rFonts w:ascii="宋体" w:hAnsi="宋体" w:eastAsia="宋体" w:cs="宋体"/>
                <w:b w:val="0"/>
                <w:i w:val="0"/>
                <w:color w:val="000000"/>
                <w:sz w:val="20"/>
              </w:rPr>
              <w:t>6.13</w:t>
            </w:r>
          </w:p>
        </w:tc>
        <w:tc>
          <w:tcPr>
            <w:tcW w:w="1952" w:type="dxa"/>
            <w:vAlign w:val="center"/>
          </w:tcPr>
          <w:p>
            <w:pPr>
              <w:jc w:val="right"/>
            </w:pPr>
            <w:r>
              <w:rPr>
                <w:rFonts w:ascii="宋体" w:hAnsi="宋体" w:eastAsia="宋体" w:cs="宋体"/>
                <w:b w:val="0"/>
                <w:i w:val="0"/>
                <w:color w:val="000000"/>
                <w:sz w:val="20"/>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224</w:t>
            </w:r>
          </w:p>
        </w:tc>
        <w:tc>
          <w:tcPr>
            <w:tcW w:w="3900" w:type="dxa"/>
            <w:vAlign w:val="center"/>
          </w:tcPr>
          <w:p>
            <w:pPr>
              <w:jc w:val="left"/>
            </w:pPr>
            <w:r>
              <w:rPr>
                <w:rFonts w:ascii="宋体" w:hAnsi="宋体" w:eastAsia="宋体" w:cs="宋体"/>
                <w:b w:val="0"/>
                <w:i w:val="0"/>
                <w:color w:val="000000"/>
                <w:sz w:val="20"/>
              </w:rPr>
              <w:t>灾害防治及应急管理支出</w:t>
            </w:r>
          </w:p>
        </w:tc>
        <w:tc>
          <w:tcPr>
            <w:tcW w:w="1980" w:type="dxa"/>
            <w:vAlign w:val="center"/>
          </w:tcPr>
          <w:p>
            <w:pPr>
              <w:jc w:val="right"/>
            </w:pPr>
            <w:r>
              <w:rPr>
                <w:rFonts w:ascii="宋体" w:hAnsi="宋体" w:eastAsia="宋体" w:cs="宋体"/>
                <w:b w:val="0"/>
                <w:i w:val="0"/>
                <w:color w:val="000000"/>
                <w:sz w:val="20"/>
              </w:rPr>
              <w:t>141.84</w:t>
            </w:r>
          </w:p>
        </w:tc>
        <w:tc>
          <w:tcPr>
            <w:tcW w:w="1980" w:type="dxa"/>
            <w:vAlign w:val="center"/>
          </w:tcPr>
          <w:p>
            <w:pPr>
              <w:jc w:val="right"/>
            </w:pPr>
            <w:r>
              <w:rPr>
                <w:rFonts w:ascii="宋体" w:hAnsi="宋体" w:eastAsia="宋体" w:cs="宋体"/>
                <w:b w:val="0"/>
                <w:i w:val="0"/>
                <w:color w:val="000000"/>
                <w:sz w:val="20"/>
              </w:rPr>
              <w:t>0.00</w:t>
            </w:r>
          </w:p>
        </w:tc>
        <w:tc>
          <w:tcPr>
            <w:tcW w:w="1952" w:type="dxa"/>
            <w:vAlign w:val="center"/>
          </w:tcPr>
          <w:p>
            <w:pPr>
              <w:jc w:val="right"/>
            </w:pPr>
            <w:r>
              <w:rPr>
                <w:rFonts w:ascii="宋体" w:hAnsi="宋体" w:eastAsia="宋体" w:cs="宋体"/>
                <w:b w:val="0"/>
                <w:i w:val="0"/>
                <w:color w:val="000000"/>
                <w:sz w:val="20"/>
              </w:rPr>
              <w:t>141.84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22407</w:t>
            </w:r>
          </w:p>
        </w:tc>
        <w:tc>
          <w:tcPr>
            <w:tcW w:w="3900" w:type="dxa"/>
            <w:vAlign w:val="center"/>
          </w:tcPr>
          <w:p>
            <w:pPr>
              <w:jc w:val="left"/>
            </w:pPr>
            <w:r>
              <w:rPr>
                <w:rFonts w:ascii="宋体" w:hAnsi="宋体" w:eastAsia="宋体" w:cs="宋体"/>
                <w:b w:val="0"/>
                <w:i w:val="0"/>
                <w:color w:val="000000"/>
                <w:sz w:val="20"/>
              </w:rPr>
              <w:t>自然灾害救灾及恢复重建支出</w:t>
            </w:r>
          </w:p>
        </w:tc>
        <w:tc>
          <w:tcPr>
            <w:tcW w:w="1980" w:type="dxa"/>
            <w:vAlign w:val="center"/>
          </w:tcPr>
          <w:p>
            <w:pPr>
              <w:jc w:val="right"/>
            </w:pPr>
            <w:r>
              <w:rPr>
                <w:rFonts w:ascii="宋体" w:hAnsi="宋体" w:eastAsia="宋体" w:cs="宋体"/>
                <w:b w:val="0"/>
                <w:i w:val="0"/>
                <w:color w:val="000000"/>
                <w:sz w:val="20"/>
              </w:rPr>
              <w:t>141.84</w:t>
            </w:r>
          </w:p>
        </w:tc>
        <w:tc>
          <w:tcPr>
            <w:tcW w:w="1980" w:type="dxa"/>
            <w:vAlign w:val="center"/>
          </w:tcPr>
          <w:p>
            <w:pPr>
              <w:jc w:val="right"/>
            </w:pPr>
            <w:r>
              <w:rPr>
                <w:rFonts w:ascii="宋体" w:hAnsi="宋体" w:eastAsia="宋体" w:cs="宋体"/>
                <w:b w:val="0"/>
                <w:i w:val="0"/>
                <w:color w:val="000000"/>
                <w:sz w:val="20"/>
              </w:rPr>
              <w:t>0.00</w:t>
            </w:r>
          </w:p>
        </w:tc>
        <w:tc>
          <w:tcPr>
            <w:tcW w:w="1952" w:type="dxa"/>
            <w:vAlign w:val="center"/>
          </w:tcPr>
          <w:p>
            <w:pPr>
              <w:jc w:val="right"/>
            </w:pPr>
            <w:r>
              <w:rPr>
                <w:rFonts w:ascii="宋体" w:hAnsi="宋体" w:eastAsia="宋体" w:cs="宋体"/>
                <w:b w:val="0"/>
                <w:i w:val="0"/>
                <w:color w:val="000000"/>
                <w:sz w:val="20"/>
              </w:rPr>
              <w:t>141.84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2240703</w:t>
            </w:r>
          </w:p>
        </w:tc>
        <w:tc>
          <w:tcPr>
            <w:tcW w:w="3900" w:type="dxa"/>
            <w:vAlign w:val="center"/>
          </w:tcPr>
          <w:p>
            <w:pPr>
              <w:jc w:val="left"/>
            </w:pPr>
            <w:r>
              <w:rPr>
                <w:rFonts w:ascii="宋体" w:hAnsi="宋体" w:eastAsia="宋体" w:cs="宋体"/>
                <w:b w:val="0"/>
                <w:i w:val="0"/>
                <w:color w:val="000000"/>
                <w:sz w:val="20"/>
              </w:rPr>
              <w:t>自然灾害救灾补助</w:t>
            </w:r>
          </w:p>
        </w:tc>
        <w:tc>
          <w:tcPr>
            <w:tcW w:w="1980" w:type="dxa"/>
            <w:vAlign w:val="center"/>
          </w:tcPr>
          <w:p>
            <w:pPr>
              <w:jc w:val="right"/>
            </w:pPr>
            <w:r>
              <w:rPr>
                <w:rFonts w:ascii="宋体" w:hAnsi="宋体" w:eastAsia="宋体" w:cs="宋体"/>
                <w:b w:val="0"/>
                <w:i w:val="0"/>
                <w:color w:val="000000"/>
                <w:sz w:val="20"/>
              </w:rPr>
              <w:t>29.91</w:t>
            </w:r>
          </w:p>
        </w:tc>
        <w:tc>
          <w:tcPr>
            <w:tcW w:w="1980" w:type="dxa"/>
            <w:vAlign w:val="center"/>
          </w:tcPr>
          <w:p>
            <w:pPr>
              <w:jc w:val="right"/>
            </w:pPr>
            <w:r>
              <w:rPr>
                <w:rFonts w:ascii="宋体" w:hAnsi="宋体" w:eastAsia="宋体" w:cs="宋体"/>
                <w:b w:val="0"/>
                <w:i w:val="0"/>
                <w:color w:val="000000"/>
                <w:sz w:val="20"/>
              </w:rPr>
              <w:t>0.00</w:t>
            </w:r>
          </w:p>
        </w:tc>
        <w:tc>
          <w:tcPr>
            <w:tcW w:w="1952" w:type="dxa"/>
            <w:vAlign w:val="center"/>
          </w:tcPr>
          <w:p>
            <w:pPr>
              <w:jc w:val="right"/>
            </w:pPr>
            <w:r>
              <w:rPr>
                <w:rFonts w:ascii="宋体" w:hAnsi="宋体" w:eastAsia="宋体" w:cs="宋体"/>
                <w:b w:val="0"/>
                <w:i w:val="0"/>
                <w:color w:val="000000"/>
                <w:sz w:val="20"/>
              </w:rPr>
              <w:t>29.91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pPr>
              <w:jc w:val="left"/>
            </w:pPr>
            <w:r>
              <w:rPr>
                <w:rFonts w:ascii="宋体" w:hAnsi="宋体" w:eastAsia="宋体" w:cs="宋体"/>
                <w:b w:val="0"/>
                <w:i w:val="0"/>
                <w:color w:val="000000"/>
                <w:sz w:val="20"/>
              </w:rPr>
              <w:t>2240704</w:t>
            </w:r>
          </w:p>
        </w:tc>
        <w:tc>
          <w:tcPr>
            <w:tcW w:w="3900" w:type="dxa"/>
            <w:vAlign w:val="center"/>
          </w:tcPr>
          <w:p>
            <w:pPr>
              <w:jc w:val="left"/>
            </w:pPr>
            <w:r>
              <w:rPr>
                <w:rFonts w:ascii="宋体" w:hAnsi="宋体" w:eastAsia="宋体" w:cs="宋体"/>
                <w:b w:val="0"/>
                <w:i w:val="0"/>
                <w:color w:val="000000"/>
                <w:sz w:val="20"/>
              </w:rPr>
              <w:t>自然灾害灾后重建补助</w:t>
            </w:r>
          </w:p>
        </w:tc>
        <w:tc>
          <w:tcPr>
            <w:tcW w:w="1980" w:type="dxa"/>
            <w:vAlign w:val="center"/>
          </w:tcPr>
          <w:p>
            <w:pPr>
              <w:jc w:val="right"/>
            </w:pPr>
            <w:r>
              <w:rPr>
                <w:rFonts w:ascii="宋体" w:hAnsi="宋体" w:eastAsia="宋体" w:cs="宋体"/>
                <w:b w:val="0"/>
                <w:i w:val="0"/>
                <w:color w:val="000000"/>
                <w:sz w:val="20"/>
              </w:rPr>
              <w:t>111.93</w:t>
            </w:r>
          </w:p>
        </w:tc>
        <w:tc>
          <w:tcPr>
            <w:tcW w:w="1980" w:type="dxa"/>
            <w:vAlign w:val="center"/>
          </w:tcPr>
          <w:p>
            <w:pPr>
              <w:jc w:val="right"/>
            </w:pPr>
            <w:r>
              <w:rPr>
                <w:rFonts w:ascii="宋体" w:hAnsi="宋体" w:eastAsia="宋体" w:cs="宋体"/>
                <w:b w:val="0"/>
                <w:i w:val="0"/>
                <w:color w:val="000000"/>
                <w:sz w:val="20"/>
              </w:rPr>
              <w:t>0.00</w:t>
            </w:r>
          </w:p>
        </w:tc>
        <w:tc>
          <w:tcPr>
            <w:tcW w:w="1952" w:type="dxa"/>
            <w:vAlign w:val="center"/>
          </w:tcPr>
          <w:p>
            <w:pPr>
              <w:jc w:val="right"/>
            </w:pPr>
            <w:r>
              <w:rPr>
                <w:rFonts w:ascii="宋体" w:hAnsi="宋体" w:eastAsia="宋体" w:cs="宋体"/>
                <w:b w:val="0"/>
                <w:i w:val="0"/>
                <w:color w:val="000000"/>
                <w:sz w:val="20"/>
              </w:rPr>
              <w:t>111.93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20"/>
              </w:rPr>
              <w:t>注：本表反映部门本年度一般公共预算财政拨款支出情况。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20"/>
              </w:rPr>
              <w:t xml:space="preserve">    本表金额转换成万元时，因四舍五入可能存在尾差。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20"/>
              </w:rPr>
              <w:t xml:space="preserve">    如本表为空，则我部门本年度无此类资金收支余。</w:t>
            </w:r>
          </w:p>
        </w:tc>
      </w:tr>
    </w:tbl>
    <w:p>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pPr>
        <w:spacing w:line="540" w:lineRule="exact"/>
        <w:jc w:val="center"/>
        <w:rPr>
          <w:rFonts w:ascii="黑体" w:hAnsi="宋体" w:eastAsia="黑体" w:cs="黑体"/>
          <w:sz w:val="32"/>
          <w:szCs w:val="32"/>
        </w:rPr>
      </w:pPr>
      <w:r>
        <w:rPr>
          <w:rFonts w:hint="eastAsia" w:ascii="黑体" w:hAnsi="宋体" w:eastAsia="黑体" w:cs="黑体"/>
          <w:sz w:val="32"/>
          <w:szCs w:val="32"/>
        </w:rPr>
        <w:t>一般公共预算财政拨款基本支出决算表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pPr>
              <w:jc w:val="right"/>
            </w:pPr>
            <w:r>
              <w:rPr>
                <w:rFonts w:ascii="宋体" w:hAnsi="宋体" w:eastAsia="宋体" w:cs="宋体"/>
                <w:sz w:val="20"/>
              </w:rPr>
              <w:t>公开06表</w:t>
            </w:r>
          </w:p>
        </w:tc>
      </w:tr>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pPr>
              <w:jc w:val="left"/>
            </w:pPr>
            <w:r>
              <w:rPr>
                <w:rFonts w:ascii="宋体" w:hAnsi="宋体" w:eastAsia="宋体" w:cs="宋体"/>
                <w:sz w:val="20"/>
              </w:rPr>
              <w:t>单位：辽宁省盘锦市兴隆台区交通运输局(本级）</w:t>
            </w:r>
          </w:p>
        </w:tc>
        <w:tc>
          <w:tcPr>
            <w:tcW w:w="2000" w:type="dxa"/>
          </w:tcPr>
          <w:p>
            <w:pPr>
              <w:jc w:val="center"/>
            </w:pPr>
            <w:r>
              <w:rPr>
                <w:rFonts w:ascii="宋体" w:hAnsi="宋体" w:eastAsia="宋体" w:cs="宋体"/>
                <w:sz w:val="20"/>
              </w:rPr>
              <w:t>2023年度</w:t>
            </w:r>
          </w:p>
        </w:tc>
        <w:tc>
          <w:tcPr>
            <w:tcW w:w="4386" w:type="dxa"/>
          </w:tcPr>
          <w:p>
            <w:pPr>
              <w:jc w:val="right"/>
            </w:pPr>
            <w:r>
              <w:rPr>
                <w:rFonts w:ascii="宋体" w:hAnsi="宋体" w:eastAsia="宋体" w:cs="宋体"/>
                <w:sz w:val="20"/>
              </w:rPr>
              <w:t>金额单位：万元</w:t>
            </w:r>
          </w:p>
        </w:tc>
      </w:tr>
    </w:tbl>
    <w:p>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540"/>
        <w:gridCol w:w="1980"/>
        <w:gridCol w:w="1020"/>
        <w:gridCol w:w="540"/>
        <w:gridCol w:w="1560"/>
        <w:gridCol w:w="1020"/>
        <w:gridCol w:w="540"/>
        <w:gridCol w:w="2540"/>
        <w:gridCol w:w="1032"/>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gridSpan w:val="3"/>
            <w:vAlign w:val="center"/>
          </w:tcPr>
          <w:p>
            <w:pPr>
              <w:jc w:val="center"/>
            </w:pPr>
            <w:r>
              <w:rPr>
                <w:rFonts w:ascii="宋体" w:hAnsi="宋体" w:eastAsia="宋体" w:cs="宋体"/>
                <w:b w:val="0"/>
                <w:i w:val="0"/>
                <w:color w:val="000000"/>
                <w:sz w:val="14"/>
              </w:rPr>
              <w:t>人员经费</w:t>
            </w:r>
          </w:p>
        </w:tc>
        <w:tc>
          <w:tcPr>
            <w:tcW w:w="540" w:type="dxa"/>
            <w:gridSpan w:val="6"/>
            <w:vAlign w:val="center"/>
          </w:tcPr>
          <w:p>
            <w:pPr>
              <w:jc w:val="center"/>
            </w:pPr>
            <w:r>
              <w:rPr>
                <w:rFonts w:ascii="宋体" w:hAnsi="宋体" w:eastAsia="宋体" w:cs="宋体"/>
                <w:b w:val="0"/>
                <w:i w:val="0"/>
                <w:color w:val="000000"/>
                <w:sz w:val="14"/>
              </w:rPr>
              <w:t>公用经费</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restart"/>
            <w:vAlign w:val="center"/>
          </w:tcPr>
          <w:p>
            <w:pPr>
              <w:jc w:val="center"/>
            </w:pPr>
            <w:r>
              <w:rPr>
                <w:rFonts w:ascii="宋体" w:hAnsi="宋体" w:eastAsia="宋体" w:cs="宋体"/>
                <w:b w:val="0"/>
                <w:i w:val="0"/>
                <w:color w:val="000000"/>
                <w:sz w:val="14"/>
              </w:rPr>
              <w:t>科目编码</w:t>
            </w:r>
          </w:p>
        </w:tc>
        <w:tc>
          <w:tcPr>
            <w:tcW w:w="1980" w:type="dxa"/>
            <w:vMerge w:val="restart"/>
            <w:vAlign w:val="center"/>
          </w:tcPr>
          <w:p>
            <w:pPr>
              <w:jc w:val="center"/>
            </w:pPr>
            <w:r>
              <w:rPr>
                <w:rFonts w:ascii="宋体" w:hAnsi="宋体" w:eastAsia="宋体" w:cs="宋体"/>
                <w:b w:val="0"/>
                <w:i w:val="0"/>
                <w:color w:val="000000"/>
                <w:sz w:val="14"/>
              </w:rPr>
              <w:t>科目名称</w:t>
            </w:r>
          </w:p>
        </w:tc>
        <w:tc>
          <w:tcPr>
            <w:tcW w:w="1020" w:type="dxa"/>
            <w:vMerge w:val="restart"/>
            <w:vAlign w:val="center"/>
          </w:tcPr>
          <w:p>
            <w:pPr>
              <w:jc w:val="center"/>
            </w:pPr>
            <w:r>
              <w:rPr>
                <w:rFonts w:ascii="宋体" w:hAnsi="宋体" w:eastAsia="宋体" w:cs="宋体"/>
                <w:b w:val="0"/>
                <w:i w:val="0"/>
                <w:color w:val="000000"/>
                <w:sz w:val="14"/>
              </w:rPr>
              <w:t>决算数</w:t>
            </w:r>
          </w:p>
        </w:tc>
        <w:tc>
          <w:tcPr>
            <w:tcW w:w="540" w:type="dxa"/>
            <w:vMerge w:val="restart"/>
            <w:vAlign w:val="center"/>
          </w:tcPr>
          <w:p>
            <w:pPr>
              <w:jc w:val="center"/>
            </w:pPr>
            <w:r>
              <w:rPr>
                <w:rFonts w:ascii="宋体" w:hAnsi="宋体" w:eastAsia="宋体" w:cs="宋体"/>
                <w:b w:val="0"/>
                <w:i w:val="0"/>
                <w:color w:val="000000"/>
                <w:sz w:val="14"/>
              </w:rPr>
              <w:t>科目编码</w:t>
            </w:r>
          </w:p>
        </w:tc>
        <w:tc>
          <w:tcPr>
            <w:tcW w:w="1560" w:type="dxa"/>
            <w:vMerge w:val="restart"/>
            <w:vAlign w:val="center"/>
          </w:tcPr>
          <w:p>
            <w:pPr>
              <w:jc w:val="center"/>
            </w:pPr>
            <w:r>
              <w:rPr>
                <w:rFonts w:ascii="宋体" w:hAnsi="宋体" w:eastAsia="宋体" w:cs="宋体"/>
                <w:b w:val="0"/>
                <w:i w:val="0"/>
                <w:color w:val="000000"/>
                <w:sz w:val="14"/>
              </w:rPr>
              <w:t>科目名称</w:t>
            </w:r>
          </w:p>
        </w:tc>
        <w:tc>
          <w:tcPr>
            <w:tcW w:w="1020" w:type="dxa"/>
            <w:vMerge w:val="restart"/>
            <w:vAlign w:val="center"/>
          </w:tcPr>
          <w:p>
            <w:pPr>
              <w:jc w:val="center"/>
            </w:pPr>
            <w:r>
              <w:rPr>
                <w:rFonts w:ascii="宋体" w:hAnsi="宋体" w:eastAsia="宋体" w:cs="宋体"/>
                <w:b w:val="0"/>
                <w:i w:val="0"/>
                <w:color w:val="000000"/>
                <w:sz w:val="14"/>
              </w:rPr>
              <w:t>决算数</w:t>
            </w:r>
          </w:p>
        </w:tc>
        <w:tc>
          <w:tcPr>
            <w:tcW w:w="540" w:type="dxa"/>
            <w:vMerge w:val="restart"/>
            <w:vAlign w:val="center"/>
          </w:tcPr>
          <w:p>
            <w:pPr>
              <w:jc w:val="center"/>
            </w:pPr>
            <w:r>
              <w:rPr>
                <w:rFonts w:ascii="宋体" w:hAnsi="宋体" w:eastAsia="宋体" w:cs="宋体"/>
                <w:b w:val="0"/>
                <w:i w:val="0"/>
                <w:color w:val="000000"/>
                <w:sz w:val="14"/>
              </w:rPr>
              <w:t>科目编码</w:t>
            </w:r>
          </w:p>
        </w:tc>
        <w:tc>
          <w:tcPr>
            <w:tcW w:w="2540" w:type="dxa"/>
            <w:vMerge w:val="restart"/>
            <w:vAlign w:val="center"/>
          </w:tcPr>
          <w:p>
            <w:pPr>
              <w:jc w:val="center"/>
            </w:pPr>
            <w:r>
              <w:rPr>
                <w:rFonts w:ascii="宋体" w:hAnsi="宋体" w:eastAsia="宋体" w:cs="宋体"/>
                <w:b w:val="0"/>
                <w:i w:val="0"/>
                <w:color w:val="000000"/>
                <w:sz w:val="14"/>
              </w:rPr>
              <w:t>科目名称</w:t>
            </w:r>
          </w:p>
        </w:tc>
        <w:tc>
          <w:tcPr>
            <w:tcW w:w="1032" w:type="dxa"/>
            <w:vMerge w:val="restart"/>
            <w:vAlign w:val="center"/>
          </w:tcPr>
          <w:p>
            <w:pPr>
              <w:jc w:val="center"/>
            </w:pPr>
            <w:r>
              <w:rPr>
                <w:rFonts w:ascii="宋体" w:hAnsi="宋体" w:eastAsia="宋体" w:cs="宋体"/>
                <w:b w:val="0"/>
                <w:i w:val="0"/>
                <w:color w:val="000000"/>
                <w:sz w:val="14"/>
              </w:rPr>
              <w:t>决算数</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continue"/>
            <w:vAlign w:val="center"/>
          </w:tcPr>
          <w:p/>
        </w:tc>
        <w:tc>
          <w:tcPr>
            <w:tcW w:w="1980" w:type="dxa"/>
            <w:vMerge w:val="continue"/>
            <w:vAlign w:val="center"/>
          </w:tcPr>
          <w:p/>
        </w:tc>
        <w:tc>
          <w:tcPr>
            <w:tcW w:w="1020" w:type="dxa"/>
            <w:vMerge w:val="continue"/>
            <w:vAlign w:val="center"/>
          </w:tcPr>
          <w:p/>
        </w:tc>
        <w:tc>
          <w:tcPr>
            <w:tcW w:w="540" w:type="dxa"/>
            <w:vMerge w:val="continue"/>
            <w:vAlign w:val="center"/>
          </w:tcPr>
          <w:p/>
        </w:tc>
        <w:tc>
          <w:tcPr>
            <w:tcW w:w="1560" w:type="dxa"/>
            <w:vMerge w:val="continue"/>
            <w:vAlign w:val="center"/>
          </w:tcPr>
          <w:p/>
        </w:tc>
        <w:tc>
          <w:tcPr>
            <w:tcW w:w="1020" w:type="dxa"/>
            <w:vMerge w:val="continue"/>
            <w:vAlign w:val="center"/>
          </w:tcPr>
          <w:p/>
        </w:tc>
        <w:tc>
          <w:tcPr>
            <w:tcW w:w="540" w:type="dxa"/>
            <w:vMerge w:val="continue"/>
            <w:vAlign w:val="center"/>
          </w:tcPr>
          <w:p/>
        </w:tc>
        <w:tc>
          <w:tcPr>
            <w:tcW w:w="2540" w:type="dxa"/>
            <w:vMerge w:val="continue"/>
            <w:vAlign w:val="center"/>
          </w:tcPr>
          <w:p/>
        </w:tc>
        <w:tc>
          <w:tcPr>
            <w:tcW w:w="103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left"/>
            </w:pPr>
            <w:r>
              <w:rPr>
                <w:rFonts w:ascii="宋体" w:hAnsi="宋体" w:eastAsia="宋体" w:cs="宋体"/>
                <w:b w:val="0"/>
                <w:i w:val="0"/>
                <w:color w:val="000000"/>
                <w:sz w:val="14"/>
              </w:rPr>
              <w:t>301</w:t>
            </w:r>
          </w:p>
        </w:tc>
        <w:tc>
          <w:tcPr>
            <w:tcW w:w="1980" w:type="dxa"/>
            <w:vAlign w:val="center"/>
          </w:tcPr>
          <w:p>
            <w:pPr>
              <w:jc w:val="left"/>
            </w:pPr>
            <w:r>
              <w:rPr>
                <w:rFonts w:ascii="宋体" w:hAnsi="宋体" w:eastAsia="宋体" w:cs="宋体"/>
                <w:b w:val="0"/>
                <w:i w:val="0"/>
                <w:color w:val="000000"/>
                <w:sz w:val="14"/>
              </w:rPr>
              <w:t>工资福利支出</w:t>
            </w:r>
          </w:p>
        </w:tc>
        <w:tc>
          <w:tcPr>
            <w:tcW w:w="1020" w:type="dxa"/>
            <w:vAlign w:val="center"/>
          </w:tcPr>
          <w:p>
            <w:pPr>
              <w:jc w:val="right"/>
            </w:pPr>
            <w:r>
              <w:rPr>
                <w:rFonts w:ascii="宋体" w:hAnsi="宋体" w:eastAsia="宋体" w:cs="宋体"/>
                <w:b w:val="0"/>
                <w:i w:val="0"/>
                <w:color w:val="000000"/>
                <w:sz w:val="14"/>
              </w:rPr>
              <w:t>85.41</w:t>
            </w:r>
          </w:p>
        </w:tc>
        <w:tc>
          <w:tcPr>
            <w:tcW w:w="540" w:type="dxa"/>
            <w:vAlign w:val="center"/>
          </w:tcPr>
          <w:p>
            <w:pPr>
              <w:jc w:val="left"/>
            </w:pPr>
            <w:r>
              <w:rPr>
                <w:rFonts w:ascii="宋体" w:hAnsi="宋体" w:eastAsia="宋体" w:cs="宋体"/>
                <w:b w:val="0"/>
                <w:i w:val="0"/>
                <w:color w:val="000000"/>
                <w:sz w:val="14"/>
              </w:rPr>
              <w:t>302</w:t>
            </w:r>
          </w:p>
        </w:tc>
        <w:tc>
          <w:tcPr>
            <w:tcW w:w="1560" w:type="dxa"/>
            <w:vAlign w:val="center"/>
          </w:tcPr>
          <w:p>
            <w:pPr>
              <w:jc w:val="left"/>
            </w:pPr>
            <w:r>
              <w:rPr>
                <w:rFonts w:ascii="宋体" w:hAnsi="宋体" w:eastAsia="宋体" w:cs="宋体"/>
                <w:b w:val="0"/>
                <w:i w:val="0"/>
                <w:color w:val="000000"/>
                <w:sz w:val="14"/>
              </w:rPr>
              <w:t>商品和服务支出</w:t>
            </w:r>
          </w:p>
        </w:tc>
        <w:tc>
          <w:tcPr>
            <w:tcW w:w="1020" w:type="dxa"/>
            <w:vAlign w:val="center"/>
          </w:tcPr>
          <w:p>
            <w:pPr>
              <w:jc w:val="right"/>
            </w:pPr>
            <w:r>
              <w:rPr>
                <w:rFonts w:ascii="宋体" w:hAnsi="宋体" w:eastAsia="宋体" w:cs="宋体"/>
                <w:b w:val="0"/>
                <w:i w:val="0"/>
                <w:color w:val="000000"/>
                <w:sz w:val="14"/>
              </w:rPr>
              <w:t>13.22</w:t>
            </w:r>
          </w:p>
        </w:tc>
        <w:tc>
          <w:tcPr>
            <w:tcW w:w="540" w:type="dxa"/>
            <w:vAlign w:val="center"/>
          </w:tcPr>
          <w:p>
            <w:pPr>
              <w:jc w:val="left"/>
            </w:pPr>
            <w:r>
              <w:rPr>
                <w:rFonts w:ascii="宋体" w:hAnsi="宋体" w:eastAsia="宋体" w:cs="宋体"/>
                <w:b w:val="0"/>
                <w:i w:val="0"/>
                <w:color w:val="000000"/>
                <w:sz w:val="14"/>
              </w:rPr>
              <w:t>307</w:t>
            </w:r>
          </w:p>
        </w:tc>
        <w:tc>
          <w:tcPr>
            <w:tcW w:w="2540" w:type="dxa"/>
            <w:vAlign w:val="center"/>
          </w:tcPr>
          <w:p>
            <w:pPr>
              <w:jc w:val="left"/>
            </w:pPr>
            <w:r>
              <w:rPr>
                <w:rFonts w:ascii="宋体" w:hAnsi="宋体" w:eastAsia="宋体" w:cs="宋体"/>
                <w:b w:val="0"/>
                <w:i w:val="0"/>
                <w:color w:val="000000"/>
                <w:sz w:val="14"/>
              </w:rPr>
              <w:t>债务利息及费用支出</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30101</w:t>
            </w:r>
          </w:p>
        </w:tc>
        <w:tc>
          <w:tcPr>
            <w:tcW w:w="1980" w:type="dxa"/>
            <w:vAlign w:val="center"/>
          </w:tcPr>
          <w:p>
            <w:pPr>
              <w:jc w:val="left"/>
            </w:pPr>
            <w:r>
              <w:rPr>
                <w:rFonts w:ascii="宋体" w:hAnsi="宋体" w:eastAsia="宋体" w:cs="宋体"/>
                <w:b w:val="0"/>
                <w:i w:val="0"/>
                <w:color w:val="000000"/>
                <w:sz w:val="14"/>
              </w:rPr>
              <w:t xml:space="preserve">  基本工资</w:t>
            </w:r>
          </w:p>
        </w:tc>
        <w:tc>
          <w:tcPr>
            <w:tcW w:w="1020" w:type="dxa"/>
            <w:vAlign w:val="center"/>
          </w:tcPr>
          <w:p>
            <w:pPr>
              <w:jc w:val="right"/>
            </w:pPr>
            <w:r>
              <w:rPr>
                <w:rFonts w:ascii="宋体" w:hAnsi="宋体" w:eastAsia="宋体" w:cs="宋体"/>
                <w:b w:val="0"/>
                <w:i w:val="0"/>
                <w:color w:val="000000"/>
                <w:sz w:val="14"/>
              </w:rPr>
              <w:t>22.13</w:t>
            </w:r>
          </w:p>
        </w:tc>
        <w:tc>
          <w:tcPr>
            <w:tcW w:w="540" w:type="dxa"/>
            <w:vAlign w:val="center"/>
          </w:tcPr>
          <w:p>
            <w:pPr>
              <w:jc w:val="center"/>
            </w:pPr>
            <w:r>
              <w:rPr>
                <w:rFonts w:ascii="宋体" w:hAnsi="宋体" w:eastAsia="宋体" w:cs="宋体"/>
                <w:b w:val="0"/>
                <w:i w:val="0"/>
                <w:color w:val="000000"/>
                <w:sz w:val="14"/>
              </w:rPr>
              <w:t>30201</w:t>
            </w:r>
          </w:p>
        </w:tc>
        <w:tc>
          <w:tcPr>
            <w:tcW w:w="1560" w:type="dxa"/>
            <w:vAlign w:val="center"/>
          </w:tcPr>
          <w:p>
            <w:pPr>
              <w:jc w:val="left"/>
            </w:pPr>
            <w:r>
              <w:rPr>
                <w:rFonts w:ascii="宋体" w:hAnsi="宋体" w:eastAsia="宋体" w:cs="宋体"/>
                <w:b w:val="0"/>
                <w:i w:val="0"/>
                <w:color w:val="000000"/>
                <w:sz w:val="14"/>
              </w:rPr>
              <w:t xml:space="preserve">  办公费</w:t>
            </w:r>
          </w:p>
        </w:tc>
        <w:tc>
          <w:tcPr>
            <w:tcW w:w="1020" w:type="dxa"/>
            <w:vAlign w:val="center"/>
          </w:tcPr>
          <w:p>
            <w:pPr>
              <w:jc w:val="right"/>
            </w:pPr>
            <w:r>
              <w:rPr>
                <w:rFonts w:ascii="宋体" w:hAnsi="宋体" w:eastAsia="宋体" w:cs="宋体"/>
                <w:b w:val="0"/>
                <w:i w:val="0"/>
                <w:color w:val="000000"/>
                <w:sz w:val="14"/>
              </w:rPr>
              <w:t>2.21</w:t>
            </w:r>
          </w:p>
        </w:tc>
        <w:tc>
          <w:tcPr>
            <w:tcW w:w="540" w:type="dxa"/>
            <w:vAlign w:val="center"/>
          </w:tcPr>
          <w:p>
            <w:pPr>
              <w:jc w:val="center"/>
            </w:pPr>
            <w:r>
              <w:rPr>
                <w:rFonts w:ascii="宋体" w:hAnsi="宋体" w:eastAsia="宋体" w:cs="宋体"/>
                <w:b w:val="0"/>
                <w:i w:val="0"/>
                <w:color w:val="000000"/>
                <w:sz w:val="14"/>
              </w:rPr>
              <w:t>30701</w:t>
            </w:r>
          </w:p>
        </w:tc>
        <w:tc>
          <w:tcPr>
            <w:tcW w:w="2540" w:type="dxa"/>
            <w:vAlign w:val="center"/>
          </w:tcPr>
          <w:p>
            <w:pPr>
              <w:jc w:val="left"/>
            </w:pPr>
            <w:r>
              <w:rPr>
                <w:rFonts w:ascii="宋体" w:hAnsi="宋体" w:eastAsia="宋体" w:cs="宋体"/>
                <w:b w:val="0"/>
                <w:i w:val="0"/>
                <w:color w:val="000000"/>
                <w:sz w:val="14"/>
              </w:rPr>
              <w:t xml:space="preserve">  国内债务付息</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30102</w:t>
            </w:r>
          </w:p>
        </w:tc>
        <w:tc>
          <w:tcPr>
            <w:tcW w:w="1980" w:type="dxa"/>
            <w:vAlign w:val="center"/>
          </w:tcPr>
          <w:p>
            <w:pPr>
              <w:jc w:val="left"/>
            </w:pPr>
            <w:r>
              <w:rPr>
                <w:rFonts w:ascii="宋体" w:hAnsi="宋体" w:eastAsia="宋体" w:cs="宋体"/>
                <w:b w:val="0"/>
                <w:i w:val="0"/>
                <w:color w:val="000000"/>
                <w:sz w:val="14"/>
              </w:rPr>
              <w:t xml:space="preserve">  津贴补贴</w:t>
            </w:r>
          </w:p>
        </w:tc>
        <w:tc>
          <w:tcPr>
            <w:tcW w:w="1020" w:type="dxa"/>
            <w:vAlign w:val="center"/>
          </w:tcPr>
          <w:p>
            <w:pPr>
              <w:jc w:val="right"/>
            </w:pPr>
            <w:r>
              <w:rPr>
                <w:rFonts w:ascii="宋体" w:hAnsi="宋体" w:eastAsia="宋体" w:cs="宋体"/>
                <w:b w:val="0"/>
                <w:i w:val="0"/>
                <w:color w:val="000000"/>
                <w:sz w:val="14"/>
              </w:rPr>
              <w:t>15.52</w:t>
            </w:r>
          </w:p>
        </w:tc>
        <w:tc>
          <w:tcPr>
            <w:tcW w:w="540" w:type="dxa"/>
            <w:vAlign w:val="center"/>
          </w:tcPr>
          <w:p>
            <w:pPr>
              <w:jc w:val="center"/>
            </w:pPr>
            <w:r>
              <w:rPr>
                <w:rFonts w:ascii="宋体" w:hAnsi="宋体" w:eastAsia="宋体" w:cs="宋体"/>
                <w:b w:val="0"/>
                <w:i w:val="0"/>
                <w:color w:val="000000"/>
                <w:sz w:val="14"/>
              </w:rPr>
              <w:t>30202</w:t>
            </w:r>
          </w:p>
        </w:tc>
        <w:tc>
          <w:tcPr>
            <w:tcW w:w="1560" w:type="dxa"/>
            <w:vAlign w:val="center"/>
          </w:tcPr>
          <w:p>
            <w:pPr>
              <w:jc w:val="left"/>
            </w:pPr>
            <w:r>
              <w:rPr>
                <w:rFonts w:ascii="宋体" w:hAnsi="宋体" w:eastAsia="宋体" w:cs="宋体"/>
                <w:b w:val="0"/>
                <w:i w:val="0"/>
                <w:color w:val="000000"/>
                <w:sz w:val="14"/>
              </w:rPr>
              <w:t xml:space="preserve">  印刷费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30702</w:t>
            </w:r>
          </w:p>
        </w:tc>
        <w:tc>
          <w:tcPr>
            <w:tcW w:w="2540" w:type="dxa"/>
            <w:vAlign w:val="center"/>
          </w:tcPr>
          <w:p>
            <w:pPr>
              <w:jc w:val="left"/>
            </w:pPr>
            <w:r>
              <w:rPr>
                <w:rFonts w:ascii="宋体" w:hAnsi="宋体" w:eastAsia="宋体" w:cs="宋体"/>
                <w:b w:val="0"/>
                <w:i w:val="0"/>
                <w:color w:val="000000"/>
                <w:sz w:val="14"/>
              </w:rPr>
              <w:t xml:space="preserve">  国外债务付息</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30103</w:t>
            </w:r>
          </w:p>
        </w:tc>
        <w:tc>
          <w:tcPr>
            <w:tcW w:w="1980" w:type="dxa"/>
            <w:vAlign w:val="center"/>
          </w:tcPr>
          <w:p>
            <w:pPr>
              <w:jc w:val="left"/>
            </w:pPr>
            <w:r>
              <w:rPr>
                <w:rFonts w:ascii="宋体" w:hAnsi="宋体" w:eastAsia="宋体" w:cs="宋体"/>
                <w:b w:val="0"/>
                <w:i w:val="0"/>
                <w:color w:val="000000"/>
                <w:sz w:val="14"/>
              </w:rPr>
              <w:t xml:space="preserve">  奖金</w:t>
            </w:r>
          </w:p>
        </w:tc>
        <w:tc>
          <w:tcPr>
            <w:tcW w:w="1020" w:type="dxa"/>
            <w:vAlign w:val="center"/>
          </w:tcPr>
          <w:p>
            <w:pPr>
              <w:jc w:val="right"/>
            </w:pPr>
            <w:r>
              <w:rPr>
                <w:rFonts w:ascii="宋体" w:hAnsi="宋体" w:eastAsia="宋体" w:cs="宋体"/>
                <w:b w:val="0"/>
                <w:i w:val="0"/>
                <w:color w:val="000000"/>
                <w:sz w:val="14"/>
              </w:rPr>
              <w:t>25.10</w:t>
            </w:r>
          </w:p>
        </w:tc>
        <w:tc>
          <w:tcPr>
            <w:tcW w:w="540" w:type="dxa"/>
            <w:vAlign w:val="center"/>
          </w:tcPr>
          <w:p>
            <w:pPr>
              <w:jc w:val="center"/>
            </w:pPr>
            <w:r>
              <w:rPr>
                <w:rFonts w:ascii="宋体" w:hAnsi="宋体" w:eastAsia="宋体" w:cs="宋体"/>
                <w:b w:val="0"/>
                <w:i w:val="0"/>
                <w:color w:val="000000"/>
                <w:sz w:val="14"/>
              </w:rPr>
              <w:t>30203</w:t>
            </w:r>
          </w:p>
        </w:tc>
        <w:tc>
          <w:tcPr>
            <w:tcW w:w="1560" w:type="dxa"/>
            <w:vAlign w:val="center"/>
          </w:tcPr>
          <w:p>
            <w:pPr>
              <w:jc w:val="left"/>
            </w:pPr>
            <w:r>
              <w:rPr>
                <w:rFonts w:ascii="宋体" w:hAnsi="宋体" w:eastAsia="宋体" w:cs="宋体"/>
                <w:b w:val="0"/>
                <w:i w:val="0"/>
                <w:color w:val="000000"/>
                <w:sz w:val="14"/>
              </w:rPr>
              <w:t xml:space="preserve">  咨询费</w:t>
            </w:r>
          </w:p>
        </w:tc>
        <w:tc>
          <w:tcPr>
            <w:tcW w:w="1020" w:type="dxa"/>
            <w:vAlign w:val="center"/>
          </w:tcPr>
          <w:p/>
        </w:tc>
        <w:tc>
          <w:tcPr>
            <w:tcW w:w="540" w:type="dxa"/>
            <w:vAlign w:val="center"/>
          </w:tcPr>
          <w:p>
            <w:pPr>
              <w:jc w:val="left"/>
            </w:pPr>
            <w:r>
              <w:rPr>
                <w:rFonts w:ascii="宋体" w:hAnsi="宋体" w:eastAsia="宋体" w:cs="宋体"/>
                <w:b w:val="0"/>
                <w:i w:val="0"/>
                <w:color w:val="000000"/>
                <w:sz w:val="14"/>
              </w:rPr>
              <w:t>310</w:t>
            </w:r>
          </w:p>
        </w:tc>
        <w:tc>
          <w:tcPr>
            <w:tcW w:w="2540" w:type="dxa"/>
            <w:vAlign w:val="center"/>
          </w:tcPr>
          <w:p>
            <w:pPr>
              <w:jc w:val="left"/>
            </w:pPr>
            <w:r>
              <w:rPr>
                <w:rFonts w:ascii="宋体" w:hAnsi="宋体" w:eastAsia="宋体" w:cs="宋体"/>
                <w:b w:val="0"/>
                <w:i w:val="0"/>
                <w:color w:val="000000"/>
                <w:sz w:val="14"/>
              </w:rPr>
              <w:t>资本性支出</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30106</w:t>
            </w:r>
          </w:p>
        </w:tc>
        <w:tc>
          <w:tcPr>
            <w:tcW w:w="1980" w:type="dxa"/>
            <w:vAlign w:val="center"/>
          </w:tcPr>
          <w:p>
            <w:pPr>
              <w:jc w:val="left"/>
            </w:pPr>
            <w:r>
              <w:rPr>
                <w:rFonts w:ascii="宋体" w:hAnsi="宋体" w:eastAsia="宋体" w:cs="宋体"/>
                <w:b w:val="0"/>
                <w:i w:val="0"/>
                <w:color w:val="000000"/>
                <w:sz w:val="14"/>
              </w:rPr>
              <w:t xml:space="preserve">  伙食补助费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30204</w:t>
            </w:r>
          </w:p>
        </w:tc>
        <w:tc>
          <w:tcPr>
            <w:tcW w:w="1560" w:type="dxa"/>
            <w:vAlign w:val="center"/>
          </w:tcPr>
          <w:p>
            <w:pPr>
              <w:jc w:val="left"/>
            </w:pPr>
            <w:r>
              <w:rPr>
                <w:rFonts w:ascii="宋体" w:hAnsi="宋体" w:eastAsia="宋体" w:cs="宋体"/>
                <w:b w:val="0"/>
                <w:i w:val="0"/>
                <w:color w:val="000000"/>
                <w:sz w:val="14"/>
              </w:rPr>
              <w:t xml:space="preserve">  手续费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31001</w:t>
            </w:r>
          </w:p>
        </w:tc>
        <w:tc>
          <w:tcPr>
            <w:tcW w:w="2540" w:type="dxa"/>
            <w:vAlign w:val="center"/>
          </w:tcPr>
          <w:p>
            <w:pPr>
              <w:jc w:val="left"/>
            </w:pPr>
            <w:r>
              <w:rPr>
                <w:rFonts w:ascii="宋体" w:hAnsi="宋体" w:eastAsia="宋体" w:cs="宋体"/>
                <w:b w:val="0"/>
                <w:i w:val="0"/>
                <w:color w:val="000000"/>
                <w:sz w:val="14"/>
              </w:rPr>
              <w:t xml:space="preserve">  房屋建筑物购建</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30107</w:t>
            </w:r>
          </w:p>
        </w:tc>
        <w:tc>
          <w:tcPr>
            <w:tcW w:w="1980" w:type="dxa"/>
            <w:vAlign w:val="center"/>
          </w:tcPr>
          <w:p>
            <w:pPr>
              <w:jc w:val="left"/>
            </w:pPr>
            <w:r>
              <w:rPr>
                <w:rFonts w:ascii="宋体" w:hAnsi="宋体" w:eastAsia="宋体" w:cs="宋体"/>
                <w:b w:val="0"/>
                <w:i w:val="0"/>
                <w:color w:val="000000"/>
                <w:sz w:val="14"/>
              </w:rPr>
              <w:t xml:space="preserve">  绩效工资</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30205</w:t>
            </w:r>
          </w:p>
        </w:tc>
        <w:tc>
          <w:tcPr>
            <w:tcW w:w="1560" w:type="dxa"/>
            <w:vAlign w:val="center"/>
          </w:tcPr>
          <w:p>
            <w:pPr>
              <w:jc w:val="left"/>
            </w:pPr>
            <w:r>
              <w:rPr>
                <w:rFonts w:ascii="宋体" w:hAnsi="宋体" w:eastAsia="宋体" w:cs="宋体"/>
                <w:b w:val="0"/>
                <w:i w:val="0"/>
                <w:color w:val="000000"/>
                <w:sz w:val="14"/>
              </w:rPr>
              <w:t xml:space="preserve">  水费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31002</w:t>
            </w:r>
          </w:p>
        </w:tc>
        <w:tc>
          <w:tcPr>
            <w:tcW w:w="2540" w:type="dxa"/>
            <w:vAlign w:val="center"/>
          </w:tcPr>
          <w:p>
            <w:pPr>
              <w:jc w:val="left"/>
            </w:pPr>
            <w:r>
              <w:rPr>
                <w:rFonts w:ascii="宋体" w:hAnsi="宋体" w:eastAsia="宋体" w:cs="宋体"/>
                <w:b w:val="0"/>
                <w:i w:val="0"/>
                <w:color w:val="000000"/>
                <w:sz w:val="14"/>
              </w:rPr>
              <w:t xml:space="preserve">  办公设备购置</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30108</w:t>
            </w:r>
          </w:p>
        </w:tc>
        <w:tc>
          <w:tcPr>
            <w:tcW w:w="1980" w:type="dxa"/>
            <w:vAlign w:val="center"/>
          </w:tcPr>
          <w:p>
            <w:pPr>
              <w:jc w:val="left"/>
            </w:pPr>
            <w:r>
              <w:rPr>
                <w:rFonts w:ascii="宋体" w:hAnsi="宋体" w:eastAsia="宋体" w:cs="宋体"/>
                <w:b w:val="0"/>
                <w:i w:val="0"/>
                <w:color w:val="000000"/>
                <w:sz w:val="14"/>
              </w:rPr>
              <w:t xml:space="preserve">  机关事业单位基本养老保险缴费</w:t>
            </w:r>
          </w:p>
        </w:tc>
        <w:tc>
          <w:tcPr>
            <w:tcW w:w="1020" w:type="dxa"/>
            <w:vAlign w:val="center"/>
          </w:tcPr>
          <w:p>
            <w:pPr>
              <w:jc w:val="right"/>
            </w:pPr>
            <w:r>
              <w:rPr>
                <w:rFonts w:ascii="宋体" w:hAnsi="宋体" w:eastAsia="宋体" w:cs="宋体"/>
                <w:b w:val="0"/>
                <w:i w:val="0"/>
                <w:color w:val="000000"/>
                <w:sz w:val="14"/>
              </w:rPr>
              <w:t>7.04</w:t>
            </w:r>
          </w:p>
        </w:tc>
        <w:tc>
          <w:tcPr>
            <w:tcW w:w="540" w:type="dxa"/>
            <w:vAlign w:val="center"/>
          </w:tcPr>
          <w:p>
            <w:pPr>
              <w:jc w:val="center"/>
            </w:pPr>
            <w:r>
              <w:rPr>
                <w:rFonts w:ascii="宋体" w:hAnsi="宋体" w:eastAsia="宋体" w:cs="宋体"/>
                <w:b w:val="0"/>
                <w:i w:val="0"/>
                <w:color w:val="000000"/>
                <w:sz w:val="14"/>
              </w:rPr>
              <w:t>30206</w:t>
            </w:r>
          </w:p>
        </w:tc>
        <w:tc>
          <w:tcPr>
            <w:tcW w:w="1560" w:type="dxa"/>
            <w:vAlign w:val="center"/>
          </w:tcPr>
          <w:p>
            <w:pPr>
              <w:jc w:val="left"/>
            </w:pPr>
            <w:r>
              <w:rPr>
                <w:rFonts w:ascii="宋体" w:hAnsi="宋体" w:eastAsia="宋体" w:cs="宋体"/>
                <w:b w:val="0"/>
                <w:i w:val="0"/>
                <w:color w:val="000000"/>
                <w:sz w:val="14"/>
              </w:rPr>
              <w:t xml:space="preserve">  电费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31003</w:t>
            </w:r>
          </w:p>
        </w:tc>
        <w:tc>
          <w:tcPr>
            <w:tcW w:w="2540" w:type="dxa"/>
            <w:vAlign w:val="center"/>
          </w:tcPr>
          <w:p>
            <w:pPr>
              <w:jc w:val="left"/>
            </w:pPr>
            <w:r>
              <w:rPr>
                <w:rFonts w:ascii="宋体" w:hAnsi="宋体" w:eastAsia="宋体" w:cs="宋体"/>
                <w:b w:val="0"/>
                <w:i w:val="0"/>
                <w:color w:val="000000"/>
                <w:sz w:val="14"/>
              </w:rPr>
              <w:t xml:space="preserve">  专用设备购置</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30109</w:t>
            </w:r>
          </w:p>
        </w:tc>
        <w:tc>
          <w:tcPr>
            <w:tcW w:w="1980" w:type="dxa"/>
            <w:vAlign w:val="center"/>
          </w:tcPr>
          <w:p>
            <w:pPr>
              <w:jc w:val="left"/>
            </w:pPr>
            <w:r>
              <w:rPr>
                <w:rFonts w:ascii="宋体" w:hAnsi="宋体" w:eastAsia="宋体" w:cs="宋体"/>
                <w:b w:val="0"/>
                <w:i w:val="0"/>
                <w:color w:val="000000"/>
                <w:sz w:val="14"/>
              </w:rPr>
              <w:t xml:space="preserve">  职业年金缴费</w:t>
            </w:r>
          </w:p>
        </w:tc>
        <w:tc>
          <w:tcPr>
            <w:tcW w:w="1020" w:type="dxa"/>
            <w:vAlign w:val="center"/>
          </w:tcPr>
          <w:p>
            <w:pPr>
              <w:jc w:val="right"/>
            </w:pPr>
            <w:r>
              <w:rPr>
                <w:rFonts w:ascii="宋体" w:hAnsi="宋体" w:eastAsia="宋体" w:cs="宋体"/>
                <w:b w:val="0"/>
                <w:i w:val="0"/>
                <w:color w:val="000000"/>
                <w:sz w:val="14"/>
              </w:rPr>
              <w:t>5.84</w:t>
            </w:r>
          </w:p>
        </w:tc>
        <w:tc>
          <w:tcPr>
            <w:tcW w:w="540" w:type="dxa"/>
            <w:vAlign w:val="center"/>
          </w:tcPr>
          <w:p>
            <w:pPr>
              <w:jc w:val="center"/>
            </w:pPr>
            <w:r>
              <w:rPr>
                <w:rFonts w:ascii="宋体" w:hAnsi="宋体" w:eastAsia="宋体" w:cs="宋体"/>
                <w:b w:val="0"/>
                <w:i w:val="0"/>
                <w:color w:val="000000"/>
                <w:sz w:val="14"/>
              </w:rPr>
              <w:t>30207</w:t>
            </w:r>
          </w:p>
        </w:tc>
        <w:tc>
          <w:tcPr>
            <w:tcW w:w="1560" w:type="dxa"/>
            <w:vAlign w:val="center"/>
          </w:tcPr>
          <w:p>
            <w:pPr>
              <w:jc w:val="left"/>
            </w:pPr>
            <w:r>
              <w:rPr>
                <w:rFonts w:ascii="宋体" w:hAnsi="宋体" w:eastAsia="宋体" w:cs="宋体"/>
                <w:b w:val="0"/>
                <w:i w:val="0"/>
                <w:color w:val="000000"/>
                <w:sz w:val="14"/>
              </w:rPr>
              <w:t xml:space="preserve">  邮电费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31005</w:t>
            </w:r>
          </w:p>
        </w:tc>
        <w:tc>
          <w:tcPr>
            <w:tcW w:w="2540" w:type="dxa"/>
            <w:vAlign w:val="center"/>
          </w:tcPr>
          <w:p>
            <w:pPr>
              <w:jc w:val="left"/>
            </w:pPr>
            <w:r>
              <w:rPr>
                <w:rFonts w:ascii="宋体" w:hAnsi="宋体" w:eastAsia="宋体" w:cs="宋体"/>
                <w:b w:val="0"/>
                <w:i w:val="0"/>
                <w:color w:val="000000"/>
                <w:sz w:val="14"/>
              </w:rPr>
              <w:t xml:space="preserve">  基础设施建设</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30110</w:t>
            </w:r>
          </w:p>
        </w:tc>
        <w:tc>
          <w:tcPr>
            <w:tcW w:w="1980" w:type="dxa"/>
            <w:vAlign w:val="center"/>
          </w:tcPr>
          <w:p>
            <w:pPr>
              <w:jc w:val="left"/>
            </w:pPr>
            <w:r>
              <w:rPr>
                <w:rFonts w:ascii="宋体" w:hAnsi="宋体" w:eastAsia="宋体" w:cs="宋体"/>
                <w:b w:val="0"/>
                <w:i w:val="0"/>
                <w:color w:val="000000"/>
                <w:sz w:val="14"/>
              </w:rPr>
              <w:t xml:space="preserve">  职工基本医疗保险缴费</w:t>
            </w:r>
          </w:p>
        </w:tc>
        <w:tc>
          <w:tcPr>
            <w:tcW w:w="1020" w:type="dxa"/>
            <w:vAlign w:val="center"/>
          </w:tcPr>
          <w:p>
            <w:pPr>
              <w:jc w:val="right"/>
            </w:pPr>
            <w:r>
              <w:rPr>
                <w:rFonts w:ascii="宋体" w:hAnsi="宋体" w:eastAsia="宋体" w:cs="宋体"/>
                <w:b w:val="0"/>
                <w:i w:val="0"/>
                <w:color w:val="000000"/>
                <w:sz w:val="14"/>
              </w:rPr>
              <w:t>2.68</w:t>
            </w:r>
          </w:p>
        </w:tc>
        <w:tc>
          <w:tcPr>
            <w:tcW w:w="540" w:type="dxa"/>
            <w:vAlign w:val="center"/>
          </w:tcPr>
          <w:p>
            <w:pPr>
              <w:jc w:val="center"/>
            </w:pPr>
            <w:r>
              <w:rPr>
                <w:rFonts w:ascii="宋体" w:hAnsi="宋体" w:eastAsia="宋体" w:cs="宋体"/>
                <w:b w:val="0"/>
                <w:i w:val="0"/>
                <w:color w:val="000000"/>
                <w:sz w:val="14"/>
              </w:rPr>
              <w:t>30208</w:t>
            </w:r>
          </w:p>
        </w:tc>
        <w:tc>
          <w:tcPr>
            <w:tcW w:w="1560" w:type="dxa"/>
            <w:vAlign w:val="center"/>
          </w:tcPr>
          <w:p>
            <w:pPr>
              <w:jc w:val="left"/>
            </w:pPr>
            <w:r>
              <w:rPr>
                <w:rFonts w:ascii="宋体" w:hAnsi="宋体" w:eastAsia="宋体" w:cs="宋体"/>
                <w:b w:val="0"/>
                <w:i w:val="0"/>
                <w:color w:val="000000"/>
                <w:sz w:val="14"/>
              </w:rPr>
              <w:t xml:space="preserve">  取暖费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31006</w:t>
            </w:r>
          </w:p>
        </w:tc>
        <w:tc>
          <w:tcPr>
            <w:tcW w:w="2540" w:type="dxa"/>
            <w:vAlign w:val="center"/>
          </w:tcPr>
          <w:p>
            <w:pPr>
              <w:jc w:val="left"/>
            </w:pPr>
            <w:r>
              <w:rPr>
                <w:rFonts w:ascii="宋体" w:hAnsi="宋体" w:eastAsia="宋体" w:cs="宋体"/>
                <w:b w:val="0"/>
                <w:i w:val="0"/>
                <w:color w:val="000000"/>
                <w:sz w:val="14"/>
              </w:rPr>
              <w:t xml:space="preserve">  大型修缮</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30111</w:t>
            </w:r>
          </w:p>
        </w:tc>
        <w:tc>
          <w:tcPr>
            <w:tcW w:w="1980" w:type="dxa"/>
            <w:vAlign w:val="center"/>
          </w:tcPr>
          <w:p>
            <w:pPr>
              <w:jc w:val="left"/>
            </w:pPr>
            <w:r>
              <w:rPr>
                <w:rFonts w:ascii="宋体" w:hAnsi="宋体" w:eastAsia="宋体" w:cs="宋体"/>
                <w:b w:val="0"/>
                <w:i w:val="0"/>
                <w:color w:val="000000"/>
                <w:sz w:val="14"/>
              </w:rPr>
              <w:t xml:space="preserve">  公务员医疗补助缴费</w:t>
            </w:r>
          </w:p>
        </w:tc>
        <w:tc>
          <w:tcPr>
            <w:tcW w:w="1020" w:type="dxa"/>
            <w:vAlign w:val="center"/>
          </w:tcPr>
          <w:p>
            <w:pPr>
              <w:jc w:val="right"/>
            </w:pPr>
            <w:r>
              <w:rPr>
                <w:rFonts w:ascii="宋体" w:hAnsi="宋体" w:eastAsia="宋体" w:cs="宋体"/>
                <w:b w:val="0"/>
                <w:i w:val="0"/>
                <w:color w:val="000000"/>
                <w:sz w:val="14"/>
              </w:rPr>
              <w:t>0.76</w:t>
            </w:r>
          </w:p>
        </w:tc>
        <w:tc>
          <w:tcPr>
            <w:tcW w:w="540" w:type="dxa"/>
            <w:vAlign w:val="center"/>
          </w:tcPr>
          <w:p>
            <w:pPr>
              <w:jc w:val="center"/>
            </w:pPr>
            <w:r>
              <w:rPr>
                <w:rFonts w:ascii="宋体" w:hAnsi="宋体" w:eastAsia="宋体" w:cs="宋体"/>
                <w:b w:val="0"/>
                <w:i w:val="0"/>
                <w:color w:val="000000"/>
                <w:sz w:val="14"/>
              </w:rPr>
              <w:t>30209</w:t>
            </w:r>
          </w:p>
        </w:tc>
        <w:tc>
          <w:tcPr>
            <w:tcW w:w="1560" w:type="dxa"/>
            <w:vAlign w:val="center"/>
          </w:tcPr>
          <w:p>
            <w:pPr>
              <w:jc w:val="left"/>
            </w:pPr>
            <w:r>
              <w:rPr>
                <w:rFonts w:ascii="宋体" w:hAnsi="宋体" w:eastAsia="宋体" w:cs="宋体"/>
                <w:b w:val="0"/>
                <w:i w:val="0"/>
                <w:color w:val="000000"/>
                <w:sz w:val="14"/>
              </w:rPr>
              <w:t xml:space="preserve">  物业管理费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31007</w:t>
            </w:r>
          </w:p>
        </w:tc>
        <w:tc>
          <w:tcPr>
            <w:tcW w:w="2540" w:type="dxa"/>
            <w:vAlign w:val="center"/>
          </w:tcPr>
          <w:p>
            <w:pPr>
              <w:jc w:val="left"/>
            </w:pPr>
            <w:r>
              <w:rPr>
                <w:rFonts w:ascii="宋体" w:hAnsi="宋体" w:eastAsia="宋体" w:cs="宋体"/>
                <w:b w:val="0"/>
                <w:i w:val="0"/>
                <w:color w:val="000000"/>
                <w:sz w:val="14"/>
              </w:rPr>
              <w:t xml:space="preserve">  信息网络及软件购置更新</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30112</w:t>
            </w:r>
          </w:p>
        </w:tc>
        <w:tc>
          <w:tcPr>
            <w:tcW w:w="1980" w:type="dxa"/>
            <w:vAlign w:val="center"/>
          </w:tcPr>
          <w:p>
            <w:pPr>
              <w:jc w:val="left"/>
            </w:pPr>
            <w:r>
              <w:rPr>
                <w:rFonts w:ascii="宋体" w:hAnsi="宋体" w:eastAsia="宋体" w:cs="宋体"/>
                <w:b w:val="0"/>
                <w:i w:val="0"/>
                <w:color w:val="000000"/>
                <w:sz w:val="14"/>
              </w:rPr>
              <w:t xml:space="preserve">  其他社会保障缴费</w:t>
            </w:r>
          </w:p>
        </w:tc>
        <w:tc>
          <w:tcPr>
            <w:tcW w:w="1020" w:type="dxa"/>
            <w:vAlign w:val="center"/>
          </w:tcPr>
          <w:p>
            <w:pPr>
              <w:jc w:val="right"/>
            </w:pPr>
            <w:r>
              <w:rPr>
                <w:rFonts w:ascii="宋体" w:hAnsi="宋体" w:eastAsia="宋体" w:cs="宋体"/>
                <w:b w:val="0"/>
                <w:i w:val="0"/>
                <w:color w:val="000000"/>
                <w:sz w:val="14"/>
              </w:rPr>
              <w:t>0.19</w:t>
            </w:r>
          </w:p>
        </w:tc>
        <w:tc>
          <w:tcPr>
            <w:tcW w:w="540" w:type="dxa"/>
            <w:vAlign w:val="center"/>
          </w:tcPr>
          <w:p>
            <w:pPr>
              <w:jc w:val="center"/>
            </w:pPr>
            <w:r>
              <w:rPr>
                <w:rFonts w:ascii="宋体" w:hAnsi="宋体" w:eastAsia="宋体" w:cs="宋体"/>
                <w:b w:val="0"/>
                <w:i w:val="0"/>
                <w:color w:val="000000"/>
                <w:sz w:val="14"/>
              </w:rPr>
              <w:t>30211</w:t>
            </w:r>
          </w:p>
        </w:tc>
        <w:tc>
          <w:tcPr>
            <w:tcW w:w="1560" w:type="dxa"/>
            <w:vAlign w:val="center"/>
          </w:tcPr>
          <w:p>
            <w:pPr>
              <w:jc w:val="left"/>
            </w:pPr>
            <w:r>
              <w:rPr>
                <w:rFonts w:ascii="宋体" w:hAnsi="宋体" w:eastAsia="宋体" w:cs="宋体"/>
                <w:b w:val="0"/>
                <w:i w:val="0"/>
                <w:color w:val="000000"/>
                <w:sz w:val="14"/>
              </w:rPr>
              <w:t xml:space="preserve">  差旅费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31008</w:t>
            </w:r>
          </w:p>
        </w:tc>
        <w:tc>
          <w:tcPr>
            <w:tcW w:w="2540" w:type="dxa"/>
            <w:vAlign w:val="center"/>
          </w:tcPr>
          <w:p>
            <w:pPr>
              <w:jc w:val="left"/>
            </w:pPr>
            <w:r>
              <w:rPr>
                <w:rFonts w:ascii="宋体" w:hAnsi="宋体" w:eastAsia="宋体" w:cs="宋体"/>
                <w:b w:val="0"/>
                <w:i w:val="0"/>
                <w:color w:val="000000"/>
                <w:sz w:val="14"/>
              </w:rPr>
              <w:t xml:space="preserve">  物资储备</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30113</w:t>
            </w:r>
          </w:p>
        </w:tc>
        <w:tc>
          <w:tcPr>
            <w:tcW w:w="1980" w:type="dxa"/>
            <w:vAlign w:val="center"/>
          </w:tcPr>
          <w:p>
            <w:pPr>
              <w:jc w:val="left"/>
            </w:pPr>
            <w:r>
              <w:rPr>
                <w:rFonts w:ascii="宋体" w:hAnsi="宋体" w:eastAsia="宋体" w:cs="宋体"/>
                <w:b w:val="0"/>
                <w:i w:val="0"/>
                <w:color w:val="000000"/>
                <w:sz w:val="14"/>
              </w:rPr>
              <w:t xml:space="preserve">  住房公积金</w:t>
            </w:r>
          </w:p>
        </w:tc>
        <w:tc>
          <w:tcPr>
            <w:tcW w:w="1020" w:type="dxa"/>
            <w:vAlign w:val="center"/>
          </w:tcPr>
          <w:p>
            <w:pPr>
              <w:jc w:val="right"/>
            </w:pPr>
            <w:r>
              <w:rPr>
                <w:rFonts w:ascii="宋体" w:hAnsi="宋体" w:eastAsia="宋体" w:cs="宋体"/>
                <w:b w:val="0"/>
                <w:i w:val="0"/>
                <w:color w:val="000000"/>
                <w:sz w:val="14"/>
              </w:rPr>
              <w:t>6.13</w:t>
            </w:r>
          </w:p>
        </w:tc>
        <w:tc>
          <w:tcPr>
            <w:tcW w:w="540" w:type="dxa"/>
            <w:vAlign w:val="center"/>
          </w:tcPr>
          <w:p>
            <w:pPr>
              <w:jc w:val="center"/>
            </w:pPr>
            <w:r>
              <w:rPr>
                <w:rFonts w:ascii="宋体" w:hAnsi="宋体" w:eastAsia="宋体" w:cs="宋体"/>
                <w:b w:val="0"/>
                <w:i w:val="0"/>
                <w:color w:val="000000"/>
                <w:sz w:val="14"/>
              </w:rPr>
              <w:t>30212</w:t>
            </w:r>
          </w:p>
        </w:tc>
        <w:tc>
          <w:tcPr>
            <w:tcW w:w="1560" w:type="dxa"/>
            <w:vAlign w:val="center"/>
          </w:tcPr>
          <w:p>
            <w:pPr>
              <w:jc w:val="left"/>
            </w:pPr>
            <w:r>
              <w:rPr>
                <w:rFonts w:ascii="宋体" w:hAnsi="宋体" w:eastAsia="宋体" w:cs="宋体"/>
                <w:b w:val="0"/>
                <w:i w:val="0"/>
                <w:color w:val="000000"/>
                <w:sz w:val="14"/>
              </w:rPr>
              <w:t xml:space="preserve">  因公出国（境）费用</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31009</w:t>
            </w:r>
          </w:p>
        </w:tc>
        <w:tc>
          <w:tcPr>
            <w:tcW w:w="2540" w:type="dxa"/>
            <w:vAlign w:val="center"/>
          </w:tcPr>
          <w:p>
            <w:pPr>
              <w:jc w:val="left"/>
            </w:pPr>
            <w:r>
              <w:rPr>
                <w:rFonts w:ascii="宋体" w:hAnsi="宋体" w:eastAsia="宋体" w:cs="宋体"/>
                <w:b w:val="0"/>
                <w:i w:val="0"/>
                <w:color w:val="000000"/>
                <w:sz w:val="14"/>
              </w:rPr>
              <w:t xml:space="preserve">  土地补偿</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30114</w:t>
            </w:r>
          </w:p>
        </w:tc>
        <w:tc>
          <w:tcPr>
            <w:tcW w:w="1980" w:type="dxa"/>
            <w:vAlign w:val="center"/>
          </w:tcPr>
          <w:p>
            <w:pPr>
              <w:jc w:val="left"/>
            </w:pPr>
            <w:r>
              <w:rPr>
                <w:rFonts w:ascii="宋体" w:hAnsi="宋体" w:eastAsia="宋体" w:cs="宋体"/>
                <w:b w:val="0"/>
                <w:i w:val="0"/>
                <w:color w:val="000000"/>
                <w:sz w:val="14"/>
              </w:rPr>
              <w:t xml:space="preserve">  医疗费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30213</w:t>
            </w:r>
          </w:p>
        </w:tc>
        <w:tc>
          <w:tcPr>
            <w:tcW w:w="1560" w:type="dxa"/>
            <w:vAlign w:val="center"/>
          </w:tcPr>
          <w:p>
            <w:pPr>
              <w:jc w:val="left"/>
            </w:pPr>
            <w:r>
              <w:rPr>
                <w:rFonts w:ascii="宋体" w:hAnsi="宋体" w:eastAsia="宋体" w:cs="宋体"/>
                <w:b w:val="0"/>
                <w:i w:val="0"/>
                <w:color w:val="000000"/>
                <w:sz w:val="14"/>
              </w:rPr>
              <w:t xml:space="preserve">  维修（护）费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31010</w:t>
            </w:r>
          </w:p>
        </w:tc>
        <w:tc>
          <w:tcPr>
            <w:tcW w:w="2540" w:type="dxa"/>
            <w:vAlign w:val="center"/>
          </w:tcPr>
          <w:p>
            <w:pPr>
              <w:jc w:val="left"/>
            </w:pPr>
            <w:r>
              <w:rPr>
                <w:rFonts w:ascii="宋体" w:hAnsi="宋体" w:eastAsia="宋体" w:cs="宋体"/>
                <w:b w:val="0"/>
                <w:i w:val="0"/>
                <w:color w:val="000000"/>
                <w:sz w:val="14"/>
              </w:rPr>
              <w:t xml:space="preserve">  安置补助</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30199</w:t>
            </w:r>
          </w:p>
        </w:tc>
        <w:tc>
          <w:tcPr>
            <w:tcW w:w="1980" w:type="dxa"/>
            <w:vAlign w:val="center"/>
          </w:tcPr>
          <w:p>
            <w:pPr>
              <w:jc w:val="left"/>
            </w:pPr>
            <w:r>
              <w:rPr>
                <w:rFonts w:ascii="宋体" w:hAnsi="宋体" w:eastAsia="宋体" w:cs="宋体"/>
                <w:b w:val="0"/>
                <w:i w:val="0"/>
                <w:color w:val="000000"/>
                <w:sz w:val="14"/>
              </w:rPr>
              <w:t xml:space="preserve">  其他工资福利支出</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30214</w:t>
            </w:r>
          </w:p>
        </w:tc>
        <w:tc>
          <w:tcPr>
            <w:tcW w:w="1560" w:type="dxa"/>
            <w:vAlign w:val="center"/>
          </w:tcPr>
          <w:p>
            <w:pPr>
              <w:jc w:val="left"/>
            </w:pPr>
            <w:r>
              <w:rPr>
                <w:rFonts w:ascii="宋体" w:hAnsi="宋体" w:eastAsia="宋体" w:cs="宋体"/>
                <w:b w:val="0"/>
                <w:i w:val="0"/>
                <w:color w:val="000000"/>
                <w:sz w:val="14"/>
              </w:rPr>
              <w:t xml:space="preserve">  租赁费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31011</w:t>
            </w:r>
          </w:p>
        </w:tc>
        <w:tc>
          <w:tcPr>
            <w:tcW w:w="2540" w:type="dxa"/>
            <w:vAlign w:val="center"/>
          </w:tcPr>
          <w:p>
            <w:pPr>
              <w:jc w:val="left"/>
            </w:pPr>
            <w:r>
              <w:rPr>
                <w:rFonts w:ascii="宋体" w:hAnsi="宋体" w:eastAsia="宋体" w:cs="宋体"/>
                <w:b w:val="0"/>
                <w:i w:val="0"/>
                <w:color w:val="000000"/>
                <w:sz w:val="14"/>
              </w:rPr>
              <w:t xml:space="preserve">  地上附着物和青苗补偿</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left"/>
            </w:pPr>
            <w:r>
              <w:rPr>
                <w:rFonts w:ascii="宋体" w:hAnsi="宋体" w:eastAsia="宋体" w:cs="宋体"/>
                <w:b w:val="0"/>
                <w:i w:val="0"/>
                <w:color w:val="000000"/>
                <w:sz w:val="14"/>
              </w:rPr>
              <w:t>303</w:t>
            </w:r>
          </w:p>
        </w:tc>
        <w:tc>
          <w:tcPr>
            <w:tcW w:w="1980" w:type="dxa"/>
            <w:vAlign w:val="center"/>
          </w:tcPr>
          <w:p>
            <w:pPr>
              <w:jc w:val="left"/>
            </w:pPr>
            <w:r>
              <w:rPr>
                <w:rFonts w:ascii="宋体" w:hAnsi="宋体" w:eastAsia="宋体" w:cs="宋体"/>
                <w:b w:val="0"/>
                <w:i w:val="0"/>
                <w:color w:val="000000"/>
                <w:sz w:val="14"/>
              </w:rPr>
              <w:t>对个人和家庭的补助</w:t>
            </w:r>
          </w:p>
        </w:tc>
        <w:tc>
          <w:tcPr>
            <w:tcW w:w="1020" w:type="dxa"/>
            <w:vAlign w:val="center"/>
          </w:tcPr>
          <w:p>
            <w:pPr>
              <w:jc w:val="right"/>
            </w:pPr>
            <w:r>
              <w:rPr>
                <w:rFonts w:ascii="宋体" w:hAnsi="宋体" w:eastAsia="宋体" w:cs="宋体"/>
                <w:b w:val="0"/>
                <w:i w:val="0"/>
                <w:color w:val="000000"/>
                <w:sz w:val="14"/>
              </w:rPr>
              <w:t>0.48</w:t>
            </w:r>
          </w:p>
        </w:tc>
        <w:tc>
          <w:tcPr>
            <w:tcW w:w="540" w:type="dxa"/>
            <w:vAlign w:val="center"/>
          </w:tcPr>
          <w:p>
            <w:pPr>
              <w:jc w:val="center"/>
            </w:pPr>
            <w:r>
              <w:rPr>
                <w:rFonts w:ascii="宋体" w:hAnsi="宋体" w:eastAsia="宋体" w:cs="宋体"/>
                <w:b w:val="0"/>
                <w:i w:val="0"/>
                <w:color w:val="000000"/>
                <w:sz w:val="14"/>
              </w:rPr>
              <w:t>30215</w:t>
            </w:r>
          </w:p>
        </w:tc>
        <w:tc>
          <w:tcPr>
            <w:tcW w:w="1560" w:type="dxa"/>
            <w:vAlign w:val="center"/>
          </w:tcPr>
          <w:p>
            <w:pPr>
              <w:jc w:val="left"/>
            </w:pPr>
            <w:r>
              <w:rPr>
                <w:rFonts w:ascii="宋体" w:hAnsi="宋体" w:eastAsia="宋体" w:cs="宋体"/>
                <w:b w:val="0"/>
                <w:i w:val="0"/>
                <w:color w:val="000000"/>
                <w:sz w:val="14"/>
              </w:rPr>
              <w:t xml:space="preserve">  会议费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31012</w:t>
            </w:r>
          </w:p>
        </w:tc>
        <w:tc>
          <w:tcPr>
            <w:tcW w:w="2540" w:type="dxa"/>
            <w:vAlign w:val="center"/>
          </w:tcPr>
          <w:p>
            <w:pPr>
              <w:jc w:val="left"/>
            </w:pPr>
            <w:r>
              <w:rPr>
                <w:rFonts w:ascii="宋体" w:hAnsi="宋体" w:eastAsia="宋体" w:cs="宋体"/>
                <w:b w:val="0"/>
                <w:i w:val="0"/>
                <w:color w:val="000000"/>
                <w:sz w:val="14"/>
              </w:rPr>
              <w:t xml:space="preserve">  拆迁补偿</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30301</w:t>
            </w:r>
          </w:p>
        </w:tc>
        <w:tc>
          <w:tcPr>
            <w:tcW w:w="1980" w:type="dxa"/>
            <w:vAlign w:val="center"/>
          </w:tcPr>
          <w:p>
            <w:pPr>
              <w:jc w:val="left"/>
            </w:pPr>
            <w:r>
              <w:rPr>
                <w:rFonts w:ascii="宋体" w:hAnsi="宋体" w:eastAsia="宋体" w:cs="宋体"/>
                <w:b w:val="0"/>
                <w:i w:val="0"/>
                <w:color w:val="000000"/>
                <w:sz w:val="14"/>
              </w:rPr>
              <w:t xml:space="preserve">  离休费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30216</w:t>
            </w:r>
          </w:p>
        </w:tc>
        <w:tc>
          <w:tcPr>
            <w:tcW w:w="1560" w:type="dxa"/>
            <w:vAlign w:val="center"/>
          </w:tcPr>
          <w:p>
            <w:pPr>
              <w:jc w:val="left"/>
            </w:pPr>
            <w:r>
              <w:rPr>
                <w:rFonts w:ascii="宋体" w:hAnsi="宋体" w:eastAsia="宋体" w:cs="宋体"/>
                <w:b w:val="0"/>
                <w:i w:val="0"/>
                <w:color w:val="000000"/>
                <w:sz w:val="14"/>
              </w:rPr>
              <w:t xml:space="preserve">  培训费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31013</w:t>
            </w:r>
          </w:p>
        </w:tc>
        <w:tc>
          <w:tcPr>
            <w:tcW w:w="2540" w:type="dxa"/>
            <w:vAlign w:val="center"/>
          </w:tcPr>
          <w:p>
            <w:pPr>
              <w:jc w:val="left"/>
            </w:pPr>
            <w:r>
              <w:rPr>
                <w:rFonts w:ascii="宋体" w:hAnsi="宋体" w:eastAsia="宋体" w:cs="宋体"/>
                <w:b w:val="0"/>
                <w:i w:val="0"/>
                <w:color w:val="000000"/>
                <w:sz w:val="14"/>
              </w:rPr>
              <w:t xml:space="preserve">  公务用车购置</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30302</w:t>
            </w:r>
          </w:p>
        </w:tc>
        <w:tc>
          <w:tcPr>
            <w:tcW w:w="1980" w:type="dxa"/>
            <w:vAlign w:val="center"/>
          </w:tcPr>
          <w:p>
            <w:pPr>
              <w:jc w:val="left"/>
            </w:pPr>
            <w:r>
              <w:rPr>
                <w:rFonts w:ascii="宋体" w:hAnsi="宋体" w:eastAsia="宋体" w:cs="宋体"/>
                <w:b w:val="0"/>
                <w:i w:val="0"/>
                <w:color w:val="000000"/>
                <w:sz w:val="14"/>
              </w:rPr>
              <w:t xml:space="preserve">  退休费</w:t>
            </w:r>
          </w:p>
        </w:tc>
        <w:tc>
          <w:tcPr>
            <w:tcW w:w="1020" w:type="dxa"/>
            <w:vAlign w:val="center"/>
          </w:tcPr>
          <w:p>
            <w:pPr>
              <w:jc w:val="right"/>
            </w:pPr>
            <w:r>
              <w:rPr>
                <w:rFonts w:ascii="宋体" w:hAnsi="宋体" w:eastAsia="宋体" w:cs="宋体"/>
                <w:b w:val="0"/>
                <w:i w:val="0"/>
                <w:color w:val="000000"/>
                <w:sz w:val="14"/>
              </w:rPr>
              <w:t>0.48</w:t>
            </w:r>
          </w:p>
        </w:tc>
        <w:tc>
          <w:tcPr>
            <w:tcW w:w="540" w:type="dxa"/>
            <w:vAlign w:val="center"/>
          </w:tcPr>
          <w:p>
            <w:pPr>
              <w:jc w:val="center"/>
            </w:pPr>
            <w:r>
              <w:rPr>
                <w:rFonts w:ascii="宋体" w:hAnsi="宋体" w:eastAsia="宋体" w:cs="宋体"/>
                <w:b w:val="0"/>
                <w:i w:val="0"/>
                <w:color w:val="000000"/>
                <w:sz w:val="14"/>
              </w:rPr>
              <w:t>30217</w:t>
            </w:r>
          </w:p>
        </w:tc>
        <w:tc>
          <w:tcPr>
            <w:tcW w:w="1560" w:type="dxa"/>
            <w:vAlign w:val="center"/>
          </w:tcPr>
          <w:p>
            <w:pPr>
              <w:jc w:val="left"/>
            </w:pPr>
            <w:r>
              <w:rPr>
                <w:rFonts w:ascii="宋体" w:hAnsi="宋体" w:eastAsia="宋体" w:cs="宋体"/>
                <w:b w:val="0"/>
                <w:i w:val="0"/>
                <w:color w:val="000000"/>
                <w:sz w:val="14"/>
              </w:rPr>
              <w:t xml:space="preserve">  公务接待费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31019</w:t>
            </w:r>
          </w:p>
        </w:tc>
        <w:tc>
          <w:tcPr>
            <w:tcW w:w="2540" w:type="dxa"/>
            <w:vAlign w:val="center"/>
          </w:tcPr>
          <w:p>
            <w:pPr>
              <w:jc w:val="left"/>
            </w:pPr>
            <w:r>
              <w:rPr>
                <w:rFonts w:ascii="宋体" w:hAnsi="宋体" w:eastAsia="宋体" w:cs="宋体"/>
                <w:b w:val="0"/>
                <w:i w:val="0"/>
                <w:color w:val="000000"/>
                <w:sz w:val="14"/>
              </w:rPr>
              <w:t xml:space="preserve">  其他交通工具购置</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30303</w:t>
            </w:r>
          </w:p>
        </w:tc>
        <w:tc>
          <w:tcPr>
            <w:tcW w:w="1980" w:type="dxa"/>
            <w:vAlign w:val="center"/>
          </w:tcPr>
          <w:p>
            <w:pPr>
              <w:jc w:val="left"/>
            </w:pPr>
            <w:r>
              <w:rPr>
                <w:rFonts w:ascii="宋体" w:hAnsi="宋体" w:eastAsia="宋体" w:cs="宋体"/>
                <w:b w:val="0"/>
                <w:i w:val="0"/>
                <w:color w:val="000000"/>
                <w:sz w:val="14"/>
              </w:rPr>
              <w:t xml:space="preserve">  退职（役）费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30218</w:t>
            </w:r>
          </w:p>
        </w:tc>
        <w:tc>
          <w:tcPr>
            <w:tcW w:w="1560" w:type="dxa"/>
            <w:vAlign w:val="center"/>
          </w:tcPr>
          <w:p>
            <w:pPr>
              <w:jc w:val="left"/>
            </w:pPr>
            <w:r>
              <w:rPr>
                <w:rFonts w:ascii="宋体" w:hAnsi="宋体" w:eastAsia="宋体" w:cs="宋体"/>
                <w:b w:val="0"/>
                <w:i w:val="0"/>
                <w:color w:val="000000"/>
                <w:sz w:val="14"/>
              </w:rPr>
              <w:t xml:space="preserve">  专用材料费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31021</w:t>
            </w:r>
          </w:p>
        </w:tc>
        <w:tc>
          <w:tcPr>
            <w:tcW w:w="2540" w:type="dxa"/>
            <w:vAlign w:val="center"/>
          </w:tcPr>
          <w:p>
            <w:pPr>
              <w:jc w:val="left"/>
            </w:pPr>
            <w:r>
              <w:rPr>
                <w:rFonts w:ascii="宋体" w:hAnsi="宋体" w:eastAsia="宋体" w:cs="宋体"/>
                <w:b w:val="0"/>
                <w:i w:val="0"/>
                <w:color w:val="000000"/>
                <w:sz w:val="14"/>
              </w:rPr>
              <w:t xml:space="preserve">  文物和陈列品购置</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30304</w:t>
            </w:r>
          </w:p>
        </w:tc>
        <w:tc>
          <w:tcPr>
            <w:tcW w:w="1980" w:type="dxa"/>
            <w:vAlign w:val="center"/>
          </w:tcPr>
          <w:p>
            <w:pPr>
              <w:jc w:val="left"/>
            </w:pPr>
            <w:r>
              <w:rPr>
                <w:rFonts w:ascii="宋体" w:hAnsi="宋体" w:eastAsia="宋体" w:cs="宋体"/>
                <w:b w:val="0"/>
                <w:i w:val="0"/>
                <w:color w:val="000000"/>
                <w:sz w:val="14"/>
              </w:rPr>
              <w:t xml:space="preserve">  抚恤金</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30224</w:t>
            </w:r>
          </w:p>
        </w:tc>
        <w:tc>
          <w:tcPr>
            <w:tcW w:w="1560" w:type="dxa"/>
            <w:vAlign w:val="center"/>
          </w:tcPr>
          <w:p>
            <w:pPr>
              <w:jc w:val="left"/>
            </w:pPr>
            <w:r>
              <w:rPr>
                <w:rFonts w:ascii="宋体" w:hAnsi="宋体" w:eastAsia="宋体" w:cs="宋体"/>
                <w:b w:val="0"/>
                <w:i w:val="0"/>
                <w:color w:val="000000"/>
                <w:sz w:val="14"/>
              </w:rPr>
              <w:t xml:space="preserve">  被装购置费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31022</w:t>
            </w:r>
          </w:p>
        </w:tc>
        <w:tc>
          <w:tcPr>
            <w:tcW w:w="2540" w:type="dxa"/>
            <w:vAlign w:val="center"/>
          </w:tcPr>
          <w:p>
            <w:pPr>
              <w:jc w:val="left"/>
            </w:pPr>
            <w:r>
              <w:rPr>
                <w:rFonts w:ascii="宋体" w:hAnsi="宋体" w:eastAsia="宋体" w:cs="宋体"/>
                <w:b w:val="0"/>
                <w:i w:val="0"/>
                <w:color w:val="000000"/>
                <w:sz w:val="14"/>
              </w:rPr>
              <w:t xml:space="preserve">  无形资产购置</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30305</w:t>
            </w:r>
          </w:p>
        </w:tc>
        <w:tc>
          <w:tcPr>
            <w:tcW w:w="1980" w:type="dxa"/>
            <w:vAlign w:val="center"/>
          </w:tcPr>
          <w:p>
            <w:pPr>
              <w:jc w:val="left"/>
            </w:pPr>
            <w:r>
              <w:rPr>
                <w:rFonts w:ascii="宋体" w:hAnsi="宋体" w:eastAsia="宋体" w:cs="宋体"/>
                <w:b w:val="0"/>
                <w:i w:val="0"/>
                <w:color w:val="000000"/>
                <w:sz w:val="14"/>
              </w:rPr>
              <w:t xml:space="preserve">  生活补助</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30225</w:t>
            </w:r>
          </w:p>
        </w:tc>
        <w:tc>
          <w:tcPr>
            <w:tcW w:w="1560" w:type="dxa"/>
            <w:vAlign w:val="center"/>
          </w:tcPr>
          <w:p>
            <w:pPr>
              <w:jc w:val="left"/>
            </w:pPr>
            <w:r>
              <w:rPr>
                <w:rFonts w:ascii="宋体" w:hAnsi="宋体" w:eastAsia="宋体" w:cs="宋体"/>
                <w:b w:val="0"/>
                <w:i w:val="0"/>
                <w:color w:val="000000"/>
                <w:sz w:val="14"/>
              </w:rPr>
              <w:t xml:space="preserve">  专用燃料费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31099</w:t>
            </w:r>
          </w:p>
        </w:tc>
        <w:tc>
          <w:tcPr>
            <w:tcW w:w="2540" w:type="dxa"/>
            <w:vAlign w:val="center"/>
          </w:tcPr>
          <w:p>
            <w:pPr>
              <w:jc w:val="left"/>
            </w:pPr>
            <w:r>
              <w:rPr>
                <w:rFonts w:ascii="宋体" w:hAnsi="宋体" w:eastAsia="宋体" w:cs="宋体"/>
                <w:b w:val="0"/>
                <w:i w:val="0"/>
                <w:color w:val="000000"/>
                <w:sz w:val="14"/>
              </w:rPr>
              <w:t xml:space="preserve">  其他资本性支出</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30306</w:t>
            </w:r>
          </w:p>
        </w:tc>
        <w:tc>
          <w:tcPr>
            <w:tcW w:w="1980" w:type="dxa"/>
            <w:vAlign w:val="center"/>
          </w:tcPr>
          <w:p>
            <w:pPr>
              <w:jc w:val="left"/>
            </w:pPr>
            <w:r>
              <w:rPr>
                <w:rFonts w:ascii="宋体" w:hAnsi="宋体" w:eastAsia="宋体" w:cs="宋体"/>
                <w:b w:val="0"/>
                <w:i w:val="0"/>
                <w:color w:val="000000"/>
                <w:sz w:val="14"/>
              </w:rPr>
              <w:t xml:space="preserve">  救济费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30226</w:t>
            </w:r>
          </w:p>
        </w:tc>
        <w:tc>
          <w:tcPr>
            <w:tcW w:w="1560" w:type="dxa"/>
            <w:vAlign w:val="center"/>
          </w:tcPr>
          <w:p>
            <w:pPr>
              <w:jc w:val="left"/>
            </w:pPr>
            <w:r>
              <w:rPr>
                <w:rFonts w:ascii="宋体" w:hAnsi="宋体" w:eastAsia="宋体" w:cs="宋体"/>
                <w:b w:val="0"/>
                <w:i w:val="0"/>
                <w:color w:val="000000"/>
                <w:sz w:val="14"/>
              </w:rPr>
              <w:t xml:space="preserve">  劳务费</w:t>
            </w:r>
          </w:p>
        </w:tc>
        <w:tc>
          <w:tcPr>
            <w:tcW w:w="1020" w:type="dxa"/>
            <w:vAlign w:val="center"/>
          </w:tcPr>
          <w:p/>
        </w:tc>
        <w:tc>
          <w:tcPr>
            <w:tcW w:w="540" w:type="dxa"/>
            <w:vAlign w:val="center"/>
          </w:tcPr>
          <w:p>
            <w:pPr>
              <w:jc w:val="left"/>
            </w:pPr>
            <w:r>
              <w:rPr>
                <w:rFonts w:ascii="宋体" w:hAnsi="宋体" w:eastAsia="宋体" w:cs="宋体"/>
                <w:b w:val="0"/>
                <w:i w:val="0"/>
                <w:color w:val="000000"/>
                <w:sz w:val="14"/>
              </w:rPr>
              <w:t>312</w:t>
            </w:r>
          </w:p>
        </w:tc>
        <w:tc>
          <w:tcPr>
            <w:tcW w:w="2540" w:type="dxa"/>
            <w:vAlign w:val="center"/>
          </w:tcPr>
          <w:p>
            <w:pPr>
              <w:jc w:val="left"/>
            </w:pPr>
            <w:r>
              <w:rPr>
                <w:rFonts w:ascii="宋体" w:hAnsi="宋体" w:eastAsia="宋体" w:cs="宋体"/>
                <w:b w:val="0"/>
                <w:i w:val="0"/>
                <w:color w:val="000000"/>
                <w:sz w:val="14"/>
              </w:rPr>
              <w:t>对企业补助</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30307</w:t>
            </w:r>
          </w:p>
        </w:tc>
        <w:tc>
          <w:tcPr>
            <w:tcW w:w="1980" w:type="dxa"/>
            <w:vAlign w:val="center"/>
          </w:tcPr>
          <w:p>
            <w:pPr>
              <w:jc w:val="left"/>
            </w:pPr>
            <w:r>
              <w:rPr>
                <w:rFonts w:ascii="宋体" w:hAnsi="宋体" w:eastAsia="宋体" w:cs="宋体"/>
                <w:b w:val="0"/>
                <w:i w:val="0"/>
                <w:color w:val="000000"/>
                <w:sz w:val="14"/>
              </w:rPr>
              <w:t xml:space="preserve">  医疗费补助</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30227</w:t>
            </w:r>
          </w:p>
        </w:tc>
        <w:tc>
          <w:tcPr>
            <w:tcW w:w="1560" w:type="dxa"/>
            <w:vAlign w:val="center"/>
          </w:tcPr>
          <w:p>
            <w:pPr>
              <w:jc w:val="left"/>
            </w:pPr>
            <w:r>
              <w:rPr>
                <w:rFonts w:ascii="宋体" w:hAnsi="宋体" w:eastAsia="宋体" w:cs="宋体"/>
                <w:b w:val="0"/>
                <w:i w:val="0"/>
                <w:color w:val="000000"/>
                <w:sz w:val="14"/>
              </w:rPr>
              <w:t xml:space="preserve">  委托业务费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31201</w:t>
            </w:r>
          </w:p>
        </w:tc>
        <w:tc>
          <w:tcPr>
            <w:tcW w:w="2540" w:type="dxa"/>
            <w:vAlign w:val="center"/>
          </w:tcPr>
          <w:p>
            <w:pPr>
              <w:jc w:val="left"/>
            </w:pPr>
            <w:r>
              <w:rPr>
                <w:rFonts w:ascii="宋体" w:hAnsi="宋体" w:eastAsia="宋体" w:cs="宋体"/>
                <w:b w:val="0"/>
                <w:i w:val="0"/>
                <w:color w:val="000000"/>
                <w:sz w:val="14"/>
              </w:rPr>
              <w:t xml:space="preserve"> 资本金注入</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30308</w:t>
            </w:r>
          </w:p>
        </w:tc>
        <w:tc>
          <w:tcPr>
            <w:tcW w:w="1980" w:type="dxa"/>
            <w:vAlign w:val="center"/>
          </w:tcPr>
          <w:p>
            <w:pPr>
              <w:jc w:val="left"/>
            </w:pPr>
            <w:r>
              <w:rPr>
                <w:rFonts w:ascii="宋体" w:hAnsi="宋体" w:eastAsia="宋体" w:cs="宋体"/>
                <w:b w:val="0"/>
                <w:i w:val="0"/>
                <w:color w:val="000000"/>
                <w:sz w:val="14"/>
              </w:rPr>
              <w:t xml:space="preserve">  助学金</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30228</w:t>
            </w:r>
          </w:p>
        </w:tc>
        <w:tc>
          <w:tcPr>
            <w:tcW w:w="1560" w:type="dxa"/>
            <w:vAlign w:val="center"/>
          </w:tcPr>
          <w:p>
            <w:pPr>
              <w:jc w:val="left"/>
            </w:pPr>
            <w:r>
              <w:rPr>
                <w:rFonts w:ascii="宋体" w:hAnsi="宋体" w:eastAsia="宋体" w:cs="宋体"/>
                <w:b w:val="0"/>
                <w:i w:val="0"/>
                <w:color w:val="000000"/>
                <w:sz w:val="14"/>
              </w:rPr>
              <w:t xml:space="preserve">  工会经费</w:t>
            </w:r>
          </w:p>
        </w:tc>
        <w:tc>
          <w:tcPr>
            <w:tcW w:w="1020" w:type="dxa"/>
            <w:vAlign w:val="center"/>
          </w:tcPr>
          <w:p>
            <w:pPr>
              <w:jc w:val="right"/>
            </w:pPr>
            <w:r>
              <w:rPr>
                <w:rFonts w:ascii="宋体" w:hAnsi="宋体" w:eastAsia="宋体" w:cs="宋体"/>
                <w:b w:val="0"/>
                <w:i w:val="0"/>
                <w:color w:val="000000"/>
                <w:sz w:val="14"/>
              </w:rPr>
              <w:t>1.14</w:t>
            </w:r>
          </w:p>
        </w:tc>
        <w:tc>
          <w:tcPr>
            <w:tcW w:w="540" w:type="dxa"/>
            <w:vAlign w:val="center"/>
          </w:tcPr>
          <w:p>
            <w:pPr>
              <w:jc w:val="center"/>
            </w:pPr>
            <w:r>
              <w:rPr>
                <w:rFonts w:ascii="宋体" w:hAnsi="宋体" w:eastAsia="宋体" w:cs="宋体"/>
                <w:b w:val="0"/>
                <w:i w:val="0"/>
                <w:color w:val="000000"/>
                <w:sz w:val="14"/>
              </w:rPr>
              <w:t>31203</w:t>
            </w:r>
          </w:p>
        </w:tc>
        <w:tc>
          <w:tcPr>
            <w:tcW w:w="2540" w:type="dxa"/>
            <w:vAlign w:val="center"/>
          </w:tcPr>
          <w:p>
            <w:pPr>
              <w:jc w:val="left"/>
            </w:pPr>
            <w:r>
              <w:rPr>
                <w:rFonts w:ascii="宋体" w:hAnsi="宋体" w:eastAsia="宋体" w:cs="宋体"/>
                <w:b w:val="0"/>
                <w:i w:val="0"/>
                <w:color w:val="000000"/>
                <w:sz w:val="14"/>
              </w:rPr>
              <w:t xml:space="preserve"> 政府投资基金股权投资</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30309</w:t>
            </w:r>
          </w:p>
        </w:tc>
        <w:tc>
          <w:tcPr>
            <w:tcW w:w="1980" w:type="dxa"/>
            <w:vAlign w:val="center"/>
          </w:tcPr>
          <w:p>
            <w:pPr>
              <w:jc w:val="left"/>
            </w:pPr>
            <w:r>
              <w:rPr>
                <w:rFonts w:ascii="宋体" w:hAnsi="宋体" w:eastAsia="宋体" w:cs="宋体"/>
                <w:b w:val="0"/>
                <w:i w:val="0"/>
                <w:color w:val="000000"/>
                <w:sz w:val="14"/>
              </w:rPr>
              <w:t xml:space="preserve">  奖励金</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30229</w:t>
            </w:r>
          </w:p>
        </w:tc>
        <w:tc>
          <w:tcPr>
            <w:tcW w:w="1560" w:type="dxa"/>
            <w:vAlign w:val="center"/>
          </w:tcPr>
          <w:p>
            <w:pPr>
              <w:jc w:val="left"/>
            </w:pPr>
            <w:r>
              <w:rPr>
                <w:rFonts w:ascii="宋体" w:hAnsi="宋体" w:eastAsia="宋体" w:cs="宋体"/>
                <w:b w:val="0"/>
                <w:i w:val="0"/>
                <w:color w:val="000000"/>
                <w:sz w:val="14"/>
              </w:rPr>
              <w:t xml:space="preserve">  福利费</w:t>
            </w:r>
          </w:p>
        </w:tc>
        <w:tc>
          <w:tcPr>
            <w:tcW w:w="1020" w:type="dxa"/>
            <w:vAlign w:val="center"/>
          </w:tcPr>
          <w:p>
            <w:pPr>
              <w:jc w:val="right"/>
            </w:pPr>
            <w:r>
              <w:rPr>
                <w:rFonts w:ascii="宋体" w:hAnsi="宋体" w:eastAsia="宋体" w:cs="宋体"/>
                <w:b w:val="0"/>
                <w:i w:val="0"/>
                <w:color w:val="000000"/>
                <w:sz w:val="14"/>
              </w:rPr>
              <w:t>0.05</w:t>
            </w:r>
          </w:p>
        </w:tc>
        <w:tc>
          <w:tcPr>
            <w:tcW w:w="540" w:type="dxa"/>
            <w:vAlign w:val="center"/>
          </w:tcPr>
          <w:p>
            <w:pPr>
              <w:jc w:val="center"/>
            </w:pPr>
            <w:r>
              <w:rPr>
                <w:rFonts w:ascii="宋体" w:hAnsi="宋体" w:eastAsia="宋体" w:cs="宋体"/>
                <w:b w:val="0"/>
                <w:i w:val="0"/>
                <w:color w:val="000000"/>
                <w:sz w:val="14"/>
              </w:rPr>
              <w:t>31204</w:t>
            </w:r>
          </w:p>
        </w:tc>
        <w:tc>
          <w:tcPr>
            <w:tcW w:w="2540" w:type="dxa"/>
            <w:vAlign w:val="center"/>
          </w:tcPr>
          <w:p>
            <w:pPr>
              <w:jc w:val="left"/>
            </w:pPr>
            <w:r>
              <w:rPr>
                <w:rFonts w:ascii="宋体" w:hAnsi="宋体" w:eastAsia="宋体" w:cs="宋体"/>
                <w:b w:val="0"/>
                <w:i w:val="0"/>
                <w:color w:val="000000"/>
                <w:sz w:val="14"/>
              </w:rPr>
              <w:t xml:space="preserve"> 费用补贴</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30310</w:t>
            </w:r>
          </w:p>
        </w:tc>
        <w:tc>
          <w:tcPr>
            <w:tcW w:w="1980" w:type="dxa"/>
            <w:vAlign w:val="center"/>
          </w:tcPr>
          <w:p>
            <w:pPr>
              <w:jc w:val="left"/>
            </w:pPr>
            <w:r>
              <w:rPr>
                <w:rFonts w:ascii="宋体" w:hAnsi="宋体" w:eastAsia="宋体" w:cs="宋体"/>
                <w:b w:val="0"/>
                <w:i w:val="0"/>
                <w:color w:val="000000"/>
                <w:sz w:val="14"/>
              </w:rPr>
              <w:t xml:space="preserve">  个人农业生产补贴</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30231</w:t>
            </w:r>
          </w:p>
        </w:tc>
        <w:tc>
          <w:tcPr>
            <w:tcW w:w="1560" w:type="dxa"/>
            <w:vAlign w:val="center"/>
          </w:tcPr>
          <w:p>
            <w:pPr>
              <w:jc w:val="left"/>
            </w:pPr>
            <w:r>
              <w:rPr>
                <w:rFonts w:ascii="宋体" w:hAnsi="宋体" w:eastAsia="宋体" w:cs="宋体"/>
                <w:b w:val="0"/>
                <w:i w:val="0"/>
                <w:color w:val="000000"/>
                <w:sz w:val="14"/>
              </w:rPr>
              <w:t xml:space="preserve">  公务用车运行维护费</w:t>
            </w:r>
          </w:p>
        </w:tc>
        <w:tc>
          <w:tcPr>
            <w:tcW w:w="1020" w:type="dxa"/>
            <w:vAlign w:val="center"/>
          </w:tcPr>
          <w:p>
            <w:pPr>
              <w:jc w:val="right"/>
            </w:pPr>
            <w:r>
              <w:rPr>
                <w:rFonts w:ascii="宋体" w:hAnsi="宋体" w:eastAsia="宋体" w:cs="宋体"/>
                <w:b w:val="0"/>
                <w:i w:val="0"/>
                <w:color w:val="000000"/>
                <w:sz w:val="14"/>
              </w:rPr>
              <w:t>5.99</w:t>
            </w:r>
          </w:p>
        </w:tc>
        <w:tc>
          <w:tcPr>
            <w:tcW w:w="540" w:type="dxa"/>
            <w:vAlign w:val="center"/>
          </w:tcPr>
          <w:p>
            <w:pPr>
              <w:jc w:val="center"/>
            </w:pPr>
            <w:r>
              <w:rPr>
                <w:rFonts w:ascii="宋体" w:hAnsi="宋体" w:eastAsia="宋体" w:cs="宋体"/>
                <w:b w:val="0"/>
                <w:i w:val="0"/>
                <w:color w:val="000000"/>
                <w:sz w:val="14"/>
              </w:rPr>
              <w:t>31205</w:t>
            </w:r>
          </w:p>
        </w:tc>
        <w:tc>
          <w:tcPr>
            <w:tcW w:w="2540" w:type="dxa"/>
            <w:vAlign w:val="center"/>
          </w:tcPr>
          <w:p>
            <w:pPr>
              <w:jc w:val="left"/>
            </w:pPr>
            <w:r>
              <w:rPr>
                <w:rFonts w:ascii="宋体" w:hAnsi="宋体" w:eastAsia="宋体" w:cs="宋体"/>
                <w:b w:val="0"/>
                <w:i w:val="0"/>
                <w:color w:val="000000"/>
                <w:sz w:val="14"/>
              </w:rPr>
              <w:t xml:space="preserve"> 利息补贴</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30311</w:t>
            </w:r>
          </w:p>
        </w:tc>
        <w:tc>
          <w:tcPr>
            <w:tcW w:w="1980" w:type="dxa"/>
            <w:vAlign w:val="center"/>
          </w:tcPr>
          <w:p>
            <w:pPr>
              <w:jc w:val="left"/>
            </w:pPr>
            <w:r>
              <w:rPr>
                <w:rFonts w:ascii="宋体" w:hAnsi="宋体" w:eastAsia="宋体" w:cs="宋体"/>
                <w:b w:val="0"/>
                <w:i w:val="0"/>
                <w:color w:val="000000"/>
                <w:sz w:val="14"/>
              </w:rPr>
              <w:t xml:space="preserve">  代缴社会保险费</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30239</w:t>
            </w:r>
          </w:p>
        </w:tc>
        <w:tc>
          <w:tcPr>
            <w:tcW w:w="1560" w:type="dxa"/>
            <w:vAlign w:val="center"/>
          </w:tcPr>
          <w:p>
            <w:pPr>
              <w:jc w:val="left"/>
            </w:pPr>
            <w:r>
              <w:rPr>
                <w:rFonts w:ascii="宋体" w:hAnsi="宋体" w:eastAsia="宋体" w:cs="宋体"/>
                <w:b w:val="0"/>
                <w:i w:val="0"/>
                <w:color w:val="000000"/>
                <w:sz w:val="14"/>
              </w:rPr>
              <w:t xml:space="preserve">  其他交通费用</w:t>
            </w:r>
          </w:p>
        </w:tc>
        <w:tc>
          <w:tcPr>
            <w:tcW w:w="1020" w:type="dxa"/>
            <w:vAlign w:val="center"/>
          </w:tcPr>
          <w:p>
            <w:pPr>
              <w:jc w:val="right"/>
            </w:pPr>
            <w:r>
              <w:rPr>
                <w:rFonts w:ascii="宋体" w:hAnsi="宋体" w:eastAsia="宋体" w:cs="宋体"/>
                <w:b w:val="0"/>
                <w:i w:val="0"/>
                <w:color w:val="000000"/>
                <w:sz w:val="14"/>
              </w:rPr>
              <w:t>3.84</w:t>
            </w:r>
          </w:p>
        </w:tc>
        <w:tc>
          <w:tcPr>
            <w:tcW w:w="540" w:type="dxa"/>
            <w:vAlign w:val="center"/>
          </w:tcPr>
          <w:p>
            <w:pPr>
              <w:jc w:val="center"/>
            </w:pPr>
            <w:r>
              <w:rPr>
                <w:rFonts w:ascii="宋体" w:hAnsi="宋体" w:eastAsia="宋体" w:cs="宋体"/>
                <w:b w:val="0"/>
                <w:i w:val="0"/>
                <w:color w:val="000000"/>
                <w:sz w:val="14"/>
              </w:rPr>
              <w:t>31299</w:t>
            </w:r>
          </w:p>
        </w:tc>
        <w:tc>
          <w:tcPr>
            <w:tcW w:w="2540" w:type="dxa"/>
            <w:vAlign w:val="center"/>
          </w:tcPr>
          <w:p>
            <w:pPr>
              <w:jc w:val="left"/>
            </w:pPr>
            <w:r>
              <w:rPr>
                <w:rFonts w:ascii="宋体" w:hAnsi="宋体" w:eastAsia="宋体" w:cs="宋体"/>
                <w:b w:val="0"/>
                <w:i w:val="0"/>
                <w:color w:val="000000"/>
                <w:sz w:val="14"/>
              </w:rPr>
              <w:t xml:space="preserve"> 其他对企业补助</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pPr>
              <w:jc w:val="center"/>
            </w:pPr>
            <w:r>
              <w:rPr>
                <w:rFonts w:ascii="宋体" w:hAnsi="宋体" w:eastAsia="宋体" w:cs="宋体"/>
                <w:b w:val="0"/>
                <w:i w:val="0"/>
                <w:color w:val="000000"/>
                <w:sz w:val="14"/>
              </w:rPr>
              <w:t>30399</w:t>
            </w:r>
          </w:p>
        </w:tc>
        <w:tc>
          <w:tcPr>
            <w:tcW w:w="1980" w:type="dxa"/>
            <w:vAlign w:val="center"/>
          </w:tcPr>
          <w:p>
            <w:pPr>
              <w:jc w:val="left"/>
            </w:pPr>
            <w:r>
              <w:rPr>
                <w:rFonts w:ascii="宋体" w:hAnsi="宋体" w:eastAsia="宋体" w:cs="宋体"/>
                <w:b w:val="0"/>
                <w:i w:val="0"/>
                <w:color w:val="000000"/>
                <w:sz w:val="14"/>
              </w:rPr>
              <w:t xml:space="preserve">  其他对个人和家庭的补助</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30240</w:t>
            </w:r>
          </w:p>
        </w:tc>
        <w:tc>
          <w:tcPr>
            <w:tcW w:w="1560" w:type="dxa"/>
            <w:vAlign w:val="center"/>
          </w:tcPr>
          <w:p>
            <w:pPr>
              <w:jc w:val="left"/>
            </w:pPr>
            <w:r>
              <w:rPr>
                <w:rFonts w:ascii="宋体" w:hAnsi="宋体" w:eastAsia="宋体" w:cs="宋体"/>
                <w:b w:val="0"/>
                <w:i w:val="0"/>
                <w:color w:val="000000"/>
                <w:sz w:val="14"/>
              </w:rPr>
              <w:t xml:space="preserve">  税金及附加费用</w:t>
            </w:r>
          </w:p>
        </w:tc>
        <w:tc>
          <w:tcPr>
            <w:tcW w:w="1020" w:type="dxa"/>
            <w:vAlign w:val="center"/>
          </w:tcPr>
          <w:p/>
        </w:tc>
        <w:tc>
          <w:tcPr>
            <w:tcW w:w="540" w:type="dxa"/>
            <w:vAlign w:val="center"/>
          </w:tcPr>
          <w:p>
            <w:pPr>
              <w:jc w:val="left"/>
            </w:pPr>
            <w:r>
              <w:rPr>
                <w:rFonts w:ascii="宋体" w:hAnsi="宋体" w:eastAsia="宋体" w:cs="宋体"/>
                <w:b w:val="0"/>
                <w:i w:val="0"/>
                <w:color w:val="000000"/>
                <w:sz w:val="14"/>
              </w:rPr>
              <w:t>399</w:t>
            </w:r>
          </w:p>
        </w:tc>
        <w:tc>
          <w:tcPr>
            <w:tcW w:w="2540" w:type="dxa"/>
            <w:vAlign w:val="center"/>
          </w:tcPr>
          <w:p>
            <w:pPr>
              <w:jc w:val="left"/>
            </w:pPr>
            <w:r>
              <w:rPr>
                <w:rFonts w:ascii="宋体" w:hAnsi="宋体" w:eastAsia="宋体" w:cs="宋体"/>
                <w:b w:val="0"/>
                <w:i w:val="0"/>
                <w:color w:val="000000"/>
                <w:sz w:val="14"/>
              </w:rPr>
              <w:t>其他支出</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tc>
        <w:tc>
          <w:tcPr>
            <w:tcW w:w="1980" w:type="dxa"/>
            <w:vAlign w:val="center"/>
          </w:tcPr>
          <w:p/>
        </w:tc>
        <w:tc>
          <w:tcPr>
            <w:tcW w:w="1020" w:type="dxa"/>
            <w:vAlign w:val="center"/>
          </w:tcPr>
          <w:p/>
        </w:tc>
        <w:tc>
          <w:tcPr>
            <w:tcW w:w="540" w:type="dxa"/>
            <w:vAlign w:val="center"/>
          </w:tcPr>
          <w:p>
            <w:pPr>
              <w:jc w:val="center"/>
            </w:pPr>
            <w:r>
              <w:rPr>
                <w:rFonts w:ascii="宋体" w:hAnsi="宋体" w:eastAsia="宋体" w:cs="宋体"/>
                <w:b w:val="0"/>
                <w:i w:val="0"/>
                <w:color w:val="000000"/>
                <w:sz w:val="14"/>
              </w:rPr>
              <w:t>30299</w:t>
            </w:r>
          </w:p>
        </w:tc>
        <w:tc>
          <w:tcPr>
            <w:tcW w:w="1560" w:type="dxa"/>
            <w:vAlign w:val="center"/>
          </w:tcPr>
          <w:p>
            <w:pPr>
              <w:jc w:val="left"/>
            </w:pPr>
            <w:r>
              <w:rPr>
                <w:rFonts w:ascii="宋体" w:hAnsi="宋体" w:eastAsia="宋体" w:cs="宋体"/>
                <w:b w:val="0"/>
                <w:i w:val="0"/>
                <w:color w:val="000000"/>
                <w:sz w:val="14"/>
              </w:rPr>
              <w:t xml:space="preserve">  其他商品和服务支出</w:t>
            </w:r>
          </w:p>
        </w:tc>
        <w:tc>
          <w:tcPr>
            <w:tcW w:w="1020" w:type="dxa"/>
            <w:vAlign w:val="center"/>
          </w:tcPr>
          <w:p/>
        </w:tc>
        <w:tc>
          <w:tcPr>
            <w:tcW w:w="540" w:type="dxa"/>
            <w:vAlign w:val="center"/>
          </w:tcPr>
          <w:p>
            <w:pPr>
              <w:jc w:val="center"/>
            </w:pPr>
            <w:r>
              <w:rPr>
                <w:rFonts w:ascii="宋体" w:hAnsi="宋体" w:eastAsia="宋体" w:cs="宋体"/>
                <w:b w:val="0"/>
                <w:i w:val="0"/>
                <w:color w:val="000000"/>
                <w:sz w:val="14"/>
              </w:rPr>
              <w:t>39907</w:t>
            </w:r>
          </w:p>
        </w:tc>
        <w:tc>
          <w:tcPr>
            <w:tcW w:w="2540" w:type="dxa"/>
            <w:vAlign w:val="center"/>
          </w:tcPr>
          <w:p>
            <w:pPr>
              <w:jc w:val="left"/>
            </w:pPr>
            <w:r>
              <w:rPr>
                <w:rFonts w:ascii="宋体" w:hAnsi="宋体" w:eastAsia="宋体" w:cs="宋体"/>
                <w:b w:val="0"/>
                <w:i w:val="0"/>
                <w:color w:val="000000"/>
                <w:sz w:val="14"/>
              </w:rPr>
              <w:t xml:space="preserve">  国家赔偿费用支出</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tc>
        <w:tc>
          <w:tcPr>
            <w:tcW w:w="1980" w:type="dxa"/>
            <w:vAlign w:val="center"/>
          </w:tcPr>
          <w:p/>
        </w:tc>
        <w:tc>
          <w:tcPr>
            <w:tcW w:w="1020" w:type="dxa"/>
            <w:vAlign w:val="center"/>
          </w:tcPr>
          <w:p/>
        </w:tc>
        <w:tc>
          <w:tcPr>
            <w:tcW w:w="540" w:type="dxa"/>
            <w:vAlign w:val="center"/>
          </w:tcPr>
          <w:p/>
        </w:tc>
        <w:tc>
          <w:tcPr>
            <w:tcW w:w="1560" w:type="dxa"/>
            <w:vAlign w:val="center"/>
          </w:tcPr>
          <w:p/>
        </w:tc>
        <w:tc>
          <w:tcPr>
            <w:tcW w:w="1020" w:type="dxa"/>
            <w:vAlign w:val="center"/>
          </w:tcPr>
          <w:p/>
        </w:tc>
        <w:tc>
          <w:tcPr>
            <w:tcW w:w="540" w:type="dxa"/>
            <w:vAlign w:val="center"/>
          </w:tcPr>
          <w:p>
            <w:pPr>
              <w:jc w:val="center"/>
            </w:pPr>
            <w:r>
              <w:rPr>
                <w:rFonts w:ascii="宋体" w:hAnsi="宋体" w:eastAsia="宋体" w:cs="宋体"/>
                <w:b w:val="0"/>
                <w:i w:val="0"/>
                <w:color w:val="000000"/>
                <w:sz w:val="14"/>
              </w:rPr>
              <w:t>39908</w:t>
            </w:r>
          </w:p>
        </w:tc>
        <w:tc>
          <w:tcPr>
            <w:tcW w:w="2540" w:type="dxa"/>
            <w:vAlign w:val="center"/>
          </w:tcPr>
          <w:p>
            <w:pPr>
              <w:jc w:val="left"/>
            </w:pPr>
            <w:r>
              <w:rPr>
                <w:rFonts w:ascii="宋体" w:hAnsi="宋体" w:eastAsia="宋体" w:cs="宋体"/>
                <w:b w:val="0"/>
                <w:i w:val="0"/>
                <w:color w:val="000000"/>
                <w:sz w:val="14"/>
              </w:rPr>
              <w:t xml:space="preserve">  对民间非营利组织和群众性自治组织补贴</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tc>
        <w:tc>
          <w:tcPr>
            <w:tcW w:w="1980" w:type="dxa"/>
            <w:vAlign w:val="center"/>
          </w:tcPr>
          <w:p/>
        </w:tc>
        <w:tc>
          <w:tcPr>
            <w:tcW w:w="1020" w:type="dxa"/>
            <w:vAlign w:val="center"/>
          </w:tcPr>
          <w:p/>
        </w:tc>
        <w:tc>
          <w:tcPr>
            <w:tcW w:w="540" w:type="dxa"/>
            <w:vAlign w:val="center"/>
          </w:tcPr>
          <w:p/>
        </w:tc>
        <w:tc>
          <w:tcPr>
            <w:tcW w:w="1560" w:type="dxa"/>
            <w:vAlign w:val="center"/>
          </w:tcPr>
          <w:p/>
        </w:tc>
        <w:tc>
          <w:tcPr>
            <w:tcW w:w="1020" w:type="dxa"/>
            <w:vAlign w:val="center"/>
          </w:tcPr>
          <w:p/>
        </w:tc>
        <w:tc>
          <w:tcPr>
            <w:tcW w:w="540" w:type="dxa"/>
            <w:vAlign w:val="center"/>
          </w:tcPr>
          <w:p>
            <w:pPr>
              <w:jc w:val="center"/>
            </w:pPr>
            <w:r>
              <w:rPr>
                <w:rFonts w:ascii="宋体" w:hAnsi="宋体" w:eastAsia="宋体" w:cs="宋体"/>
                <w:b w:val="0"/>
                <w:i w:val="0"/>
                <w:color w:val="000000"/>
                <w:sz w:val="14"/>
              </w:rPr>
              <w:t>39909</w:t>
            </w:r>
          </w:p>
        </w:tc>
        <w:tc>
          <w:tcPr>
            <w:tcW w:w="2540" w:type="dxa"/>
            <w:vAlign w:val="center"/>
          </w:tcPr>
          <w:p>
            <w:pPr>
              <w:jc w:val="left"/>
            </w:pPr>
            <w:r>
              <w:rPr>
                <w:rFonts w:ascii="宋体" w:hAnsi="宋体" w:eastAsia="宋体" w:cs="宋体"/>
                <w:b w:val="0"/>
                <w:i w:val="0"/>
                <w:color w:val="000000"/>
                <w:sz w:val="14"/>
              </w:rPr>
              <w:t xml:space="preserve">  经常性赠与</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tc>
        <w:tc>
          <w:tcPr>
            <w:tcW w:w="1980" w:type="dxa"/>
            <w:vAlign w:val="center"/>
          </w:tcPr>
          <w:p/>
        </w:tc>
        <w:tc>
          <w:tcPr>
            <w:tcW w:w="1020" w:type="dxa"/>
            <w:vAlign w:val="center"/>
          </w:tcPr>
          <w:p/>
        </w:tc>
        <w:tc>
          <w:tcPr>
            <w:tcW w:w="540" w:type="dxa"/>
            <w:vAlign w:val="center"/>
          </w:tcPr>
          <w:p/>
        </w:tc>
        <w:tc>
          <w:tcPr>
            <w:tcW w:w="1560" w:type="dxa"/>
            <w:vAlign w:val="center"/>
          </w:tcPr>
          <w:p/>
        </w:tc>
        <w:tc>
          <w:tcPr>
            <w:tcW w:w="1020" w:type="dxa"/>
            <w:vAlign w:val="center"/>
          </w:tcPr>
          <w:p/>
        </w:tc>
        <w:tc>
          <w:tcPr>
            <w:tcW w:w="540" w:type="dxa"/>
            <w:vAlign w:val="center"/>
          </w:tcPr>
          <w:p>
            <w:pPr>
              <w:jc w:val="center"/>
            </w:pPr>
            <w:r>
              <w:rPr>
                <w:rFonts w:ascii="宋体" w:hAnsi="宋体" w:eastAsia="宋体" w:cs="宋体"/>
                <w:b w:val="0"/>
                <w:i w:val="0"/>
                <w:color w:val="000000"/>
                <w:sz w:val="14"/>
              </w:rPr>
              <w:t>39910</w:t>
            </w:r>
          </w:p>
        </w:tc>
        <w:tc>
          <w:tcPr>
            <w:tcW w:w="2540" w:type="dxa"/>
            <w:vAlign w:val="center"/>
          </w:tcPr>
          <w:p>
            <w:pPr>
              <w:jc w:val="left"/>
            </w:pPr>
            <w:r>
              <w:rPr>
                <w:rFonts w:ascii="宋体" w:hAnsi="宋体" w:eastAsia="宋体" w:cs="宋体"/>
                <w:b w:val="0"/>
                <w:i w:val="0"/>
                <w:color w:val="000000"/>
                <w:sz w:val="14"/>
              </w:rPr>
              <w:t xml:space="preserve">  资本性赠与</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tc>
        <w:tc>
          <w:tcPr>
            <w:tcW w:w="1980" w:type="dxa"/>
            <w:vAlign w:val="center"/>
          </w:tcPr>
          <w:p/>
        </w:tc>
        <w:tc>
          <w:tcPr>
            <w:tcW w:w="1020" w:type="dxa"/>
            <w:vAlign w:val="center"/>
          </w:tcPr>
          <w:p/>
        </w:tc>
        <w:tc>
          <w:tcPr>
            <w:tcW w:w="540" w:type="dxa"/>
            <w:vAlign w:val="center"/>
          </w:tcPr>
          <w:p/>
        </w:tc>
        <w:tc>
          <w:tcPr>
            <w:tcW w:w="1560" w:type="dxa"/>
            <w:vAlign w:val="center"/>
          </w:tcPr>
          <w:p/>
        </w:tc>
        <w:tc>
          <w:tcPr>
            <w:tcW w:w="1020" w:type="dxa"/>
            <w:vAlign w:val="center"/>
          </w:tcPr>
          <w:p/>
        </w:tc>
        <w:tc>
          <w:tcPr>
            <w:tcW w:w="540" w:type="dxa"/>
            <w:vAlign w:val="center"/>
          </w:tcPr>
          <w:p>
            <w:pPr>
              <w:jc w:val="center"/>
            </w:pPr>
            <w:r>
              <w:rPr>
                <w:rFonts w:ascii="宋体" w:hAnsi="宋体" w:eastAsia="宋体" w:cs="宋体"/>
                <w:b w:val="0"/>
                <w:i w:val="0"/>
                <w:color w:val="000000"/>
                <w:sz w:val="14"/>
              </w:rPr>
              <w:t>39999</w:t>
            </w:r>
          </w:p>
        </w:tc>
        <w:tc>
          <w:tcPr>
            <w:tcW w:w="2540" w:type="dxa"/>
            <w:vAlign w:val="center"/>
          </w:tcPr>
          <w:p>
            <w:pPr>
              <w:jc w:val="left"/>
            </w:pPr>
            <w:r>
              <w:rPr>
                <w:rFonts w:ascii="宋体" w:hAnsi="宋体" w:eastAsia="宋体" w:cs="宋体"/>
                <w:b w:val="0"/>
                <w:i w:val="0"/>
                <w:color w:val="000000"/>
                <w:sz w:val="14"/>
              </w:rPr>
              <w:t xml:space="preserve">  其他支出</w:t>
            </w:r>
          </w:p>
        </w:tc>
        <w:tc>
          <w:tcPr>
            <w:tcW w:w="103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gridSpan w:val="2"/>
            <w:vAlign w:val="center"/>
          </w:tcPr>
          <w:p>
            <w:pPr>
              <w:jc w:val="center"/>
            </w:pPr>
            <w:r>
              <w:rPr>
                <w:rFonts w:ascii="宋体" w:hAnsi="宋体" w:eastAsia="宋体" w:cs="宋体"/>
                <w:b w:val="0"/>
                <w:i w:val="0"/>
                <w:color w:val="000000"/>
                <w:sz w:val="14"/>
              </w:rPr>
              <w:t>人员经费合计</w:t>
            </w:r>
          </w:p>
        </w:tc>
        <w:tc>
          <w:tcPr>
            <w:tcW w:w="1020" w:type="dxa"/>
            <w:vAlign w:val="center"/>
          </w:tcPr>
          <w:p>
            <w:pPr>
              <w:jc w:val="right"/>
            </w:pPr>
            <w:r>
              <w:rPr>
                <w:rFonts w:ascii="宋体" w:hAnsi="宋体" w:eastAsia="宋体" w:cs="宋体"/>
                <w:b w:val="0"/>
                <w:i w:val="0"/>
                <w:color w:val="000000"/>
                <w:sz w:val="14"/>
              </w:rPr>
              <w:t>85.89</w:t>
            </w:r>
          </w:p>
        </w:tc>
        <w:tc>
          <w:tcPr>
            <w:tcW w:w="540" w:type="dxa"/>
            <w:gridSpan w:val="5"/>
            <w:vAlign w:val="center"/>
          </w:tcPr>
          <w:p>
            <w:pPr>
              <w:jc w:val="center"/>
            </w:pPr>
            <w:r>
              <w:rPr>
                <w:rFonts w:ascii="宋体" w:hAnsi="宋体" w:eastAsia="宋体" w:cs="宋体"/>
                <w:b w:val="0"/>
                <w:i w:val="0"/>
                <w:color w:val="000000"/>
                <w:sz w:val="14"/>
              </w:rPr>
              <w:t>公用经费合计</w:t>
            </w:r>
          </w:p>
        </w:tc>
        <w:tc>
          <w:tcPr>
            <w:tcW w:w="1032" w:type="dxa"/>
            <w:vAlign w:val="center"/>
          </w:tcPr>
          <w:p>
            <w:pPr>
              <w:jc w:val="right"/>
            </w:pPr>
            <w:r>
              <w:rPr>
                <w:rFonts w:ascii="宋体" w:hAnsi="宋体" w:eastAsia="宋体" w:cs="宋体"/>
                <w:b w:val="0"/>
                <w:i w:val="0"/>
                <w:color w:val="000000"/>
                <w:sz w:val="14"/>
              </w:rPr>
              <w:t>13.22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2"/>
              </w:rPr>
              <w:t>注：本表反映部门本年度一般公共预算财政拨款基本支出明细情况。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2"/>
              </w:rPr>
              <w:t xml:space="preserve">    本表金额转换成万元时，因四舍五入可能存在尾差。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2"/>
              </w:rPr>
              <w:t xml:space="preserve">    如本表为空，则我部门本年度无此类资金收支余。</w:t>
            </w:r>
          </w:p>
        </w:tc>
      </w:tr>
    </w:tbl>
    <w:p>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pPr>
        <w:spacing w:line="540" w:lineRule="exact"/>
        <w:jc w:val="center"/>
        <w:rPr>
          <w:rFonts w:ascii="黑体" w:hAnsi="宋体" w:eastAsia="黑体" w:cs="黑体"/>
          <w:sz w:val="32"/>
          <w:szCs w:val="32"/>
        </w:rPr>
      </w:pPr>
      <w:r>
        <w:rPr>
          <w:rFonts w:hint="eastAsia" w:ascii="黑体" w:hAnsi="宋体" w:eastAsia="黑体" w:cs="黑体"/>
          <w:sz w:val="32"/>
          <w:szCs w:val="32"/>
        </w:rPr>
        <w:t>财政拨款“三公”经费支出决算表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pPr>
              <w:jc w:val="right"/>
            </w:pPr>
            <w:r>
              <w:rPr>
                <w:rFonts w:ascii="宋体" w:hAnsi="宋体" w:eastAsia="宋体" w:cs="宋体"/>
                <w:sz w:val="20"/>
              </w:rPr>
              <w:t>公开07表</w:t>
            </w:r>
          </w:p>
        </w:tc>
      </w:tr>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pPr>
              <w:jc w:val="left"/>
            </w:pPr>
            <w:r>
              <w:rPr>
                <w:rFonts w:ascii="宋体" w:hAnsi="宋体" w:eastAsia="宋体" w:cs="宋体"/>
                <w:sz w:val="20"/>
              </w:rPr>
              <w:t>单位：辽宁省盘锦市兴隆台区交通运输局(本级）</w:t>
            </w:r>
          </w:p>
        </w:tc>
        <w:tc>
          <w:tcPr>
            <w:tcW w:w="2000" w:type="dxa"/>
          </w:tcPr>
          <w:p>
            <w:pPr>
              <w:jc w:val="center"/>
            </w:pPr>
            <w:r>
              <w:rPr>
                <w:rFonts w:ascii="宋体" w:hAnsi="宋体" w:eastAsia="宋体" w:cs="宋体"/>
                <w:sz w:val="20"/>
              </w:rPr>
              <w:t>2023年度</w:t>
            </w:r>
          </w:p>
        </w:tc>
        <w:tc>
          <w:tcPr>
            <w:tcW w:w="4386" w:type="dxa"/>
          </w:tcPr>
          <w:p>
            <w:pPr>
              <w:jc w:val="right"/>
            </w:pPr>
            <w:r>
              <w:rPr>
                <w:rFonts w:ascii="宋体" w:hAnsi="宋体" w:eastAsia="宋体" w:cs="宋体"/>
                <w:sz w:val="20"/>
              </w:rPr>
              <w:t>金额单位：万元</w:t>
            </w:r>
          </w:p>
        </w:tc>
      </w:tr>
    </w:tbl>
    <w:p>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4580"/>
        <w:gridCol w:w="3100"/>
        <w:gridCol w:w="3092"/>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pPr>
              <w:jc w:val="center"/>
            </w:pPr>
            <w:r>
              <w:rPr>
                <w:rFonts w:ascii="宋体" w:hAnsi="宋体" w:eastAsia="宋体" w:cs="宋体"/>
                <w:b w:val="0"/>
                <w:i w:val="0"/>
                <w:color w:val="000000"/>
                <w:sz w:val="23"/>
              </w:rPr>
              <w:t>项    目</w:t>
            </w:r>
          </w:p>
        </w:tc>
        <w:tc>
          <w:tcPr>
            <w:tcW w:w="3100" w:type="dxa"/>
            <w:vAlign w:val="center"/>
          </w:tcPr>
          <w:p>
            <w:pPr>
              <w:jc w:val="center"/>
            </w:pPr>
            <w:r>
              <w:rPr>
                <w:rFonts w:ascii="宋体" w:hAnsi="宋体" w:eastAsia="宋体" w:cs="宋体"/>
                <w:b w:val="0"/>
                <w:i w:val="0"/>
                <w:color w:val="000000"/>
                <w:sz w:val="23"/>
              </w:rPr>
              <w:t>预算数</w:t>
            </w:r>
          </w:p>
        </w:tc>
        <w:tc>
          <w:tcPr>
            <w:tcW w:w="3092" w:type="dxa"/>
            <w:vAlign w:val="center"/>
          </w:tcPr>
          <w:p>
            <w:pPr>
              <w:jc w:val="center"/>
            </w:pPr>
            <w:r>
              <w:rPr>
                <w:rFonts w:ascii="宋体" w:hAnsi="宋体" w:eastAsia="宋体" w:cs="宋体"/>
                <w:b w:val="0"/>
                <w:i w:val="0"/>
                <w:color w:val="000000"/>
                <w:sz w:val="23"/>
              </w:rPr>
              <w:t>决算数</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pPr>
              <w:jc w:val="center"/>
            </w:pPr>
            <w:r>
              <w:rPr>
                <w:rFonts w:ascii="宋体" w:hAnsi="宋体" w:eastAsia="宋体" w:cs="宋体"/>
                <w:b w:val="0"/>
                <w:i w:val="0"/>
                <w:color w:val="000000"/>
                <w:sz w:val="23"/>
              </w:rPr>
              <w:t>合    计</w:t>
            </w:r>
          </w:p>
        </w:tc>
        <w:tc>
          <w:tcPr>
            <w:tcW w:w="3100" w:type="dxa"/>
            <w:vAlign w:val="center"/>
          </w:tcPr>
          <w:p/>
        </w:tc>
        <w:tc>
          <w:tcPr>
            <w:tcW w:w="3092" w:type="dxa"/>
            <w:vAlign w:val="center"/>
          </w:tcPr>
          <w:p>
            <w:pPr>
              <w:jc w:val="right"/>
            </w:pPr>
            <w:r>
              <w:rPr>
                <w:rFonts w:ascii="宋体" w:hAnsi="宋体" w:eastAsia="宋体" w:cs="宋体"/>
                <w:b w:val="0"/>
                <w:i w:val="0"/>
                <w:color w:val="000000"/>
                <w:sz w:val="23"/>
              </w:rPr>
              <w:t>5.99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pPr>
              <w:jc w:val="left"/>
            </w:pPr>
            <w:r>
              <w:rPr>
                <w:rFonts w:ascii="宋体" w:hAnsi="宋体" w:eastAsia="宋体" w:cs="宋体"/>
                <w:b w:val="0"/>
                <w:i w:val="0"/>
                <w:color w:val="000000"/>
                <w:sz w:val="23"/>
              </w:rPr>
              <w:t>1、因公出国（境）费</w:t>
            </w:r>
          </w:p>
        </w:tc>
        <w:tc>
          <w:tcPr>
            <w:tcW w:w="3100" w:type="dxa"/>
            <w:vAlign w:val="center"/>
          </w:tcPr>
          <w:p/>
        </w:tc>
        <w:tc>
          <w:tcPr>
            <w:tcW w:w="3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pPr>
              <w:jc w:val="left"/>
            </w:pPr>
            <w:r>
              <w:rPr>
                <w:rFonts w:ascii="宋体" w:hAnsi="宋体" w:eastAsia="宋体" w:cs="宋体"/>
                <w:b w:val="0"/>
                <w:i w:val="0"/>
                <w:color w:val="000000"/>
                <w:sz w:val="23"/>
              </w:rPr>
              <w:t>2、公务接待费</w:t>
            </w:r>
          </w:p>
        </w:tc>
        <w:tc>
          <w:tcPr>
            <w:tcW w:w="3100" w:type="dxa"/>
            <w:vAlign w:val="center"/>
          </w:tcPr>
          <w:p/>
        </w:tc>
        <w:tc>
          <w:tcPr>
            <w:tcW w:w="3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pPr>
              <w:jc w:val="left"/>
            </w:pPr>
            <w:r>
              <w:rPr>
                <w:rFonts w:ascii="宋体" w:hAnsi="宋体" w:eastAsia="宋体" w:cs="宋体"/>
                <w:b w:val="0"/>
                <w:i w:val="0"/>
                <w:color w:val="000000"/>
                <w:sz w:val="23"/>
              </w:rPr>
              <w:t>3、公务用车购置及运行费</w:t>
            </w:r>
          </w:p>
        </w:tc>
        <w:tc>
          <w:tcPr>
            <w:tcW w:w="3100" w:type="dxa"/>
            <w:vAlign w:val="center"/>
          </w:tcPr>
          <w:p/>
        </w:tc>
        <w:tc>
          <w:tcPr>
            <w:tcW w:w="3092" w:type="dxa"/>
            <w:vAlign w:val="center"/>
          </w:tcPr>
          <w:p>
            <w:pPr>
              <w:jc w:val="right"/>
            </w:pPr>
            <w:r>
              <w:rPr>
                <w:rFonts w:ascii="宋体" w:hAnsi="宋体" w:eastAsia="宋体" w:cs="宋体"/>
                <w:b w:val="0"/>
                <w:i w:val="0"/>
                <w:color w:val="000000"/>
                <w:sz w:val="23"/>
              </w:rPr>
              <w:t>5.99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pPr>
              <w:jc w:val="left"/>
            </w:pPr>
            <w:r>
              <w:rPr>
                <w:rFonts w:ascii="宋体" w:hAnsi="宋体" w:eastAsia="宋体" w:cs="宋体"/>
                <w:b w:val="0"/>
                <w:i w:val="0"/>
                <w:color w:val="000000"/>
                <w:sz w:val="23"/>
              </w:rPr>
              <w:t>其中:（1）公务用车运行维护费</w:t>
            </w:r>
          </w:p>
        </w:tc>
        <w:tc>
          <w:tcPr>
            <w:tcW w:w="3100" w:type="dxa"/>
            <w:vAlign w:val="center"/>
          </w:tcPr>
          <w:p/>
        </w:tc>
        <w:tc>
          <w:tcPr>
            <w:tcW w:w="3092" w:type="dxa"/>
            <w:vAlign w:val="center"/>
          </w:tcPr>
          <w:p>
            <w:pPr>
              <w:jc w:val="right"/>
            </w:pPr>
            <w:r>
              <w:rPr>
                <w:rFonts w:ascii="宋体" w:hAnsi="宋体" w:eastAsia="宋体" w:cs="宋体"/>
                <w:b w:val="0"/>
                <w:i w:val="0"/>
                <w:color w:val="000000"/>
                <w:sz w:val="23"/>
              </w:rPr>
              <w:t>5.99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pPr>
              <w:jc w:val="left"/>
            </w:pPr>
            <w:r>
              <w:rPr>
                <w:rFonts w:ascii="宋体" w:hAnsi="宋体" w:eastAsia="宋体" w:cs="宋体"/>
                <w:b w:val="0"/>
                <w:i w:val="0"/>
                <w:color w:val="000000"/>
                <w:sz w:val="23"/>
              </w:rPr>
              <w:t xml:space="preserve">     （2）公务用车购置费</w:t>
            </w:r>
          </w:p>
        </w:tc>
        <w:tc>
          <w:tcPr>
            <w:tcW w:w="3100" w:type="dxa"/>
            <w:vAlign w:val="center"/>
          </w:tcPr>
          <w:p/>
        </w:tc>
        <w:tc>
          <w:tcPr>
            <w:tcW w:w="30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23"/>
              </w:rPr>
              <w:t>注：本表反映部门本年度财政拨款“三公”经费支出预决算情况。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23"/>
              </w:rPr>
              <w:t xml:space="preserve">    其中：预算数为年初预算数；决算数是包括当年财政拨款和以前年度结转资金安排的实际支出。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23"/>
              </w:rPr>
              <w:t xml:space="preserve">    本表金额转换成万元时，因四舍五入可能存在尾差。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23"/>
              </w:rPr>
              <w:t xml:space="preserve">    如本表为空，则我部门本年度无此类资金收支余。</w:t>
            </w:r>
          </w:p>
        </w:tc>
      </w:tr>
    </w:tbl>
    <w:p>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政府性基金预算财政拨款收入支出决算表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pPr>
              <w:jc w:val="right"/>
            </w:pPr>
            <w:r>
              <w:rPr>
                <w:rFonts w:ascii="宋体" w:hAnsi="宋体" w:eastAsia="宋体" w:cs="宋体"/>
                <w:sz w:val="20"/>
              </w:rPr>
              <w:t>公开08表</w:t>
            </w:r>
          </w:p>
        </w:tc>
      </w:tr>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pPr>
              <w:jc w:val="left"/>
            </w:pPr>
            <w:r>
              <w:rPr>
                <w:rFonts w:ascii="宋体" w:hAnsi="宋体" w:eastAsia="宋体" w:cs="宋体"/>
                <w:sz w:val="20"/>
              </w:rPr>
              <w:t>单位：辽宁省盘锦市兴隆台区交通运输局(本级）</w:t>
            </w:r>
          </w:p>
        </w:tc>
        <w:tc>
          <w:tcPr>
            <w:tcW w:w="2000" w:type="dxa"/>
          </w:tcPr>
          <w:p>
            <w:pPr>
              <w:jc w:val="center"/>
            </w:pPr>
            <w:r>
              <w:rPr>
                <w:rFonts w:ascii="宋体" w:hAnsi="宋体" w:eastAsia="宋体" w:cs="宋体"/>
                <w:sz w:val="20"/>
              </w:rPr>
              <w:t>2023年度</w:t>
            </w:r>
          </w:p>
        </w:tc>
        <w:tc>
          <w:tcPr>
            <w:tcW w:w="4386" w:type="dxa"/>
          </w:tcPr>
          <w:p>
            <w:pPr>
              <w:jc w:val="right"/>
            </w:pPr>
            <w:r>
              <w:rPr>
                <w:rFonts w:ascii="宋体" w:hAnsi="宋体" w:eastAsia="宋体" w:cs="宋体"/>
                <w:sz w:val="20"/>
              </w:rPr>
              <w:t>金额单位：万元</w:t>
            </w:r>
          </w:p>
        </w:tc>
      </w:tr>
    </w:tbl>
    <w:p>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2"/>
            <w:vAlign w:val="center"/>
          </w:tcPr>
          <w:p>
            <w:pPr>
              <w:jc w:val="center"/>
            </w:pPr>
            <w:r>
              <w:rPr>
                <w:rFonts w:ascii="宋体" w:hAnsi="宋体" w:eastAsia="宋体" w:cs="宋体"/>
                <w:b w:val="0"/>
                <w:i w:val="0"/>
                <w:color w:val="000000"/>
                <w:sz w:val="16"/>
              </w:rPr>
              <w:t>项目</w:t>
            </w:r>
          </w:p>
        </w:tc>
        <w:tc>
          <w:tcPr>
            <w:tcW w:w="1120" w:type="dxa"/>
            <w:vMerge w:val="restart"/>
            <w:vAlign w:val="center"/>
          </w:tcPr>
          <w:p>
            <w:pPr>
              <w:jc w:val="center"/>
            </w:pPr>
            <w:r>
              <w:rPr>
                <w:rFonts w:ascii="宋体" w:hAnsi="宋体" w:eastAsia="宋体" w:cs="宋体"/>
                <w:b w:val="0"/>
                <w:i w:val="0"/>
                <w:color w:val="000000"/>
                <w:sz w:val="16"/>
              </w:rPr>
              <w:t>年初结转和结余</w:t>
            </w:r>
          </w:p>
        </w:tc>
        <w:tc>
          <w:tcPr>
            <w:tcW w:w="1120" w:type="dxa"/>
            <w:vMerge w:val="restart"/>
            <w:vAlign w:val="center"/>
          </w:tcPr>
          <w:p>
            <w:pPr>
              <w:jc w:val="center"/>
            </w:pPr>
            <w:r>
              <w:rPr>
                <w:rFonts w:ascii="宋体" w:hAnsi="宋体" w:eastAsia="宋体" w:cs="宋体"/>
                <w:b w:val="0"/>
                <w:i w:val="0"/>
                <w:color w:val="000000"/>
                <w:sz w:val="16"/>
              </w:rPr>
              <w:t>本年收入</w:t>
            </w:r>
          </w:p>
        </w:tc>
        <w:tc>
          <w:tcPr>
            <w:tcW w:w="1120" w:type="dxa"/>
            <w:gridSpan w:val="3"/>
            <w:vAlign w:val="center"/>
          </w:tcPr>
          <w:p>
            <w:pPr>
              <w:jc w:val="center"/>
            </w:pPr>
            <w:r>
              <w:rPr>
                <w:rFonts w:ascii="宋体" w:hAnsi="宋体" w:eastAsia="宋体" w:cs="宋体"/>
                <w:b w:val="0"/>
                <w:i w:val="0"/>
                <w:color w:val="000000"/>
                <w:sz w:val="16"/>
              </w:rPr>
              <w:t>本年支出</w:t>
            </w:r>
          </w:p>
        </w:tc>
        <w:tc>
          <w:tcPr>
            <w:tcW w:w="1112" w:type="dxa"/>
            <w:vMerge w:val="restart"/>
            <w:vAlign w:val="center"/>
          </w:tcPr>
          <w:p>
            <w:pPr>
              <w:jc w:val="center"/>
            </w:pPr>
            <w:r>
              <w:rPr>
                <w:rFonts w:ascii="宋体" w:hAnsi="宋体" w:eastAsia="宋体" w:cs="宋体"/>
                <w:b w:val="0"/>
                <w:i w:val="0"/>
                <w:color w:val="000000"/>
                <w:sz w:val="16"/>
              </w:rPr>
              <w:t>年末结转和结余</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restart"/>
            <w:vAlign w:val="center"/>
          </w:tcPr>
          <w:p>
            <w:pPr>
              <w:jc w:val="center"/>
            </w:pPr>
            <w:r>
              <w:rPr>
                <w:rFonts w:ascii="宋体" w:hAnsi="宋体" w:eastAsia="宋体" w:cs="宋体"/>
                <w:b w:val="0"/>
                <w:i w:val="0"/>
                <w:color w:val="000000"/>
                <w:sz w:val="16"/>
              </w:rPr>
              <w:t>功能分类科目编码</w:t>
            </w:r>
          </w:p>
        </w:tc>
        <w:tc>
          <w:tcPr>
            <w:tcW w:w="3340" w:type="dxa"/>
            <w:vMerge w:val="restart"/>
            <w:vAlign w:val="center"/>
          </w:tcPr>
          <w:p>
            <w:pPr>
              <w:jc w:val="center"/>
            </w:pPr>
            <w:r>
              <w:rPr>
                <w:rFonts w:ascii="宋体" w:hAnsi="宋体" w:eastAsia="宋体" w:cs="宋体"/>
                <w:b w:val="0"/>
                <w:i w:val="0"/>
                <w:color w:val="000000"/>
                <w:sz w:val="16"/>
              </w:rPr>
              <w:t>科目名称</w:t>
            </w:r>
          </w:p>
        </w:tc>
        <w:tc>
          <w:tcPr>
            <w:tcW w:w="1120" w:type="dxa"/>
            <w:vMerge w:val="continue"/>
            <w:vAlign w:val="center"/>
          </w:tcPr>
          <w:p/>
        </w:tc>
        <w:tc>
          <w:tcPr>
            <w:tcW w:w="1120" w:type="dxa"/>
            <w:vMerge w:val="continue"/>
            <w:vAlign w:val="center"/>
          </w:tcPr>
          <w:p/>
        </w:tc>
        <w:tc>
          <w:tcPr>
            <w:tcW w:w="1120" w:type="dxa"/>
            <w:vMerge w:val="restart"/>
            <w:vAlign w:val="center"/>
          </w:tcPr>
          <w:p>
            <w:pPr>
              <w:jc w:val="center"/>
            </w:pPr>
            <w:r>
              <w:rPr>
                <w:rFonts w:ascii="宋体" w:hAnsi="宋体" w:eastAsia="宋体" w:cs="宋体"/>
                <w:b w:val="0"/>
                <w:i w:val="0"/>
                <w:color w:val="000000"/>
                <w:sz w:val="16"/>
              </w:rPr>
              <w:t>小计</w:t>
            </w:r>
          </w:p>
        </w:tc>
        <w:tc>
          <w:tcPr>
            <w:tcW w:w="1120" w:type="dxa"/>
            <w:vMerge w:val="restart"/>
            <w:vAlign w:val="center"/>
          </w:tcPr>
          <w:p>
            <w:pPr>
              <w:jc w:val="center"/>
            </w:pPr>
            <w:r>
              <w:rPr>
                <w:rFonts w:ascii="宋体" w:hAnsi="宋体" w:eastAsia="宋体" w:cs="宋体"/>
                <w:b w:val="0"/>
                <w:i w:val="0"/>
                <w:color w:val="000000"/>
                <w:sz w:val="16"/>
              </w:rPr>
              <w:t>基本支出</w:t>
            </w:r>
          </w:p>
        </w:tc>
        <w:tc>
          <w:tcPr>
            <w:tcW w:w="1120" w:type="dxa"/>
            <w:vMerge w:val="restart"/>
            <w:vAlign w:val="center"/>
          </w:tcPr>
          <w:p>
            <w:pPr>
              <w:jc w:val="center"/>
            </w:pPr>
            <w:r>
              <w:rPr>
                <w:rFonts w:ascii="宋体" w:hAnsi="宋体" w:eastAsia="宋体" w:cs="宋体"/>
                <w:b w:val="0"/>
                <w:i w:val="0"/>
                <w:color w:val="000000"/>
                <w:sz w:val="16"/>
              </w:rPr>
              <w:t>项目支出</w:t>
            </w:r>
          </w:p>
        </w:tc>
        <w:tc>
          <w:tcPr>
            <w:tcW w:w="111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tc>
        <w:tc>
          <w:tcPr>
            <w:tcW w:w="334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1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tc>
        <w:tc>
          <w:tcPr>
            <w:tcW w:w="334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20" w:type="dxa"/>
            <w:vMerge w:val="continue"/>
            <w:vAlign w:val="center"/>
          </w:tcPr>
          <w:p/>
        </w:tc>
        <w:tc>
          <w:tcPr>
            <w:tcW w:w="111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gridSpan w:val="2"/>
            <w:vAlign w:val="center"/>
          </w:tcPr>
          <w:p>
            <w:pPr>
              <w:jc w:val="center"/>
            </w:pPr>
            <w:r>
              <w:rPr>
                <w:rFonts w:ascii="宋体" w:hAnsi="宋体" w:eastAsia="宋体" w:cs="宋体"/>
                <w:b w:val="0"/>
                <w:i w:val="0"/>
                <w:color w:val="000000"/>
                <w:sz w:val="16"/>
              </w:rPr>
              <w:t>栏次</w:t>
            </w:r>
          </w:p>
        </w:tc>
        <w:tc>
          <w:tcPr>
            <w:tcW w:w="1120" w:type="dxa"/>
            <w:vAlign w:val="center"/>
          </w:tcPr>
          <w:p>
            <w:pPr>
              <w:jc w:val="center"/>
            </w:pPr>
            <w:r>
              <w:rPr>
                <w:rFonts w:ascii="宋体" w:hAnsi="宋体" w:eastAsia="宋体" w:cs="宋体"/>
                <w:b w:val="0"/>
                <w:i w:val="0"/>
                <w:color w:val="000000"/>
                <w:sz w:val="16"/>
              </w:rPr>
              <w:t>1</w:t>
            </w:r>
          </w:p>
        </w:tc>
        <w:tc>
          <w:tcPr>
            <w:tcW w:w="1120" w:type="dxa"/>
            <w:vAlign w:val="center"/>
          </w:tcPr>
          <w:p>
            <w:pPr>
              <w:jc w:val="center"/>
            </w:pPr>
            <w:r>
              <w:rPr>
                <w:rFonts w:ascii="宋体" w:hAnsi="宋体" w:eastAsia="宋体" w:cs="宋体"/>
                <w:b w:val="0"/>
                <w:i w:val="0"/>
                <w:color w:val="000000"/>
                <w:sz w:val="16"/>
              </w:rPr>
              <w:t>2</w:t>
            </w:r>
          </w:p>
        </w:tc>
        <w:tc>
          <w:tcPr>
            <w:tcW w:w="1120" w:type="dxa"/>
            <w:vAlign w:val="center"/>
          </w:tcPr>
          <w:p>
            <w:pPr>
              <w:jc w:val="center"/>
            </w:pPr>
            <w:r>
              <w:rPr>
                <w:rFonts w:ascii="宋体" w:hAnsi="宋体" w:eastAsia="宋体" w:cs="宋体"/>
                <w:b w:val="0"/>
                <w:i w:val="0"/>
                <w:color w:val="000000"/>
                <w:sz w:val="16"/>
              </w:rPr>
              <w:t>3</w:t>
            </w:r>
          </w:p>
        </w:tc>
        <w:tc>
          <w:tcPr>
            <w:tcW w:w="1120" w:type="dxa"/>
            <w:vAlign w:val="center"/>
          </w:tcPr>
          <w:p>
            <w:pPr>
              <w:jc w:val="center"/>
            </w:pPr>
            <w:r>
              <w:rPr>
                <w:rFonts w:ascii="宋体" w:hAnsi="宋体" w:eastAsia="宋体" w:cs="宋体"/>
                <w:b w:val="0"/>
                <w:i w:val="0"/>
                <w:color w:val="000000"/>
                <w:sz w:val="16"/>
              </w:rPr>
              <w:t>4</w:t>
            </w:r>
          </w:p>
        </w:tc>
        <w:tc>
          <w:tcPr>
            <w:tcW w:w="1120" w:type="dxa"/>
            <w:vAlign w:val="center"/>
          </w:tcPr>
          <w:p>
            <w:pPr>
              <w:jc w:val="center"/>
            </w:pPr>
            <w:r>
              <w:rPr>
                <w:rFonts w:ascii="宋体" w:hAnsi="宋体" w:eastAsia="宋体" w:cs="宋体"/>
                <w:b w:val="0"/>
                <w:i w:val="0"/>
                <w:color w:val="000000"/>
                <w:sz w:val="16"/>
              </w:rPr>
              <w:t>5</w:t>
            </w:r>
          </w:p>
        </w:tc>
        <w:tc>
          <w:tcPr>
            <w:tcW w:w="1112" w:type="dxa"/>
            <w:vAlign w:val="center"/>
          </w:tcPr>
          <w:p>
            <w:pPr>
              <w:jc w:val="center"/>
            </w:pPr>
            <w:r>
              <w:rPr>
                <w:rFonts w:ascii="宋体" w:hAnsi="宋体" w:eastAsia="宋体" w:cs="宋体"/>
                <w:b w:val="0"/>
                <w:i w:val="0"/>
                <w:color w:val="000000"/>
                <w:sz w:val="16"/>
              </w:rPr>
              <w:t>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gridSpan w:val="2"/>
            <w:vAlign w:val="center"/>
          </w:tcPr>
          <w:p>
            <w:pPr>
              <w:jc w:val="center"/>
            </w:pPr>
            <w:r>
              <w:rPr>
                <w:rFonts w:ascii="宋体" w:hAnsi="宋体" w:eastAsia="宋体" w:cs="宋体"/>
                <w:b w:val="0"/>
                <w:i w:val="0"/>
                <w:color w:val="000000"/>
                <w:sz w:val="16"/>
              </w:rPr>
              <w:t>合计</w:t>
            </w:r>
          </w:p>
        </w:tc>
        <w:tc>
          <w:tcPr>
            <w:tcW w:w="1120" w:type="dxa"/>
            <w:vAlign w:val="center"/>
          </w:tcPr>
          <w:p/>
        </w:tc>
        <w:tc>
          <w:tcPr>
            <w:tcW w:w="1120" w:type="dxa"/>
            <w:vAlign w:val="center"/>
          </w:tcP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vAlign w:val="center"/>
          </w:tcPr>
          <w:p/>
        </w:tc>
        <w:tc>
          <w:tcPr>
            <w:tcW w:w="3340" w:type="dxa"/>
            <w:vAlign w:val="center"/>
          </w:tcPr>
          <w:p/>
        </w:tc>
        <w:tc>
          <w:tcPr>
            <w:tcW w:w="1120" w:type="dxa"/>
            <w:vAlign w:val="center"/>
          </w:tcPr>
          <w:p/>
        </w:tc>
        <w:tc>
          <w:tcPr>
            <w:tcW w:w="1120" w:type="dxa"/>
            <w:vAlign w:val="center"/>
          </w:tcPr>
          <w:p/>
        </w:tc>
        <w:tc>
          <w:tcPr>
            <w:tcW w:w="1120" w:type="dxa"/>
            <w:vAlign w:val="center"/>
          </w:tcPr>
          <w:p/>
        </w:tc>
        <w:tc>
          <w:tcPr>
            <w:tcW w:w="1120" w:type="dxa"/>
            <w:vAlign w:val="center"/>
          </w:tcPr>
          <w:p/>
        </w:tc>
        <w:tc>
          <w:tcPr>
            <w:tcW w:w="1120" w:type="dxa"/>
            <w:vAlign w:val="center"/>
          </w:tcPr>
          <w:p/>
        </w:tc>
        <w:tc>
          <w:tcPr>
            <w:tcW w:w="111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6"/>
              </w:rPr>
              <w:t>注：本表反映部门本年度政府性基金预算财政拨款收入、支出及结转和结余情况。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6"/>
              </w:rPr>
              <w:t xml:space="preserve">    本表金额转换成万元时，因四舍五入可能存在尾差。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16"/>
              </w:rPr>
              <w:t xml:space="preserve">    如本表为空，则我部门本年度无此类资金收支余。</w:t>
            </w:r>
          </w:p>
        </w:tc>
      </w:tr>
    </w:tbl>
    <w:p>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pPr>
        <w:spacing w:line="540" w:lineRule="exact"/>
        <w:jc w:val="center"/>
        <w:rPr>
          <w:rFonts w:ascii="黑体" w:hAnsi="宋体" w:eastAsia="黑体" w:cs="黑体"/>
          <w:sz w:val="32"/>
          <w:szCs w:val="32"/>
        </w:rPr>
      </w:pPr>
      <w:r>
        <w:rPr>
          <w:rFonts w:hint="eastAsia" w:ascii="黑体" w:hAnsi="宋体" w:eastAsia="黑体" w:cs="黑体"/>
          <w:sz w:val="32"/>
          <w:szCs w:val="32"/>
        </w:rPr>
        <w:t>国有资本经营预算财政拨款收入支出决算表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pPr>
              <w:jc w:val="right"/>
            </w:pPr>
            <w:r>
              <w:rPr>
                <w:rFonts w:ascii="宋体" w:hAnsi="宋体" w:eastAsia="宋体" w:cs="宋体"/>
                <w:sz w:val="20"/>
              </w:rPr>
              <w:t>公开09表</w:t>
            </w:r>
          </w:p>
        </w:tc>
      </w:tr>
      <w:tr>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pPr>
              <w:jc w:val="left"/>
            </w:pPr>
            <w:r>
              <w:rPr>
                <w:rFonts w:ascii="宋体" w:hAnsi="宋体" w:eastAsia="宋体" w:cs="宋体"/>
                <w:sz w:val="20"/>
              </w:rPr>
              <w:t>单位：辽宁省盘锦市兴隆台区交通运输局(本级）</w:t>
            </w:r>
          </w:p>
        </w:tc>
        <w:tc>
          <w:tcPr>
            <w:tcW w:w="2000" w:type="dxa"/>
          </w:tcPr>
          <w:p>
            <w:pPr>
              <w:jc w:val="center"/>
            </w:pPr>
            <w:r>
              <w:rPr>
                <w:rFonts w:ascii="宋体" w:hAnsi="宋体" w:eastAsia="宋体" w:cs="宋体"/>
                <w:sz w:val="20"/>
              </w:rPr>
              <w:t>2023年度</w:t>
            </w:r>
          </w:p>
        </w:tc>
        <w:tc>
          <w:tcPr>
            <w:tcW w:w="4386" w:type="dxa"/>
          </w:tcPr>
          <w:p>
            <w:pPr>
              <w:jc w:val="right"/>
            </w:pPr>
            <w:r>
              <w:rPr>
                <w:rFonts w:ascii="宋体" w:hAnsi="宋体" w:eastAsia="宋体" w:cs="宋体"/>
                <w:sz w:val="20"/>
              </w:rPr>
              <w:t>金额单位：万元</w:t>
            </w:r>
          </w:p>
        </w:tc>
      </w:tr>
    </w:tbl>
    <w:p>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1080"/>
        <w:gridCol w:w="4260"/>
        <w:gridCol w:w="1820"/>
        <w:gridCol w:w="1820"/>
        <w:gridCol w:w="1792"/>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pPr>
              <w:jc w:val="center"/>
            </w:pPr>
            <w:r>
              <w:rPr>
                <w:rFonts w:ascii="宋体" w:hAnsi="宋体" w:eastAsia="宋体" w:cs="宋体"/>
                <w:b w:val="0"/>
                <w:i w:val="0"/>
                <w:color w:val="000000"/>
                <w:sz w:val="23"/>
              </w:rPr>
              <w:t>项目</w:t>
            </w:r>
          </w:p>
        </w:tc>
        <w:tc>
          <w:tcPr>
            <w:tcW w:w="1820" w:type="dxa"/>
            <w:gridSpan w:val="3"/>
            <w:vAlign w:val="center"/>
          </w:tcPr>
          <w:p>
            <w:pPr>
              <w:jc w:val="center"/>
            </w:pPr>
            <w:r>
              <w:rPr>
                <w:rFonts w:ascii="宋体" w:hAnsi="宋体" w:eastAsia="宋体" w:cs="宋体"/>
                <w:b w:val="0"/>
                <w:i w:val="0"/>
                <w:color w:val="000000"/>
                <w:sz w:val="23"/>
              </w:rPr>
              <w:t>本年支出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restart"/>
            <w:vAlign w:val="center"/>
          </w:tcPr>
          <w:p>
            <w:pPr>
              <w:jc w:val="center"/>
            </w:pPr>
            <w:r>
              <w:rPr>
                <w:rFonts w:ascii="宋体" w:hAnsi="宋体" w:eastAsia="宋体" w:cs="宋体"/>
                <w:b w:val="0"/>
                <w:i w:val="0"/>
                <w:color w:val="000000"/>
                <w:sz w:val="23"/>
              </w:rPr>
              <w:t>功能分类科目编码</w:t>
            </w:r>
          </w:p>
        </w:tc>
        <w:tc>
          <w:tcPr>
            <w:tcW w:w="4260" w:type="dxa"/>
            <w:vMerge w:val="restart"/>
            <w:vAlign w:val="center"/>
          </w:tcPr>
          <w:p>
            <w:pPr>
              <w:jc w:val="center"/>
            </w:pPr>
            <w:r>
              <w:rPr>
                <w:rFonts w:ascii="宋体" w:hAnsi="宋体" w:eastAsia="宋体" w:cs="宋体"/>
                <w:b w:val="0"/>
                <w:i w:val="0"/>
                <w:color w:val="000000"/>
                <w:sz w:val="23"/>
              </w:rPr>
              <w:t>科目名称</w:t>
            </w:r>
          </w:p>
        </w:tc>
        <w:tc>
          <w:tcPr>
            <w:tcW w:w="1820" w:type="dxa"/>
            <w:vMerge w:val="restart"/>
            <w:vAlign w:val="center"/>
          </w:tcPr>
          <w:p>
            <w:pPr>
              <w:jc w:val="center"/>
            </w:pPr>
            <w:r>
              <w:rPr>
                <w:rFonts w:ascii="宋体" w:hAnsi="宋体" w:eastAsia="宋体" w:cs="宋体"/>
                <w:b w:val="0"/>
                <w:i w:val="0"/>
                <w:color w:val="000000"/>
                <w:sz w:val="23"/>
              </w:rPr>
              <w:t>合计</w:t>
            </w:r>
          </w:p>
        </w:tc>
        <w:tc>
          <w:tcPr>
            <w:tcW w:w="1820" w:type="dxa"/>
            <w:vMerge w:val="restart"/>
            <w:vAlign w:val="center"/>
          </w:tcPr>
          <w:p>
            <w:pPr>
              <w:jc w:val="center"/>
            </w:pPr>
            <w:r>
              <w:rPr>
                <w:rFonts w:ascii="宋体" w:hAnsi="宋体" w:eastAsia="宋体" w:cs="宋体"/>
                <w:b w:val="0"/>
                <w:i w:val="0"/>
                <w:color w:val="000000"/>
                <w:sz w:val="23"/>
              </w:rPr>
              <w:t>基本支出</w:t>
            </w:r>
          </w:p>
        </w:tc>
        <w:tc>
          <w:tcPr>
            <w:tcW w:w="1792" w:type="dxa"/>
            <w:vMerge w:val="restart"/>
            <w:vAlign w:val="center"/>
          </w:tcPr>
          <w:p>
            <w:pPr>
              <w:jc w:val="center"/>
            </w:pPr>
            <w:r>
              <w:rPr>
                <w:rFonts w:ascii="宋体" w:hAnsi="宋体" w:eastAsia="宋体" w:cs="宋体"/>
                <w:b w:val="0"/>
                <w:i w:val="0"/>
                <w:color w:val="000000"/>
                <w:sz w:val="23"/>
              </w:rPr>
              <w:t>项目支出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continue"/>
            <w:vAlign w:val="center"/>
          </w:tcPr>
          <w:p/>
        </w:tc>
        <w:tc>
          <w:tcPr>
            <w:tcW w:w="4260" w:type="dxa"/>
            <w:vMerge w:val="continue"/>
            <w:vAlign w:val="center"/>
          </w:tcPr>
          <w:p/>
        </w:tc>
        <w:tc>
          <w:tcPr>
            <w:tcW w:w="1820" w:type="dxa"/>
            <w:vMerge w:val="continue"/>
            <w:vAlign w:val="center"/>
          </w:tcPr>
          <w:p/>
        </w:tc>
        <w:tc>
          <w:tcPr>
            <w:tcW w:w="1820" w:type="dxa"/>
            <w:vMerge w:val="continue"/>
            <w:vAlign w:val="center"/>
          </w:tcPr>
          <w:p/>
        </w:tc>
        <w:tc>
          <w:tcPr>
            <w:tcW w:w="179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continue"/>
            <w:vAlign w:val="center"/>
          </w:tcPr>
          <w:p/>
        </w:tc>
        <w:tc>
          <w:tcPr>
            <w:tcW w:w="4260" w:type="dxa"/>
            <w:vMerge w:val="continue"/>
            <w:vAlign w:val="center"/>
          </w:tcPr>
          <w:p/>
        </w:tc>
        <w:tc>
          <w:tcPr>
            <w:tcW w:w="1820" w:type="dxa"/>
            <w:vMerge w:val="continue"/>
            <w:vAlign w:val="center"/>
          </w:tcPr>
          <w:p/>
        </w:tc>
        <w:tc>
          <w:tcPr>
            <w:tcW w:w="1820" w:type="dxa"/>
            <w:vMerge w:val="continue"/>
            <w:vAlign w:val="center"/>
          </w:tcPr>
          <w:p/>
        </w:tc>
        <w:tc>
          <w:tcPr>
            <w:tcW w:w="1792" w:type="dxa"/>
            <w:vMerge w:val="continue"/>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pPr>
              <w:jc w:val="center"/>
            </w:pPr>
            <w:r>
              <w:rPr>
                <w:rFonts w:ascii="宋体" w:hAnsi="宋体" w:eastAsia="宋体" w:cs="宋体"/>
                <w:b w:val="0"/>
                <w:i w:val="0"/>
                <w:color w:val="000000"/>
                <w:sz w:val="23"/>
              </w:rPr>
              <w:t>栏次</w:t>
            </w:r>
          </w:p>
        </w:tc>
        <w:tc>
          <w:tcPr>
            <w:tcW w:w="1820" w:type="dxa"/>
            <w:vAlign w:val="center"/>
          </w:tcPr>
          <w:p>
            <w:pPr>
              <w:jc w:val="center"/>
            </w:pPr>
            <w:r>
              <w:rPr>
                <w:rFonts w:ascii="宋体" w:hAnsi="宋体" w:eastAsia="宋体" w:cs="宋体"/>
                <w:b w:val="0"/>
                <w:i w:val="0"/>
                <w:color w:val="000000"/>
                <w:sz w:val="23"/>
              </w:rPr>
              <w:t>1</w:t>
            </w:r>
          </w:p>
        </w:tc>
        <w:tc>
          <w:tcPr>
            <w:tcW w:w="1820" w:type="dxa"/>
            <w:vAlign w:val="center"/>
          </w:tcPr>
          <w:p>
            <w:pPr>
              <w:jc w:val="center"/>
            </w:pPr>
            <w:r>
              <w:rPr>
                <w:rFonts w:ascii="宋体" w:hAnsi="宋体" w:eastAsia="宋体" w:cs="宋体"/>
                <w:b w:val="0"/>
                <w:i w:val="0"/>
                <w:color w:val="000000"/>
                <w:sz w:val="23"/>
              </w:rPr>
              <w:t>2</w:t>
            </w:r>
          </w:p>
        </w:tc>
        <w:tc>
          <w:tcPr>
            <w:tcW w:w="1792" w:type="dxa"/>
            <w:vAlign w:val="center"/>
          </w:tcPr>
          <w:p>
            <w:pPr>
              <w:jc w:val="center"/>
            </w:pPr>
            <w:r>
              <w:rPr>
                <w:rFonts w:ascii="宋体" w:hAnsi="宋体" w:eastAsia="宋体" w:cs="宋体"/>
                <w:b w:val="0"/>
                <w:i w:val="0"/>
                <w:color w:val="000000"/>
                <w:sz w:val="23"/>
              </w:rPr>
              <w:t>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pPr>
              <w:jc w:val="center"/>
            </w:pPr>
            <w:r>
              <w:rPr>
                <w:rFonts w:ascii="宋体" w:hAnsi="宋体" w:eastAsia="宋体" w:cs="宋体"/>
                <w:b w:val="0"/>
                <w:i w:val="0"/>
                <w:color w:val="000000"/>
                <w:sz w:val="23"/>
              </w:rPr>
              <w:t>合计</w:t>
            </w:r>
          </w:p>
        </w:tc>
        <w:tc>
          <w:tcPr>
            <w:tcW w:w="1820" w:type="dxa"/>
            <w:vAlign w:val="center"/>
          </w:tcPr>
          <w:p/>
        </w:tc>
        <w:tc>
          <w:tcPr>
            <w:tcW w:w="1820" w:type="dxa"/>
            <w:vAlign w:val="center"/>
          </w:tcPr>
          <w:p/>
        </w:tc>
        <w:tc>
          <w:tcPr>
            <w:tcW w:w="17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vAlign w:val="center"/>
          </w:tcPr>
          <w:p/>
        </w:tc>
        <w:tc>
          <w:tcPr>
            <w:tcW w:w="4260" w:type="dxa"/>
            <w:vAlign w:val="center"/>
          </w:tcPr>
          <w:p/>
        </w:tc>
        <w:tc>
          <w:tcPr>
            <w:tcW w:w="1820" w:type="dxa"/>
            <w:vAlign w:val="center"/>
          </w:tcPr>
          <w:p/>
        </w:tc>
        <w:tc>
          <w:tcPr>
            <w:tcW w:w="1820" w:type="dxa"/>
            <w:vAlign w:val="center"/>
          </w:tcPr>
          <w:p/>
        </w:tc>
        <w:tc>
          <w:tcPr>
            <w:tcW w:w="1792" w:type="dxa"/>
            <w:vAlign w:val="center"/>
          </w:tc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23"/>
              </w:rPr>
              <w:t>注：本表反映部门本年度国有资本经营预算财政拨款支出情况。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23"/>
              </w:rPr>
              <w:t xml:space="preserve">    本表金额转换成万元时，因四舍五入可能存在尾差。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pPr>
              <w:jc w:val="left"/>
            </w:pPr>
            <w:r>
              <w:rPr>
                <w:rFonts w:ascii="宋体" w:hAnsi="宋体" w:eastAsia="宋体" w:cs="宋体"/>
                <w:b w:val="0"/>
                <w:i w:val="0"/>
                <w:color w:val="000000"/>
                <w:sz w:val="23"/>
              </w:rPr>
              <w:t xml:space="preserve">    如本表为空，则我部门本年度无此类资金收支余。</w:t>
            </w:r>
          </w:p>
        </w:tc>
      </w:tr>
    </w:tbl>
    <w:p>
      <w:pPr>
        <w:snapToGrid w:val="0"/>
        <w:spacing w:before="0" w:after="0" w:line="0" w:lineRule="auto"/>
      </w:pPr>
      <w:r>
        <w:rPr>
          <w:sz w:val="8"/>
        </w:rPr>
        <w:t xml:space="preserve"> </w:t>
      </w: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jc w:val="both"/>
        <w:rPr>
          <w:rFonts w:ascii="仿宋_GB2312" w:eastAsia="仿宋_GB2312"/>
          <w:sz w:val="52"/>
          <w:szCs w:val="52"/>
        </w:rPr>
        <w:sectPr>
          <w:pgSz w:w="11906" w:h="16838"/>
          <w:pgMar w:top="567" w:right="567" w:bottom="567" w:left="567" w:header="851" w:footer="992" w:gutter="0"/>
          <w:cols w:space="720" w:num="1"/>
          <w:docGrid w:type="lines" w:linePitch="312" w:charSpace="0"/>
        </w:sectPr>
      </w:pPr>
    </w:p>
    <w:p>
      <w:pPr>
        <w:spacing w:line="540" w:lineRule="exact"/>
        <w:ind w:firstLine="640" w:firstLineChars="200"/>
        <w:jc w:val="left"/>
        <w:rPr>
          <w:rFonts w:ascii="仿宋_GB2312" w:eastAsia="仿宋_GB2312"/>
          <w:i/>
          <w:sz w:val="32"/>
          <w:szCs w:val="32"/>
          <w:u w:val="single"/>
        </w:rPr>
      </w:pPr>
    </w:p>
    <w:p>
      <w:pPr>
        <w:spacing w:line="540" w:lineRule="exact"/>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hint="eastAsia" w:ascii="宋体" w:hAnsi="宋体"/>
          <w:b/>
          <w:sz w:val="44"/>
          <w:szCs w:val="44"/>
        </w:rPr>
      </w:pPr>
      <w:r>
        <w:rPr>
          <w:rFonts w:hint="eastAsia" w:ascii="宋体" w:hAnsi="宋体"/>
          <w:b/>
          <w:sz w:val="36"/>
          <w:szCs w:val="36"/>
        </w:rPr>
        <w:t>第五部分 附件</w:t>
      </w:r>
    </w:p>
    <w:p>
      <w:pPr>
        <w:spacing w:line="540" w:lineRule="exact"/>
        <w:jc w:val="center"/>
        <w:rPr>
          <w:rFonts w:hint="eastAsia" w:ascii="宋体" w:hAnsi="宋体"/>
          <w:b/>
          <w:sz w:val="52"/>
          <w:szCs w:val="52"/>
        </w:rPr>
        <w:sectPr>
          <w:pgSz w:w="11906" w:h="16838"/>
          <w:pgMar w:top="567" w:right="567" w:bottom="567" w:left="567" w:header="851" w:footer="992" w:gutter="0"/>
          <w:cols w:space="720" w:num="1"/>
          <w:docGrid w:type="lines" w:linePitch="312" w:charSpace="0"/>
        </w:sectPr>
      </w:pPr>
    </w:p>
    <w:tbl>
      <w:tblPr>
        <w:tblStyle w:val="7"/>
        <w:tblW w:w="0" w:type="auto"/>
        <w:jc w:val="center"/>
        <w:tblLayout w:type="fixed"/>
        <w:tblCellMar>
          <w:top w:w="0" w:type="dxa"/>
          <w:left w:w="20" w:type="dxa"/>
          <w:bottom w:w="0" w:type="dxa"/>
          <w:right w:w="20" w:type="dxa"/>
        </w:tblCellMar>
      </w:tblPr>
      <w:tblGrid>
        <w:gridCol w:w="666"/>
        <w:gridCol w:w="666"/>
        <w:gridCol w:w="666"/>
        <w:gridCol w:w="1420"/>
        <w:gridCol w:w="631"/>
        <w:gridCol w:w="631"/>
        <w:gridCol w:w="631"/>
        <w:gridCol w:w="631"/>
        <w:gridCol w:w="631"/>
        <w:gridCol w:w="631"/>
        <w:gridCol w:w="631"/>
        <w:gridCol w:w="876"/>
        <w:gridCol w:w="876"/>
        <w:gridCol w:w="876"/>
        <w:gridCol w:w="876"/>
        <w:gridCol w:w="876"/>
        <w:gridCol w:w="2628"/>
        <w:gridCol w:w="360"/>
      </w:tblGrid>
      <w:tr>
        <w:tblPrEx>
          <w:tblCellMar>
            <w:top w:w="0" w:type="dxa"/>
            <w:left w:w="20" w:type="dxa"/>
            <w:bottom w:w="0" w:type="dxa"/>
            <w:right w:w="20" w:type="dxa"/>
          </w:tblCellMar>
        </w:tblPrEx>
        <w:trPr>
          <w:gridAfter w:val="1"/>
          <w:wAfter w:w="360" w:type="dxa"/>
          <w:trHeight w:val="288" w:hRule="exact"/>
          <w:jc w:val="center"/>
        </w:trPr>
        <w:tc>
          <w:tcPr>
            <w:tcW w:w="14843" w:type="dxa"/>
            <w:gridSpan w:val="17"/>
            <w:vMerge w:val="restart"/>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32"/>
              </w:rPr>
              <w:t>部门（单位）整体绩效自评表</w:t>
            </w:r>
          </w:p>
          <w:p>
            <w:pPr>
              <w:snapToGrid w:val="0"/>
              <w:spacing w:before="0" w:beforeAutospacing="0" w:after="0" w:afterAutospacing="0" w:line="240" w:lineRule="auto"/>
              <w:jc w:val="center"/>
            </w:pPr>
            <w:r>
              <w:rPr>
                <w:rFonts w:ascii="宋体" w:hAnsi="宋体" w:eastAsia="宋体" w:cs="宋体"/>
                <w:b/>
                <w:i w:val="0"/>
                <w:color w:val="000000"/>
                <w:sz w:val="32"/>
              </w:rPr>
              <w:t>（2023年度）</w:t>
            </w:r>
          </w:p>
        </w:tc>
      </w:tr>
      <w:tr>
        <w:tblPrEx>
          <w:tblCellMar>
            <w:top w:w="0" w:type="dxa"/>
            <w:left w:w="20" w:type="dxa"/>
            <w:bottom w:w="0" w:type="dxa"/>
            <w:right w:w="20" w:type="dxa"/>
          </w:tblCellMar>
        </w:tblPrEx>
        <w:trPr>
          <w:gridAfter w:val="1"/>
          <w:wAfter w:w="360" w:type="dxa"/>
          <w:trHeight w:val="288" w:hRule="exact"/>
          <w:jc w:val="center"/>
        </w:trPr>
        <w:tc>
          <w:tcPr>
            <w:tcW w:w="14843" w:type="dxa"/>
            <w:gridSpan w:val="17"/>
            <w:vMerge w:val="continue"/>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88" w:hRule="exact"/>
          <w:jc w:val="center"/>
        </w:trPr>
        <w:tc>
          <w:tcPr>
            <w:tcW w:w="14843" w:type="dxa"/>
            <w:gridSpan w:val="17"/>
            <w:vMerge w:val="continue"/>
            <w:tcBorders>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88" w:hRule="exact"/>
          <w:jc w:val="center"/>
        </w:trPr>
        <w:tc>
          <w:tcPr>
            <w:tcW w:w="3418"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部门（单位）名称</w:t>
            </w:r>
          </w:p>
        </w:tc>
        <w:tc>
          <w:tcPr>
            <w:tcW w:w="11425"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332011辽宁省盘锦市兴隆台区交通运输局-211103000</w:t>
            </w:r>
          </w:p>
        </w:tc>
      </w:tr>
      <w:tr>
        <w:tblPrEx>
          <w:tblCellMar>
            <w:top w:w="0" w:type="dxa"/>
            <w:left w:w="20" w:type="dxa"/>
            <w:bottom w:w="0" w:type="dxa"/>
            <w:right w:w="20" w:type="dxa"/>
          </w:tblCellMar>
        </w:tblPrEx>
        <w:trPr>
          <w:gridAfter w:val="1"/>
          <w:wAfter w:w="360" w:type="dxa"/>
          <w:trHeight w:val="303" w:hRule="exact"/>
          <w:jc w:val="center"/>
        </w:trPr>
        <w:tc>
          <w:tcPr>
            <w:tcW w:w="3418"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部门年初预算收入金额（万元）</w:t>
            </w:r>
          </w:p>
        </w:tc>
        <w:tc>
          <w:tcPr>
            <w:tcW w:w="11425"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65.56</w:t>
            </w:r>
          </w:p>
        </w:tc>
      </w:tr>
      <w:tr>
        <w:tblPrEx>
          <w:tblCellMar>
            <w:top w:w="0" w:type="dxa"/>
            <w:left w:w="20" w:type="dxa"/>
            <w:bottom w:w="0" w:type="dxa"/>
            <w:right w:w="20" w:type="dxa"/>
          </w:tblCellMar>
        </w:tblPrEx>
        <w:trPr>
          <w:gridAfter w:val="1"/>
          <w:wAfter w:w="360" w:type="dxa"/>
          <w:trHeight w:val="303" w:hRule="exact"/>
          <w:jc w:val="center"/>
        </w:trPr>
        <w:tc>
          <w:tcPr>
            <w:tcW w:w="3418"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部门年初预算支出金额（万元）</w:t>
            </w:r>
          </w:p>
        </w:tc>
        <w:tc>
          <w:tcPr>
            <w:tcW w:w="11425"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65.56</w:t>
            </w:r>
          </w:p>
        </w:tc>
      </w:tr>
      <w:tr>
        <w:tblPrEx>
          <w:tblCellMar>
            <w:top w:w="0" w:type="dxa"/>
            <w:left w:w="20" w:type="dxa"/>
            <w:bottom w:w="0" w:type="dxa"/>
            <w:right w:w="20" w:type="dxa"/>
          </w:tblCellMar>
        </w:tblPrEx>
        <w:trPr>
          <w:trHeight w:val="606" w:hRule="exact"/>
          <w:jc w:val="center"/>
        </w:trPr>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年度主要任务</w:t>
            </w:r>
          </w:p>
        </w:tc>
        <w:tc>
          <w:tcPr>
            <w:tcW w:w="653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对应项目</w:t>
            </w:r>
          </w:p>
        </w:tc>
        <w:tc>
          <w:tcPr>
            <w:tcW w:w="1507"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项目下达金额（万元）</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项目执行金额（万元）</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项目执行率</w:t>
            </w:r>
          </w:p>
        </w:tc>
        <w:tc>
          <w:tcPr>
            <w:tcW w:w="175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分值</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得分</w:t>
            </w:r>
          </w:p>
        </w:tc>
      </w:tr>
      <w:tr>
        <w:tblPrEx>
          <w:tblCellMar>
            <w:top w:w="0" w:type="dxa"/>
            <w:left w:w="20" w:type="dxa"/>
            <w:bottom w:w="0" w:type="dxa"/>
            <w:right w:w="20" w:type="dxa"/>
          </w:tblCellMar>
        </w:tblPrEx>
        <w:trPr>
          <w:trHeight w:val="485" w:hRule="exact"/>
          <w:jc w:val="center"/>
        </w:trPr>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53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基本支出公用经费（保运转）</w:t>
            </w:r>
          </w:p>
        </w:tc>
        <w:tc>
          <w:tcPr>
            <w:tcW w:w="1507"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1.22</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1.21</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100.00%</w:t>
            </w:r>
          </w:p>
        </w:tc>
        <w:tc>
          <w:tcPr>
            <w:tcW w:w="175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13.3</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13.3</w:t>
            </w:r>
          </w:p>
        </w:tc>
      </w:tr>
      <w:tr>
        <w:tblPrEx>
          <w:tblCellMar>
            <w:top w:w="0" w:type="dxa"/>
            <w:left w:w="20" w:type="dxa"/>
            <w:bottom w:w="0" w:type="dxa"/>
            <w:right w:w="20" w:type="dxa"/>
          </w:tblCellMar>
        </w:tblPrEx>
        <w:trPr>
          <w:trHeight w:val="485" w:hRule="exact"/>
          <w:jc w:val="center"/>
        </w:trPr>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53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基本支出人员经费（保工资）</w:t>
            </w:r>
          </w:p>
        </w:tc>
        <w:tc>
          <w:tcPr>
            <w:tcW w:w="1507"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7.19</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7.19</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100.00%</w:t>
            </w:r>
          </w:p>
        </w:tc>
        <w:tc>
          <w:tcPr>
            <w:tcW w:w="175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13.3</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13.3</w:t>
            </w:r>
          </w:p>
        </w:tc>
      </w:tr>
      <w:tr>
        <w:tblPrEx>
          <w:tblCellMar>
            <w:top w:w="0" w:type="dxa"/>
            <w:left w:w="20" w:type="dxa"/>
            <w:bottom w:w="0" w:type="dxa"/>
            <w:right w:w="20" w:type="dxa"/>
          </w:tblCellMar>
        </w:tblPrEx>
        <w:trPr>
          <w:trHeight w:val="485" w:hRule="exact"/>
          <w:jc w:val="center"/>
        </w:trPr>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538"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基本支出人员经费（刚性）</w:t>
            </w:r>
          </w:p>
        </w:tc>
        <w:tc>
          <w:tcPr>
            <w:tcW w:w="1507"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18.70</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18.7</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100.00%</w:t>
            </w:r>
          </w:p>
        </w:tc>
        <w:tc>
          <w:tcPr>
            <w:tcW w:w="175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13.4</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13.4</w:t>
            </w:r>
          </w:p>
        </w:tc>
      </w:tr>
      <w:tr>
        <w:tblPrEx>
          <w:tblCellMar>
            <w:top w:w="0" w:type="dxa"/>
            <w:left w:w="20" w:type="dxa"/>
            <w:bottom w:w="0" w:type="dxa"/>
            <w:right w:w="20" w:type="dxa"/>
          </w:tblCellMar>
        </w:tblPrEx>
        <w:trPr>
          <w:gridAfter w:val="1"/>
          <w:wAfter w:w="360" w:type="dxa"/>
          <w:trHeight w:val="303" w:hRule="exact"/>
          <w:jc w:val="center"/>
        </w:trPr>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年度目标</w:t>
            </w:r>
          </w:p>
        </w:tc>
        <w:tc>
          <w:tcPr>
            <w:tcW w:w="7169" w:type="dxa"/>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年初总体目标</w:t>
            </w:r>
          </w:p>
        </w:tc>
        <w:tc>
          <w:tcPr>
            <w:tcW w:w="7008" w:type="dxa"/>
            <w:gridSpan w:val="6"/>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全年完成情况</w:t>
            </w:r>
          </w:p>
        </w:tc>
      </w:tr>
      <w:tr>
        <w:tblPrEx>
          <w:tblCellMar>
            <w:top w:w="0" w:type="dxa"/>
            <w:left w:w="20" w:type="dxa"/>
            <w:bottom w:w="0" w:type="dxa"/>
            <w:right w:w="20" w:type="dxa"/>
          </w:tblCellMar>
        </w:tblPrEx>
        <w:trPr>
          <w:gridAfter w:val="1"/>
          <w:wAfter w:w="360" w:type="dxa"/>
          <w:trHeight w:val="288" w:hRule="exact"/>
          <w:jc w:val="center"/>
        </w:trPr>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7169" w:type="dxa"/>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保障工作人员日常办公。</w:t>
            </w:r>
          </w:p>
        </w:tc>
        <w:tc>
          <w:tcPr>
            <w:tcW w:w="7008" w:type="dxa"/>
            <w:gridSpan w:val="6"/>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保障工作人员日常办公</w:t>
            </w:r>
          </w:p>
        </w:tc>
      </w:tr>
      <w:tr>
        <w:tblPrEx>
          <w:tblCellMar>
            <w:top w:w="0" w:type="dxa"/>
            <w:left w:w="20" w:type="dxa"/>
            <w:bottom w:w="0" w:type="dxa"/>
            <w:right w:w="20" w:type="dxa"/>
          </w:tblCellMar>
        </w:tblPrEx>
        <w:trPr>
          <w:gridAfter w:val="1"/>
          <w:wAfter w:w="360" w:type="dxa"/>
          <w:trHeight w:val="288" w:hRule="exact"/>
          <w:jc w:val="center"/>
        </w:trPr>
        <w:tc>
          <w:tcPr>
            <w:tcW w:w="666" w:type="dxa"/>
            <w:vMerge w:val="restart"/>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绩效指标</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一级指标</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二级指标</w:t>
            </w:r>
          </w:p>
        </w:tc>
        <w:tc>
          <w:tcPr>
            <w:tcW w:w="142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三级指标</w:t>
            </w:r>
          </w:p>
        </w:tc>
        <w:tc>
          <w:tcPr>
            <w:tcW w:w="63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运算符号</w:t>
            </w:r>
          </w:p>
        </w:tc>
        <w:tc>
          <w:tcPr>
            <w:tcW w:w="63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指标值</w:t>
            </w:r>
          </w:p>
        </w:tc>
        <w:tc>
          <w:tcPr>
            <w:tcW w:w="63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度量单位</w:t>
            </w:r>
          </w:p>
        </w:tc>
        <w:tc>
          <w:tcPr>
            <w:tcW w:w="631" w:type="dxa"/>
            <w:vMerge w:val="restart"/>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全年完成值</w:t>
            </w:r>
          </w:p>
        </w:tc>
        <w:tc>
          <w:tcPr>
            <w:tcW w:w="631" w:type="dxa"/>
            <w:vMerge w:val="restart"/>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完成程度</w:t>
            </w:r>
          </w:p>
        </w:tc>
        <w:tc>
          <w:tcPr>
            <w:tcW w:w="631" w:type="dxa"/>
            <w:vMerge w:val="restart"/>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分值</w:t>
            </w:r>
          </w:p>
        </w:tc>
        <w:tc>
          <w:tcPr>
            <w:tcW w:w="631" w:type="dxa"/>
            <w:vMerge w:val="restart"/>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得分</w:t>
            </w:r>
          </w:p>
        </w:tc>
        <w:tc>
          <w:tcPr>
            <w:tcW w:w="4380"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偏差原因分析</w:t>
            </w:r>
          </w:p>
        </w:tc>
        <w:tc>
          <w:tcPr>
            <w:tcW w:w="2628" w:type="dxa"/>
            <w:vMerge w:val="restart"/>
            <w:tcBorders>
              <w:top w:val="single" w:color="000000" w:sz="4" w:space="0"/>
              <w:lef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改进措施</w:t>
            </w:r>
          </w:p>
        </w:tc>
      </w:tr>
      <w:tr>
        <w:tblPrEx>
          <w:tblCellMar>
            <w:top w:w="0" w:type="dxa"/>
            <w:left w:w="20" w:type="dxa"/>
            <w:bottom w:w="0" w:type="dxa"/>
            <w:right w:w="20" w:type="dxa"/>
          </w:tblCellMar>
        </w:tblPrEx>
        <w:trPr>
          <w:gridAfter w:val="1"/>
          <w:wAfter w:w="360" w:type="dxa"/>
          <w:trHeight w:val="969"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2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vMerge w:val="continue"/>
            <w:tcBorders>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vMerge w:val="continue"/>
            <w:tcBorders>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vMerge w:val="continue"/>
            <w:tcBorders>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vMerge w:val="continue"/>
            <w:tcBorders>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经费保障原因分析</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制度保障原因分析</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人员保障原因分析</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硬件条件保障原因分析</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20"/>
              </w:rPr>
              <w:t>其他原因分析</w:t>
            </w:r>
          </w:p>
        </w:tc>
        <w:tc>
          <w:tcPr>
            <w:tcW w:w="2628" w:type="dxa"/>
            <w:vMerge w:val="continue"/>
            <w:tcBorders>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727"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履职效能</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重点工作履行情况</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重点工作办结率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485"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整体工作完成情况</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总体工作完成率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485"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工作完成及时率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485"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工作质量达标率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3.5</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3.5</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181"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基础管理</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依法行政能力</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管理规范</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全部或基本达成预期指标100%-80%（含）</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181"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综合管理水平</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管理规范</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全部或基本达成预期指标100%-80%（含）</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3.3</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485"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预算执行</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预算执行效率</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结转结余变动率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&lt;=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1.6</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1.6</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88"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预算执行率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1.6</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1.6</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88"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预算调整率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&lt;=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5</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5</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1.8</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1.8</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485"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管理效率</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预算编制管理</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预算绩效目标覆盖率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181"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预算监督管理</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预决算公开情况</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全部公开</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全部或基本达成预期指标100%-80%（含）</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181"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预算收支管理</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预算收入管理规范性</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管理规范</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全部或基本达成预期指标100%-80%（含）</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181"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预算支出管理规范性</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管理规范</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全部或基本达成预期指标100%-80%（含）</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0.8</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0.8</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181"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财务管理</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内控制度有效性</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制度有效</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全部或基本达成预期指标100%-80%（含）</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485"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资产管理</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固定资产利用率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727"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业务管理</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政府采购管理违法违规行为发生次数</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次</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0.7</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485"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运行成本</w:t>
            </w: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成本控制成效</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“三公”经费变动率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&lt;=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2.5</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2.5</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485"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在职人员控制率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&lt;=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2.5</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2.5</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485"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社会效应</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社会效益</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公路通车里程增长率</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&gt;=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80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80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727" w:hRule="exact"/>
          <w:jc w:val="center"/>
        </w:trPr>
        <w:tc>
          <w:tcPr>
            <w:tcW w:w="666" w:type="dxa"/>
            <w:vMerge w:val="continue"/>
            <w:tcBorders>
              <w:top w:val="single" w:color="000000" w:sz="4" w:space="0"/>
              <w:left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社会公众满意度</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基层群众对交通运输工作的满意度</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&gt;=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10</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2181" w:hRule="exact"/>
          <w:jc w:val="center"/>
        </w:trPr>
        <w:tc>
          <w:tcPr>
            <w:tcW w:w="6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pP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可持续性</w:t>
            </w:r>
          </w:p>
        </w:tc>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体制机制改革</w:t>
            </w:r>
          </w:p>
        </w:tc>
        <w:tc>
          <w:tcPr>
            <w:tcW w:w="14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完善内控制度</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管理规范</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全部或基本达成预期指标100%-80%（含）</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1</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5</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20"/>
              </w:rPr>
              <w:t>5</w:t>
            </w: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2628" w:type="dxa"/>
            <w:tcBorders>
              <w:top w:val="single" w:color="000000" w:sz="4" w:space="0"/>
              <w:left w:val="single" w:color="000000" w:sz="4" w:space="0"/>
              <w:bottom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gridAfter w:val="1"/>
          <w:wAfter w:w="360" w:type="dxa"/>
          <w:trHeight w:val="318" w:hRule="exact"/>
          <w:jc w:val="center"/>
        </w:trPr>
        <w:tc>
          <w:tcPr>
            <w:tcW w:w="7835" w:type="dxa"/>
            <w:gridSpan w:val="11"/>
            <w:tcBorders>
              <w:top w:val="single" w:color="000000" w:sz="4" w:space="0"/>
              <w:left w:val="single" w:color="000000" w:sz="4" w:space="0"/>
              <w:bottom w:val="single" w:color="000000" w:sz="4" w:space="0"/>
              <w:right w:val="single" w:color="000000" w:sz="4" w:space="0"/>
            </w:tcBorders>
            <w:shd w:val="clear" w:color="auto" w:fill="FFFFFF"/>
            <w:vAlign w:val="bottom"/>
          </w:tcPr>
          <w:p>
            <w:pPr>
              <w:snapToGrid w:val="0"/>
              <w:spacing w:before="0" w:beforeAutospacing="0" w:after="0" w:afterAutospacing="0" w:line="240" w:lineRule="auto"/>
              <w:jc w:val="center"/>
            </w:pPr>
            <w:r>
              <w:rPr>
                <w:rFonts w:ascii="Calibri" w:hAnsi="Calibri" w:eastAsia="Calibri" w:cs="Calibri"/>
                <w:b/>
                <w:i w:val="0"/>
                <w:color w:val="000000"/>
                <w:sz w:val="22"/>
              </w:rPr>
              <w:t>总评价得分</w:t>
            </w:r>
          </w:p>
        </w:tc>
        <w:tc>
          <w:tcPr>
            <w:tcW w:w="7008" w:type="dxa"/>
            <w:gridSpan w:val="6"/>
            <w:tcBorders>
              <w:top w:val="single" w:color="000000" w:sz="4" w:space="0"/>
              <w:left w:val="single" w:color="000000" w:sz="4" w:space="0"/>
              <w:bottom w:val="single" w:color="000000" w:sz="4" w:space="0"/>
            </w:tcBorders>
            <w:shd w:val="clear" w:color="auto" w:fill="FFFFFF"/>
            <w:vAlign w:val="bottom"/>
          </w:tcPr>
          <w:p>
            <w:pPr>
              <w:snapToGrid w:val="0"/>
              <w:spacing w:before="0" w:beforeAutospacing="0" w:after="0" w:afterAutospacing="0" w:line="240" w:lineRule="auto"/>
              <w:jc w:val="center"/>
            </w:pPr>
            <w:r>
              <w:rPr>
                <w:rFonts w:ascii="Calibri" w:hAnsi="Calibri" w:eastAsia="Calibri" w:cs="Calibri"/>
                <w:b w:val="0"/>
                <w:i w:val="0"/>
                <w:color w:val="000000"/>
                <w:sz w:val="22"/>
              </w:rPr>
              <w:t>100.00</w:t>
            </w:r>
          </w:p>
        </w:tc>
      </w:tr>
    </w:tbl>
    <w:p>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农村道路维修费</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387.57</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全年执行数（万元）</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5.16%</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确保农村公路畅通，保障居民出行便利。</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确保农村公路畅通，保障居民出行便利。</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w:t>
            </w:r>
          </w:p>
          <w:p>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运算</w:t>
            </w:r>
          </w:p>
          <w:p>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度量</w:t>
            </w:r>
          </w:p>
          <w:p>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0.52</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pPr>
            <w:r>
              <w:rPr>
                <w:rFonts w:ascii="宋体" w:hAnsi="宋体" w:eastAsia="宋体" w:cs="宋体"/>
                <w:b w:val="0"/>
                <w:i w:val="0"/>
                <w:color w:val="000000"/>
                <w:sz w:val="19"/>
              </w:rPr>
              <w:t>31.51603069</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59</w:t>
            </w:r>
          </w:p>
        </w:tc>
      </w:tr>
    </w:tbl>
    <w:p>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数字化电子档案</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22</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全年执行数（万元）</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20.9</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95.0%</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为了提高业务工作效率，用数字化档案管理系统提供安全、高效的管理和利用，实现资源共享，申请建立数字化档案库。</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提高工作效率，用数字化档案管理系统提供安全、高效的管理和利用，实现资源共享。</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w:t>
            </w:r>
          </w:p>
          <w:p>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运算</w:t>
            </w:r>
          </w:p>
          <w:p>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度量</w:t>
            </w:r>
          </w:p>
          <w:p>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维护工作量完成率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项目实际完成率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信用信息记录准确率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项目效果持续性</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持续发展</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运行可持续性</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持续发展</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9.5</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pPr>
            <w:r>
              <w:rPr>
                <w:rFonts w:ascii="宋体" w:hAnsi="宋体" w:eastAsia="宋体" w:cs="宋体"/>
                <w:b w:val="0"/>
                <w:i w:val="0"/>
                <w:color w:val="000000"/>
                <w:sz w:val="19"/>
              </w:rPr>
              <w:t>0</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99.5</w:t>
            </w:r>
          </w:p>
        </w:tc>
      </w:tr>
    </w:tbl>
    <w:p>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检测费</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4</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全年执行数（万元）</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4</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保障农村公路安全可持续运行</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保障农村公路安全可持续运行,编制兴隆台区农村公路发展规划（2023-2025年）</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w:t>
            </w:r>
          </w:p>
          <w:p>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运算</w:t>
            </w:r>
          </w:p>
          <w:p>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度量</w:t>
            </w:r>
          </w:p>
          <w:p>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约定进度完成率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项目完工率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完工项目验收合格率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安全水平提升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提升水平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运行可持续性</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可持续性</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pPr>
            <w:r>
              <w:rPr>
                <w:rFonts w:ascii="宋体" w:hAnsi="宋体" w:eastAsia="宋体" w:cs="宋体"/>
                <w:b w:val="0"/>
                <w:i w:val="0"/>
                <w:color w:val="000000"/>
                <w:sz w:val="19"/>
              </w:rPr>
              <w:t>0</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r>
    </w:tbl>
    <w:p>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检测费</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4</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全年执行数（万元）</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4</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保障农村公路安全可持续运行</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保障农村公路安全可持续运行,编制兴隆台区农村公路发展规划（2023-2025年）</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w:t>
            </w:r>
          </w:p>
          <w:p>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运算</w:t>
            </w:r>
          </w:p>
          <w:p>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度量</w:t>
            </w:r>
          </w:p>
          <w:p>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约定进度完成率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项目完工率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完工项目验收合格率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安全水平提升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提升水平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运行可持续性</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可持续性</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pPr>
            <w:r>
              <w:rPr>
                <w:rFonts w:ascii="宋体" w:hAnsi="宋体" w:eastAsia="宋体" w:cs="宋体"/>
                <w:b w:val="0"/>
                <w:i w:val="0"/>
                <w:color w:val="000000"/>
                <w:sz w:val="19"/>
              </w:rPr>
              <w:t>0</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r>
    </w:tbl>
    <w:p>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综合业务费</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11</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全年执行数（万元）</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10.37</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94.25%</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确保单位正常运转</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保证单位日常工作正常运转</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w:t>
            </w:r>
          </w:p>
          <w:p>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运算</w:t>
            </w:r>
          </w:p>
          <w:p>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度量</w:t>
            </w:r>
          </w:p>
          <w:p>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足额保障率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时效指标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保障及时率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成本指标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按标准保障率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确保机关事业单位平稳运行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平稳运行</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13.4</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足额保障</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满意度指标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服务对象满意度指标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机关事业单位干部群众满意度</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95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13.3</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9.42</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pPr>
            <w:r>
              <w:rPr>
                <w:rFonts w:ascii="宋体" w:hAnsi="宋体" w:eastAsia="宋体" w:cs="宋体"/>
                <w:b w:val="0"/>
                <w:i w:val="0"/>
                <w:color w:val="000000"/>
                <w:sz w:val="19"/>
              </w:rPr>
              <w:t>0</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99.42</w:t>
            </w:r>
          </w:p>
        </w:tc>
      </w:tr>
    </w:tbl>
    <w:p>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路长制工作经费</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5</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全年执行数（万元）</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3.47</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69.4%</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加快推进“四好农村路”高质量发展，要求各县（市、区）成立农村公路“路长制”工作领导小组，制定完善“巡查、上报、处理、反馈”的养护巡查制度，扎实开展养护巡察工作，发现问题及时处理，发现病害及时处治，积极组织春秋季节养护会战，及时做好防汛及除雪防滑工作，全面加强农村公路养护。</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已完成20块路长制公示牌安装工作</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w:t>
            </w:r>
          </w:p>
          <w:p>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运算</w:t>
            </w:r>
          </w:p>
          <w:p>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度量</w:t>
            </w:r>
          </w:p>
          <w:p>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trHeight w:val="45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维护工作量完成率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项目完工率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项目质量达标率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交通便利性提升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提升便利</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安全水平提升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提升水平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6.94</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pPr>
            <w:r>
              <w:rPr>
                <w:rFonts w:ascii="宋体" w:hAnsi="宋体" w:eastAsia="宋体" w:cs="宋体"/>
                <w:b w:val="0"/>
                <w:i w:val="0"/>
                <w:color w:val="000000"/>
                <w:sz w:val="19"/>
              </w:rPr>
              <w:t>17.94</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79</w:t>
            </w:r>
          </w:p>
        </w:tc>
      </w:tr>
    </w:tbl>
    <w:p>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tblPrEx>
          <w:tblCellMar>
            <w:top w:w="0" w:type="dxa"/>
            <w:left w:w="20" w:type="dxa"/>
            <w:bottom w:w="0" w:type="dxa"/>
            <w:right w:w="20" w:type="dxa"/>
          </w:tblCellMar>
        </w:tblPrEx>
        <w:trPr>
          <w:trHeight w:val="794" w:hRule="exact"/>
          <w:jc w:val="center"/>
        </w:trPr>
        <w:tc>
          <w:tcPr>
            <w:tcW w:w="14840" w:type="dxa"/>
            <w:gridSpan w:val="1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30"/>
              </w:rPr>
              <w:t>预算项目(政策)绩效自评表</w:t>
            </w:r>
          </w:p>
          <w:p>
            <w:pPr>
              <w:snapToGrid w:val="0"/>
              <w:spacing w:before="0" w:beforeAutospacing="0" w:after="0" w:afterAutospacing="0" w:line="240" w:lineRule="auto"/>
              <w:jc w:val="center"/>
            </w:pPr>
            <w:r>
              <w:rPr>
                <w:rFonts w:ascii="宋体" w:hAnsi="宋体" w:eastAsia="宋体" w:cs="宋体"/>
                <w:b/>
                <w:i w:val="0"/>
                <w:color w:val="000000"/>
                <w:sz w:val="30"/>
              </w:rPr>
              <w:t>(2023年度)</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项目(政策)名称</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安全预警系统（路口哨兵）</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主管部门</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实施单位</w:t>
            </w:r>
          </w:p>
        </w:tc>
        <w:tc>
          <w:tcPr>
            <w:tcW w:w="11854" w:type="dxa"/>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辽宁省盘锦市兴隆台区交通运输局-</w:t>
            </w: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项目预算金额（万元）</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17.6</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全年执行数（万元）</w:t>
            </w:r>
          </w:p>
        </w:tc>
        <w:tc>
          <w:tcPr>
            <w:tcW w:w="295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17.2</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执行率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97.73%</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年度总体目标</w:t>
            </w: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年初设定目标</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全年实际完成情况</w:t>
            </w: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8100" w:type="dxa"/>
            <w:gridSpan w:val="9"/>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落实我区交通安全隐患治理，在兴隆台区向海大道与盛世街交汇处人行横道、兴隆台区向海大道与兴油大街交汇处北200米三工地小区路口人行横道、兴隆台区泰山路与工业街交汇处南500米盛京银行坡路处、兴隆台区泰山路盘锦市客运站门前人行横道等四处安装安全预警系统（路口哨兵），保障行人安全通行。</w:t>
            </w:r>
          </w:p>
        </w:tc>
        <w:tc>
          <w:tcPr>
            <w:tcW w:w="5739"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在兴隆台区向海大道与盛世街交汇处人行横道、兴隆台区向海大道与兴油大街交汇处北200米三工地小区路口人行横道、兴隆台区泰山路与工业街交汇处南500米盛京银行坡路处、兴隆台区泰山路盘锦市客运站门前人行横道等四处安装安全预警系统（路口哨兵），保障行人安全通行。</w:t>
            </w:r>
          </w:p>
        </w:tc>
      </w:tr>
      <w:tr>
        <w:tblPrEx>
          <w:tblCellMar>
            <w:top w:w="0" w:type="dxa"/>
            <w:left w:w="20" w:type="dxa"/>
            <w:bottom w:w="0" w:type="dxa"/>
            <w:right w:w="20" w:type="dxa"/>
          </w:tblCellMar>
        </w:tblPrEx>
        <w:trPr>
          <w:trHeight w:val="269" w:hRule="exact"/>
          <w:jc w:val="center"/>
        </w:trPr>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绩效指标</w:t>
            </w: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一级指标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二级指标</w:t>
            </w:r>
          </w:p>
        </w:tc>
        <w:tc>
          <w:tcPr>
            <w:tcW w:w="1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三级指标</w:t>
            </w:r>
          </w:p>
        </w:tc>
        <w:tc>
          <w:tcPr>
            <w:tcW w:w="2492"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年度目标值</w:t>
            </w:r>
          </w:p>
        </w:tc>
        <w:tc>
          <w:tcPr>
            <w:tcW w:w="96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全年</w:t>
            </w:r>
          </w:p>
          <w:p>
            <w:pPr>
              <w:snapToGrid w:val="0"/>
              <w:spacing w:before="0" w:beforeAutospacing="0" w:after="0" w:afterAutospacing="0" w:line="240" w:lineRule="auto"/>
              <w:jc w:val="center"/>
            </w:pPr>
            <w:r>
              <w:rPr>
                <w:rFonts w:ascii="宋体" w:hAnsi="宋体" w:eastAsia="宋体" w:cs="宋体"/>
                <w:b/>
                <w:i w:val="0"/>
                <w:color w:val="000000"/>
                <w:sz w:val="19"/>
              </w:rPr>
              <w:t>完成值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完成程度</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分值</w:t>
            </w:r>
          </w:p>
        </w:tc>
        <w:tc>
          <w:tcPr>
            <w:tcW w:w="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得分</w:t>
            </w:r>
          </w:p>
        </w:tc>
        <w:tc>
          <w:tcPr>
            <w:tcW w:w="4001"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未完成原因分析</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改进措施</w:t>
            </w:r>
          </w:p>
        </w:tc>
      </w:tr>
      <w:tr>
        <w:tblPrEx>
          <w:tblCellMar>
            <w:top w:w="0" w:type="dxa"/>
            <w:left w:w="20" w:type="dxa"/>
            <w:bottom w:w="0" w:type="dxa"/>
            <w:right w:w="20" w:type="dxa"/>
          </w:tblCellMar>
        </w:tblPrEx>
        <w:trPr>
          <w:trHeight w:val="680"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运算</w:t>
            </w:r>
          </w:p>
          <w:p>
            <w:pPr>
              <w:snapToGrid w:val="0"/>
              <w:spacing w:before="0" w:beforeAutospacing="0" w:after="0" w:afterAutospacing="0" w:line="240" w:lineRule="auto"/>
              <w:jc w:val="center"/>
            </w:pPr>
            <w:r>
              <w:rPr>
                <w:rFonts w:ascii="宋体" w:hAnsi="宋体" w:eastAsia="宋体" w:cs="宋体"/>
                <w:b/>
                <w:i w:val="0"/>
                <w:color w:val="000000"/>
                <w:sz w:val="19"/>
              </w:rPr>
              <w:t>符号</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内容</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度量</w:t>
            </w:r>
          </w:p>
          <w:p>
            <w:pPr>
              <w:snapToGrid w:val="0"/>
              <w:spacing w:before="0" w:beforeAutospacing="0" w:after="0" w:afterAutospacing="0" w:line="240" w:lineRule="auto"/>
              <w:jc w:val="center"/>
            </w:pPr>
            <w:r>
              <w:rPr>
                <w:rFonts w:ascii="宋体" w:hAnsi="宋体" w:eastAsia="宋体" w:cs="宋体"/>
                <w:b/>
                <w:i w:val="0"/>
                <w:color w:val="000000"/>
                <w:sz w:val="19"/>
              </w:rPr>
              <w:t>单位</w:t>
            </w:r>
          </w:p>
        </w:tc>
        <w:tc>
          <w:tcPr>
            <w:tcW w:w="96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经费保障</w:t>
            </w: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制度保障</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人员保障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硬件条件保障</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其他</w:t>
            </w: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原因说明</w:t>
            </w: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产出指标</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数量指标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项目完工率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项目实际完成率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质量指标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正常运转率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项目验收合格率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&gt;=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w:t>
            </w: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12.5</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效益指标</w:t>
            </w: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社会效益指标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安全水平提升</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保障安全</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1134" w:hRule="exact"/>
          <w:jc w:val="center"/>
        </w:trPr>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可持续影响指标</w:t>
            </w:r>
          </w:p>
        </w:tc>
        <w:tc>
          <w:tcPr>
            <w:tcW w:w="1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保障水平</w:t>
            </w:r>
          </w:p>
        </w:tc>
        <w:tc>
          <w:tcPr>
            <w:tcW w:w="6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9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r>
              <w:rPr>
                <w:rFonts w:ascii="宋体" w:hAnsi="宋体" w:eastAsia="宋体" w:cs="宋体"/>
                <w:b w:val="0"/>
                <w:i w:val="0"/>
                <w:color w:val="000000"/>
                <w:sz w:val="19"/>
              </w:rPr>
              <w:t>全部或基本达成预期指标100%-80%（含）</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100%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20</w:t>
            </w:r>
          </w:p>
        </w:tc>
        <w:tc>
          <w:tcPr>
            <w:tcW w:w="5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59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p>
        </w:tc>
        <w:tc>
          <w:tcPr>
            <w:tcW w:w="10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left"/>
            </w:pPr>
          </w:p>
        </w:tc>
      </w:tr>
      <w:tr>
        <w:tblPrEx>
          <w:tblCellMar>
            <w:top w:w="0" w:type="dxa"/>
            <w:left w:w="20" w:type="dxa"/>
            <w:bottom w:w="0" w:type="dxa"/>
            <w:right w:w="20" w:type="dxa"/>
          </w:tblCellMar>
        </w:tblPrEx>
        <w:trPr>
          <w:trHeight w:val="269" w:hRule="exact"/>
          <w:jc w:val="center"/>
        </w:trPr>
        <w:tc>
          <w:tcPr>
            <w:tcW w:w="298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指标自评得分小计</w:t>
            </w:r>
          </w:p>
        </w:tc>
        <w:tc>
          <w:tcPr>
            <w:tcW w:w="3311"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90</w:t>
            </w:r>
          </w:p>
        </w:tc>
        <w:tc>
          <w:tcPr>
            <w:tcW w:w="2214"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预算执行率得分</w:t>
            </w:r>
          </w:p>
        </w:tc>
        <w:tc>
          <w:tcPr>
            <w:tcW w:w="118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9.77</w:t>
            </w:r>
          </w:p>
        </w:tc>
        <w:tc>
          <w:tcPr>
            <w:tcW w:w="109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减分项</w:t>
            </w:r>
          </w:p>
        </w:tc>
        <w:tc>
          <w:tcPr>
            <w:tcW w:w="6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pPr>
            <w:r>
              <w:rPr>
                <w:rFonts w:ascii="宋体" w:hAnsi="宋体" w:eastAsia="宋体" w:cs="宋体"/>
                <w:b w:val="0"/>
                <w:i w:val="0"/>
                <w:color w:val="000000"/>
                <w:sz w:val="19"/>
              </w:rPr>
              <w:t>0</w:t>
            </w:r>
          </w:p>
        </w:tc>
        <w:tc>
          <w:tcPr>
            <w:tcW w:w="222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i w:val="0"/>
                <w:color w:val="000000"/>
                <w:sz w:val="19"/>
              </w:rPr>
              <w:t>绩效自评总得分</w:t>
            </w:r>
          </w:p>
        </w:tc>
        <w:tc>
          <w:tcPr>
            <w:tcW w:w="114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napToGrid w:val="0"/>
              <w:spacing w:before="0" w:beforeAutospacing="0" w:after="0" w:afterAutospacing="0" w:line="240" w:lineRule="auto"/>
              <w:jc w:val="center"/>
            </w:pPr>
            <w:r>
              <w:rPr>
                <w:rFonts w:ascii="宋体" w:hAnsi="宋体" w:eastAsia="宋体" w:cs="宋体"/>
                <w:b w:val="0"/>
                <w:i w:val="0"/>
                <w:color w:val="000000"/>
                <w:sz w:val="19"/>
              </w:rPr>
              <w:t>99.77</w:t>
            </w:r>
          </w:p>
        </w:tc>
      </w:tr>
    </w:tbl>
    <w:p/>
    <w:sectPr>
      <w:pgSz w:w="16839" w:h="11907" w:orient="landscape"/>
      <w:pgMar w:top="400" w:right="1000" w:bottom="400" w:left="10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auto"/>
    <w:pitch w:val="default"/>
    <w:sig w:usb0="00000000" w:usb1="00000000" w:usb2="00000000" w:usb3="00000000" w:csb0="00040000" w:csb1="00000000"/>
  </w:font>
  <w:font w:name="Verdana">
    <w:altName w:val="DejaVu Sans"/>
    <w:panose1 w:val="020B0604030504040204"/>
    <w:charset w:val="00"/>
    <w:family w:val="auto"/>
    <w:pitch w:val="default"/>
    <w:sig w:usb0="00000000" w:usb1="00000000" w:usb2="00000010" w:usb3="00000000" w:csb0="2000019F" w:csb1="00000000"/>
  </w:font>
  <w:font w:name="仿宋">
    <w:altName w:val="方正仿宋_GBK"/>
    <w:panose1 w:val="02010609060101010101"/>
    <w:charset w:val="86"/>
    <w:family w:val="auto"/>
    <w:pitch w:val="default"/>
    <w:sig w:usb0="00000000" w:usb1="00000000" w:usb2="00000016" w:usb3="00000000" w:csb0="00040001" w:csb1="00000000"/>
  </w:font>
  <w:font w:name="楷体_GB2312">
    <w:altName w:val="方正楷体_GBK"/>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10"/>
      </w:rPr>
    </w:pPr>
    <w:r>
      <w:rPr>
        <w:rStyle w:val="10"/>
      </w:rPr>
      <w:pgNum/>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style>
                      <a:lnRef idx="0">
                        <a:srgbClr val="FFFFFF"/>
                      </a:lnRef>
                      <a:fillRef idx="0">
                        <a:srgbClr val="FFFFFF"/>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rtlCol="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l1uVLQAAAABQEAAA8AAABkcnMvZG93bnJldi54bWxNj81qwzAQhO+FvIPY&#10;Qm+NFB+KcSznUAg0pZc4fQDFWv9QaWUkJU7fvttSaC/LDrPMflPvbt6JK8Y0BdKwWSsQSF2wEw0a&#10;3k/7xxJEyoascYFQwycm2DWru9pUNix0xGubB8EhlCqjYcx5rqRM3YjepHWYkdjrQ/Qms4yDtNEs&#10;HO6dLJR6kt5MxB9GM+PziN1He/Ea5KndL2XrogqvRf/mDi/HHoPWD/cbtQWR8Zb/juEbn9GhYaZz&#10;uJBNwmngIvlnsleUJcvz7yKbWv6nb74AUEsDBBQAAAAIAIdO4kB5wZkMAQIAAAoEAAAOAAAAZHJz&#10;L2Uyb0RvYy54bWytU8GO0zAQvSPxD5bvNG2RUBU1XSGqIqQVW2nhA1zHaSzZHmvsNikfAH/AiQt3&#10;vqvfwdhJu8vCYQ9cnOfx5Hnem/HypreGHRUGDa7is8mUM+Uk1NrtK/750+bVgrMQhauFAacqflKB&#10;36xevlh2vlRzaMHUChmRuFB2vuJtjL4siiBbZUWYgFeODhtAKyJtcV/UKDpit6aYT6dvig6w9ghS&#10;hUDR9XDIR0Z8DiE0jZZqDfJglYsDKyojIkkKrfaBr3K1TaNkvGuaoCIzFSelMa90CeFdWovVUpR7&#10;FL7VcixBPKeEJ5qs0I4uvVKtRRTsgPovKqslQoAmTiTYYhCSHSEVs+kTb+5b4VXWQlYHfzU9/D9a&#10;+fG4Rabrii/IEicsdfz8/dv5x6/zz6/sdfKn86GktHu/xXEXCCaxfYM2fUkG67Onp6unqo9MUnC2&#10;mC8WU+KWdHbZEE/x8LvHEN8rsCyBiiM1LXspjrchDqmXlHSbg402huKiNO6PAHGmSJEqHmpMKPa7&#10;fix8B/WJ5CIMcxC83Gi681aEuBVIjac66WnEO1oaA13FYUSctYBf/hVP+dQPOuWso0GquKN3w5n5&#10;4KhPRBgvAC9gdwHuYN8BTeaMM4wmQ/pBOEl0FY+cHTzqfZurTUqDf3uIJD+7krQNgkbJNCLZ13Gc&#10;0ww+3ueshye8+g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WAAAAZHJzL1BLAQIUABQAAAAIAIdO4kC5dblS0AAAAAUBAAAPAAAAAAAAAAEA&#10;IAAAADgAAABkcnMvZG93bnJldi54bWxQSwECFAAUAAAACACHTuJAecGZDAECAAAKBAAADgAAAAAA&#10;AAABACAAAAA1AQAAZHJzL2Uyb0RvYy54bWxQSwUGAAAAAAYABgBZAQAAqAUAAAAA&#10;">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wMDI5YjZkZDdkN2JlMGFiOTMyZmY3MzFhMTlhMjcifQ=="/>
  </w:docVars>
  <w:rsids>
    <w:rsidRoot w:val="00000000"/>
    <w:rsid w:val="2C8C05EA"/>
    <w:rsid w:val="42FAE3A3"/>
  </w:rsids>
  <m:mathPr>
    <m:mathFont m:val="Cambria Math"/>
    <m:brkBin m:val="before"/>
    <m:brkBinSub m:val="--"/>
    <m:smallFrac m:val="0"/>
    <m:dispDef/>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sz w:val="28"/>
      <w:szCs w:val="20"/>
      <w:lang w:val="zh-CN"/>
    </w:rPr>
  </w:style>
  <w:style w:type="paragraph" w:styleId="3">
    <w:name w:val="Balloon Text"/>
    <w:basedOn w:val="1"/>
    <w:link w:val="1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6">
    <w:name w:val="Body Text First Indent 2"/>
    <w:basedOn w:val="2"/>
    <w:next w:val="1"/>
    <w:qFormat/>
    <w:uiPriority w:val="0"/>
    <w:pPr>
      <w:ind w:firstLine="420" w:firstLineChars="200"/>
    </w:pPr>
    <w:rPr>
      <w:rFonts w:eastAsia="仿宋_GB2312"/>
    </w:rPr>
  </w:style>
  <w:style w:type="table" w:styleId="8">
    <w:name w:val="Table Gri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0">
    <w:name w:val="page number"/>
    <w:qFormat/>
    <w:uiPriority w:val="0"/>
  </w:style>
  <w:style w:type="character" w:customStyle="1" w:styleId="11">
    <w:name w:val="批注框文本 Char"/>
    <w:link w:val="3"/>
    <w:qFormat/>
    <w:uiPriority w:val="0"/>
    <w:rPr>
      <w:kern w:val="2"/>
      <w:sz w:val="18"/>
      <w:szCs w:val="18"/>
    </w:rPr>
  </w:style>
  <w:style w:type="character" w:customStyle="1" w:styleId="12">
    <w:name w:val="页眉 Char"/>
    <w:link w:val="5"/>
    <w:qFormat/>
    <w:uiPriority w:val="0"/>
    <w:rPr>
      <w:kern w:val="2"/>
      <w:sz w:val="18"/>
      <w:szCs w:val="18"/>
    </w:rPr>
  </w:style>
  <w:style w:type="paragraph" w:customStyle="1" w:styleId="13">
    <w:name w:val="Char"/>
    <w:basedOn w:val="1"/>
    <w:qFormat/>
    <w:uiPriority w:val="0"/>
    <w:pPr>
      <w:widowControl/>
      <w:jc w:val="left"/>
    </w:pPr>
    <w:rPr>
      <w:rFonts w:ascii="Verdana" w:hAnsi="Verdana" w:eastAsia="仿宋_GB2312"/>
      <w:kern w:val="0"/>
      <w:sz w:val="28"/>
      <w:szCs w:val="20"/>
      <w:lang w:eastAsia="en-US"/>
    </w:rPr>
  </w:style>
  <w:style w:type="character" w:customStyle="1" w:styleId="14">
    <w:name w:val="font01"/>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35</Pages>
  <Words>1523</Words>
  <Characters>1622</Characters>
  <Lines>90</Lines>
  <Paragraphs>25</Paragraphs>
  <TotalTime>3</TotalTime>
  <ScaleCrop>false</ScaleCrop>
  <LinksUpToDate>false</LinksUpToDate>
  <CharactersWithSpaces>1678</CharactersWithSpaces>
  <Application>WPS Office_11.8.2.10953_F1E327BC-269C-435d-A152-05C5408002CA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2024-05-11T09:33:00Z</dcterms:created>
  <dc:creator>lenovo</dc:creator>
  <cp:lastModifiedBy>user</cp:lastModifiedBy>
  <cp:lastPrinted>2023-08-01T05:56:00Z</cp:lastPrinted>
  <dcterms:modified xsi:type="dcterms:W3CDTF">2025-04-09T11:00:53Z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2052-11.8.2.10953</vt:lpwstr>
  </property>
  <property fmtid="{D5CDD505-2E9C-101B-9397-08002B2CF9AE}" pid="3" name="ICV">
    <vt:lpwstr>EC9CEE0467244214B2233E74EBAAD9F6_13</vt:lpwstr>
  </property>
  <property fmtid="{D5CDD505-2E9C-101B-9397-08002B2CF9AE}" pid="4" name="KSOTemplateDocerSaveRecord">
    <vt:lpwstr>eyJoZGlkIjoiNWZmNGQ4ZjZjZDQ4MTNmMDczNjg4MmQyMThhZTliM2IiLCJ1c2VySWQiOiI3MDI5Njg3MDcifQ==</vt:lpwstr>
  </property>
</Properties>
</file>