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辽宁省盘锦市兴隆台区区直机关综合事务中心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辽宁省盘锦市兴隆台区区直机关综合事务中心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辽宁省盘锦市兴隆台区区直机关综合事务中心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辽宁省盘锦市兴隆台区区直机关综合事务中心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辽宁省盘锦市兴隆台区区直机关综合事务中心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辽宁省盘锦市兴隆台区区直机关综合事务中心概况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根据国务院颁布的《机关事务管理条例》以及区委、区政府授予的工作职责，区直机关综合事务中心的主要工作职能包括：</w:t>
        <w:br/>
        <w:t xml:space="preserve">        （1）负责全区公共机构节能管理工作。按照省、市相关部门的要求，制定并实施区节能规划；负责全区能耗统计、监测和评价考核工作。</w:t>
        <w:br/>
        <w:t xml:space="preserve">        （2）负责区政府所有办公用房的产权产籍管理和调配、租赁、维修及改造；</w:t>
        <w:br/>
        <w:t xml:space="preserve">        （3）负责办公区域内的水电暖、通信照明，以及中央空调、电梯、消防等公共设备、设施的维修维护。</w:t>
        <w:br/>
        <w:t xml:space="preserve">        （4）负责全区职工住房的档案管理，组织实施职工住房货币化以及职工采暖补贴的划拨与发放。</w:t>
        <w:br/>
        <w:t xml:space="preserve">        （5）负责区委、区政府、区人大、区政协交办的公务接待工作。</w:t>
        <w:br/>
        <w:t xml:space="preserve">        （6）负责区职工食堂的日常管理工作。</w:t>
        <w:br/>
        <w:t xml:space="preserve">        （7）负责区直机关办公楼的物业监管工作。</w:t>
        <w:br/>
        <w:t xml:space="preserve">        （8）负责全区公务用车的管理服务工作。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辽宁省盘锦市兴隆台区区直机关综合事务中心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中心总编制数55人，实际在编职工总数54人。根据实际工作需要，本单位内设7个业务科室。分别是：</w:t>
        <w:br/>
        <w:t xml:space="preserve">        1、综合办公室  </w:t>
        <w:br/>
        <w:t xml:space="preserve">        负责中心党建、文电、会务、机要、档案、信息、安全、保密、人事编制、政务公开等工作。</w:t>
        <w:br/>
        <w:t xml:space="preserve">        2、财务审计办公室</w:t>
        <w:br/>
        <w:t xml:space="preserve">        负责中心预算、决算编制、政府采购、资产报表、日常报销等工作。</w:t>
        <w:br/>
        <w:t xml:space="preserve">        3、资产办公室  </w:t>
        <w:br/>
        <w:t xml:space="preserve">        负责区政府所有办公用房的产权产籍管理和调配、租赁、维修及改造、水电暖、通信照明，以及中央空调、电梯、消防等公共设备、设施的维修维护等工作。    </w:t>
        <w:br/>
        <w:t xml:space="preserve">        4、公共机构节能办公室</w:t>
        <w:br/>
        <w:t xml:space="preserve">        负责全区公共机构节能管理工作。按照省、市相关部门的要求，制定并实施区节能规划；全区能耗统计、监测和评价考核工作；全区职工住房的档案管理，组织实施职工住房货币化以及职工采暖补贴的划拨与发放等工作。</w:t>
        <w:br/>
        <w:t xml:space="preserve">        5、车辆服务办公室</w:t>
        <w:br/>
        <w:t xml:space="preserve">        负责全区公务用车的管理服务工作</w:t>
        <w:br/>
        <w:t xml:space="preserve">        6、后勤服务办公室 </w:t>
        <w:br/>
        <w:t xml:space="preserve">        负责区委、区政府、区人大、区政协交办的公务接待工作；区职工食堂的日常管理等工作。     </w:t>
        <w:br/>
        <w:t xml:space="preserve">        7、社会保障服务办公室 </w:t>
        <w:br/>
        <w:t xml:space="preserve">        负责区直机关办公楼的物业监管和区委、区政府会议服务等工作</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3973.25</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3973.25</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3973.25</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减少312.75万元，降低7.30%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一是工程量减少，二是办公楼面积增加。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3973.25</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2196.49</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55.28</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工资福利支出613.30万元；商品和服务支出1543.51万元；对个人和家庭的补助39.69万元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1776.76</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44.72</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主要包括工程维修、公共节能、会议服务等业务支出。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减少312.75万元，降低7.30%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与去年相比疫情期间后勤保障相关费用有所减少。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工程项目单据未开出。</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3973.25</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2196.49</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1776.76</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减少312.75万元，降低7.30%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疫情期间后勤保障相关费用有所减少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94.80</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94.61</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95.04</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2023年度一般公共预算财政拨款支出3973.25万元。按支出功能分类科目分，包括：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1.一般公共服务支出3141.54万元，具体包括：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（1）一般公共服务支出（类）人大事务（款）机关服务（项）0.00万元,主要是不包含人大事务等支出，完成年初预算的0%，决算数与年初预算数存在差异的主要原因是无。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政府办公厅（室）及相关机构事务（款）机关服务（项）1149.89万元,主要是办公费、其他交通费、维护费、委托业务费等支出，完成年初预算的84%，决算数与年初预算数存在差异的主要原因是勤俭节约过紧日子。</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政府办公厅（室）及相关机构事务（款）事业运行（项）1991.65万元,主要是水电费、其他商品和服务支出、工资福利、对个人和家庭的补助等支出，完成年初预算的93%，决算数与年初预算数存在差异的主要原因是勤俭节约过紧日子。</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2.社会保障和就业支出119.73万元，具体包括：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（1）社会保障和就业支出（类）行政事业单位养老支出（款）事业单位离退休（项）14.39万元,主要是退休人员取暖费等支出，完成年初预算的104%，决算数与年初预算数存在差异的主要原因是有新增退休人员。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62.83万元,主要是人员缴纳养老保险等支出，完成年初预算的107%，决算数与年初预算数存在差异的主要原因是本单位有新增人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18.44万元,主要是职业年金等支出，完成年初预算的77%，决算数与年初预算数存在差异的主要原因是上交职业年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（4）社会保障和就业支出（类）行政事业单位养老支出（款）其他行政事业单位养老支出（项）0.00万元,主要是无此类等支出，完成年初预算的100%，决算数与年初预算数存在差异的主要原因是无。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（5）社会保障和就业支出（类）抚恤（款）死亡抚恤（项）8.44万元,主要是遗属补助和抚恤金等支出，完成年初预算的347%，决算数与年初预算数存在差异的主要原因是有死亡人员。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（6）社会保障和就业支出（类）抚恤（款）伤残抚恤（项）15.63万元,主要是伤残抚恤金等支出，完成年初预算的100%，决算数与年初预算数存在差异的主要原因是有工伤人员。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3.卫生健康支出33.77万元，具体包括：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（1）卫生健康支出（类）行政事业单位医疗（款）事业单位医疗（项）26.46万元,主要是医疗保险等支出，完成年初预算的103%，决算数与年初预算数存在差异的主要原因是有新增人员。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（2）卫生健康支出（类）行政事业单位医疗（款）公务员医疗补助（项）6.85万元,主要是公务员医疗补助等支出，完成年初预算的93%，决算数与年初预算数存在差异的主要原因是公务员医疗补助。</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（3）卫生健康支出（类）行政事业单位医疗（款）其他行政事业单位医疗支出（项）0.46万元,主要是工伤保险等支出，完成年初预算的66%，决算数与年初预算数存在差异的主要原因是工伤保险。</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4.住房保障支出678.20万元，具体包括：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（1）住房保障支出（类）住房改革支出（款）住房公积金（项）51.34万元,主要是住房公积金等支出，完成年初预算的117%，决算数与年初预算数存在差异的主要原因是有新增人员。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（2）住房保障支出（类）住房改革支出（款）购房补贴（项）626.86万元,主要是职工货币化购房补贴等支出，完成年初预算的125.37%，决算数与年初预算数存在差异的主要原因是购房补贴。</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4.82</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37.08</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控制成本，过紧日子</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0.66</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4.16</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0.66</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13.69</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66.00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本着节约过紧日子原则，勤俭节约</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4</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45</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0.66</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主要用于公务接待等；</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比上年增加0.66万元，增长0.00%</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4.16</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86.31</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34.67</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控制日常支出</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比上年增加0.14万元，增长3.48%</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增加老旧车辆需要维修</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4.16</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主要用于车辆日常维护等，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3</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2196.50</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652.99</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1543.51</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3</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3</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，其他用车主要是日常公出用车</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1.部门整体绩效自评情况</w:t>
        <w:br/>
        <w:t xml:space="preserve">    根据预算绩效管理要求，兴隆台区区直机关综合事务中心组织开展部门（单位）整体绩效自评工作，涉及资金1691.36万元，其中财政拨款资1691.36万元，自评得分100分。</w:t>
        <w:br/>
        <w:t xml:space="preserve">    详见附件《部门（单位）整体绩效自评表》。</w:t>
        <w:br/>
        <w:t xml:space="preserve">    2.项目绩效自评情况</w:t>
        <w:br/>
        <w:t xml:space="preserve">    2023年度，兴隆台区区直机关综合事务中心对本部门（单位）8个项目开展项目绩效自评工作，涉及资金1241.64万元，其中财政拨款资金1241.64万元，自评覆盖率（开展绩效自评的项目数/年初批复绩效目标的项目数*100%）达到100%，自评平均分（开展绩效自评的项目分数总和/开展绩效自评的项目数）86.81分。</w:t>
        <w:br/>
        <w:t xml:space="preserve">    详见附件《预算项目（政策）绩效自评表》。</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部门：辽宁省盘锦市兴隆台区区直机关综合事务中心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3,973.25</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3,141.55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119.73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33.77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678.20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3,973.25</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3,973.25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3,973.25</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3,973.25</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部门：辽宁省盘锦市兴隆台区区直机关综合事务中心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3,973.25</w:t>
            </w:r>
          </w:p>
        </w:tc>
        <w:tc>
          <w:tcPr>
            <w:tcW w:w="1160" w:type="dxa"/>
            <w:tcBorders/>
            <w:vAlign w:val="center"/>
          </w:tcPr>
          <w:p>
            <w:pPr>
              <w:jc w:val="right"/>
            </w:pPr>
            <w:r>
              <w:rPr>
                <w:rFonts w:ascii="宋体" w:eastAsia="宋体" w:hAnsi="宋体" w:cs="宋体"/>
                <w:b/>
                <w:i w:val="0"/>
                <w:color w:val="000000"/>
                <w:sz w:val="14"/>
              </w:rPr>
              <w:t xml:space="preserve">3,973.25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3,141.54</w:t>
            </w:r>
          </w:p>
        </w:tc>
        <w:tc>
          <w:tcPr>
            <w:tcW w:w="1160" w:type="dxa"/>
            <w:tcBorders/>
            <w:vAlign w:val="center"/>
          </w:tcPr>
          <w:p>
            <w:pPr>
              <w:jc w:val="right"/>
            </w:pPr>
            <w:r>
              <w:rPr>
                <w:rFonts w:ascii="宋体" w:eastAsia="宋体" w:hAnsi="宋体" w:cs="宋体"/>
                <w:b w:val="0"/>
                <w:i w:val="0"/>
                <w:color w:val="000000"/>
                <w:sz w:val="14"/>
              </w:rPr>
              <w:t xml:space="preserve">3,141.54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3,141.54</w:t>
            </w:r>
          </w:p>
        </w:tc>
        <w:tc>
          <w:tcPr>
            <w:tcW w:w="1160" w:type="dxa"/>
            <w:tcBorders/>
            <w:vAlign w:val="center"/>
          </w:tcPr>
          <w:p>
            <w:pPr>
              <w:jc w:val="right"/>
            </w:pPr>
            <w:r>
              <w:rPr>
                <w:rFonts w:ascii="宋体" w:eastAsia="宋体" w:hAnsi="宋体" w:cs="宋体"/>
                <w:b w:val="0"/>
                <w:i w:val="0"/>
                <w:color w:val="000000"/>
                <w:sz w:val="14"/>
              </w:rPr>
              <w:t xml:space="preserve">3,141.54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机关服务</w:t>
            </w:r>
          </w:p>
        </w:tc>
        <w:tc>
          <w:tcPr>
            <w:tcW w:w="1160" w:type="dxa"/>
            <w:tcBorders/>
            <w:vAlign w:val="center"/>
          </w:tcPr>
          <w:p>
            <w:pPr>
              <w:jc w:val="right"/>
            </w:pPr>
            <w:r>
              <w:rPr>
                <w:rFonts w:ascii="宋体" w:eastAsia="宋体" w:hAnsi="宋体" w:cs="宋体"/>
                <w:b w:val="0"/>
                <w:i w:val="0"/>
                <w:color w:val="000000"/>
                <w:sz w:val="14"/>
              </w:rPr>
              <w:t xml:space="preserve">1,149.89</w:t>
            </w:r>
          </w:p>
        </w:tc>
        <w:tc>
          <w:tcPr>
            <w:tcW w:w="1160" w:type="dxa"/>
            <w:tcBorders/>
            <w:vAlign w:val="center"/>
          </w:tcPr>
          <w:p>
            <w:pPr>
              <w:jc w:val="right"/>
            </w:pPr>
            <w:r>
              <w:rPr>
                <w:rFonts w:ascii="宋体" w:eastAsia="宋体" w:hAnsi="宋体" w:cs="宋体"/>
                <w:b w:val="0"/>
                <w:i w:val="0"/>
                <w:color w:val="000000"/>
                <w:sz w:val="14"/>
              </w:rPr>
              <w:t xml:space="preserve">1,149.89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1,991.65</w:t>
            </w:r>
          </w:p>
        </w:tc>
        <w:tc>
          <w:tcPr>
            <w:tcW w:w="1160" w:type="dxa"/>
            <w:tcBorders/>
            <w:vAlign w:val="center"/>
          </w:tcPr>
          <w:p>
            <w:pPr>
              <w:jc w:val="right"/>
            </w:pPr>
            <w:r>
              <w:rPr>
                <w:rFonts w:ascii="宋体" w:eastAsia="宋体" w:hAnsi="宋体" w:cs="宋体"/>
                <w:b w:val="0"/>
                <w:i w:val="0"/>
                <w:color w:val="000000"/>
                <w:sz w:val="14"/>
              </w:rPr>
              <w:t xml:space="preserve">1,991.65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119.73</w:t>
            </w:r>
          </w:p>
        </w:tc>
        <w:tc>
          <w:tcPr>
            <w:tcW w:w="1160" w:type="dxa"/>
            <w:tcBorders/>
            <w:vAlign w:val="center"/>
          </w:tcPr>
          <w:p>
            <w:pPr>
              <w:jc w:val="right"/>
            </w:pPr>
            <w:r>
              <w:rPr>
                <w:rFonts w:ascii="宋体" w:eastAsia="宋体" w:hAnsi="宋体" w:cs="宋体"/>
                <w:b w:val="0"/>
                <w:i w:val="0"/>
                <w:color w:val="000000"/>
                <w:sz w:val="14"/>
              </w:rPr>
              <w:t xml:space="preserve">119.73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95.66</w:t>
            </w:r>
          </w:p>
        </w:tc>
        <w:tc>
          <w:tcPr>
            <w:tcW w:w="1160" w:type="dxa"/>
            <w:tcBorders/>
            <w:vAlign w:val="center"/>
          </w:tcPr>
          <w:p>
            <w:pPr>
              <w:jc w:val="right"/>
            </w:pPr>
            <w:r>
              <w:rPr>
                <w:rFonts w:ascii="宋体" w:eastAsia="宋体" w:hAnsi="宋体" w:cs="宋体"/>
                <w:b w:val="0"/>
                <w:i w:val="0"/>
                <w:color w:val="000000"/>
                <w:sz w:val="14"/>
              </w:rPr>
              <w:t xml:space="preserve">95.66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14.39</w:t>
            </w:r>
          </w:p>
        </w:tc>
        <w:tc>
          <w:tcPr>
            <w:tcW w:w="1160" w:type="dxa"/>
            <w:tcBorders/>
            <w:vAlign w:val="center"/>
          </w:tcPr>
          <w:p>
            <w:pPr>
              <w:jc w:val="right"/>
            </w:pPr>
            <w:r>
              <w:rPr>
                <w:rFonts w:ascii="宋体" w:eastAsia="宋体" w:hAnsi="宋体" w:cs="宋体"/>
                <w:b w:val="0"/>
                <w:i w:val="0"/>
                <w:color w:val="000000"/>
                <w:sz w:val="14"/>
              </w:rPr>
              <w:t xml:space="preserve">14.39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62.83</w:t>
            </w:r>
          </w:p>
        </w:tc>
        <w:tc>
          <w:tcPr>
            <w:tcW w:w="1160" w:type="dxa"/>
            <w:tcBorders/>
            <w:vAlign w:val="center"/>
          </w:tcPr>
          <w:p>
            <w:pPr>
              <w:jc w:val="right"/>
            </w:pPr>
            <w:r>
              <w:rPr>
                <w:rFonts w:ascii="宋体" w:eastAsia="宋体" w:hAnsi="宋体" w:cs="宋体"/>
                <w:b w:val="0"/>
                <w:i w:val="0"/>
                <w:color w:val="000000"/>
                <w:sz w:val="14"/>
              </w:rPr>
              <w:t xml:space="preserve">62.83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18.44</w:t>
            </w:r>
          </w:p>
        </w:tc>
        <w:tc>
          <w:tcPr>
            <w:tcW w:w="1160" w:type="dxa"/>
            <w:tcBorders/>
            <w:vAlign w:val="center"/>
          </w:tcPr>
          <w:p>
            <w:pPr>
              <w:jc w:val="right"/>
            </w:pPr>
            <w:r>
              <w:rPr>
                <w:rFonts w:ascii="宋体" w:eastAsia="宋体" w:hAnsi="宋体" w:cs="宋体"/>
                <w:b w:val="0"/>
                <w:i w:val="0"/>
                <w:color w:val="000000"/>
                <w:sz w:val="14"/>
              </w:rPr>
              <w:t xml:space="preserve">18.44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24.07</w:t>
            </w:r>
          </w:p>
        </w:tc>
        <w:tc>
          <w:tcPr>
            <w:tcW w:w="1160" w:type="dxa"/>
            <w:tcBorders/>
            <w:vAlign w:val="center"/>
          </w:tcPr>
          <w:p>
            <w:pPr>
              <w:jc w:val="right"/>
            </w:pPr>
            <w:r>
              <w:rPr>
                <w:rFonts w:ascii="宋体" w:eastAsia="宋体" w:hAnsi="宋体" w:cs="宋体"/>
                <w:b w:val="0"/>
                <w:i w:val="0"/>
                <w:color w:val="000000"/>
                <w:sz w:val="14"/>
              </w:rPr>
              <w:t xml:space="preserve">24.07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8.44</w:t>
            </w:r>
          </w:p>
        </w:tc>
        <w:tc>
          <w:tcPr>
            <w:tcW w:w="1160" w:type="dxa"/>
            <w:tcBorders/>
            <w:vAlign w:val="center"/>
          </w:tcPr>
          <w:p>
            <w:pPr>
              <w:jc w:val="right"/>
            </w:pPr>
            <w:r>
              <w:rPr>
                <w:rFonts w:ascii="宋体" w:eastAsia="宋体" w:hAnsi="宋体" w:cs="宋体"/>
                <w:b w:val="0"/>
                <w:i w:val="0"/>
                <w:color w:val="000000"/>
                <w:sz w:val="14"/>
              </w:rPr>
              <w:t xml:space="preserve">8.44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伤残抚恤</w:t>
            </w:r>
          </w:p>
        </w:tc>
        <w:tc>
          <w:tcPr>
            <w:tcW w:w="1160" w:type="dxa"/>
            <w:tcBorders/>
            <w:vAlign w:val="center"/>
          </w:tcPr>
          <w:p>
            <w:pPr>
              <w:jc w:val="right"/>
            </w:pPr>
            <w:r>
              <w:rPr>
                <w:rFonts w:ascii="宋体" w:eastAsia="宋体" w:hAnsi="宋体" w:cs="宋体"/>
                <w:b w:val="0"/>
                <w:i w:val="0"/>
                <w:color w:val="000000"/>
                <w:sz w:val="14"/>
              </w:rPr>
              <w:t xml:space="preserve">15.63</w:t>
            </w:r>
          </w:p>
        </w:tc>
        <w:tc>
          <w:tcPr>
            <w:tcW w:w="1160" w:type="dxa"/>
            <w:tcBorders/>
            <w:vAlign w:val="center"/>
          </w:tcPr>
          <w:p>
            <w:pPr>
              <w:jc w:val="right"/>
            </w:pPr>
            <w:r>
              <w:rPr>
                <w:rFonts w:ascii="宋体" w:eastAsia="宋体" w:hAnsi="宋体" w:cs="宋体"/>
                <w:b w:val="0"/>
                <w:i w:val="0"/>
                <w:color w:val="000000"/>
                <w:sz w:val="14"/>
              </w:rPr>
              <w:t xml:space="preserve">15.63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33.77</w:t>
            </w:r>
          </w:p>
        </w:tc>
        <w:tc>
          <w:tcPr>
            <w:tcW w:w="1160" w:type="dxa"/>
            <w:tcBorders/>
            <w:vAlign w:val="center"/>
          </w:tcPr>
          <w:p>
            <w:pPr>
              <w:jc w:val="right"/>
            </w:pPr>
            <w:r>
              <w:rPr>
                <w:rFonts w:ascii="宋体" w:eastAsia="宋体" w:hAnsi="宋体" w:cs="宋体"/>
                <w:b w:val="0"/>
                <w:i w:val="0"/>
                <w:color w:val="000000"/>
                <w:sz w:val="14"/>
              </w:rPr>
              <w:t xml:space="preserve">33.77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33.77</w:t>
            </w:r>
          </w:p>
        </w:tc>
        <w:tc>
          <w:tcPr>
            <w:tcW w:w="1160" w:type="dxa"/>
            <w:tcBorders/>
            <w:vAlign w:val="center"/>
          </w:tcPr>
          <w:p>
            <w:pPr>
              <w:jc w:val="right"/>
            </w:pPr>
            <w:r>
              <w:rPr>
                <w:rFonts w:ascii="宋体" w:eastAsia="宋体" w:hAnsi="宋体" w:cs="宋体"/>
                <w:b w:val="0"/>
                <w:i w:val="0"/>
                <w:color w:val="000000"/>
                <w:sz w:val="14"/>
              </w:rPr>
              <w:t xml:space="preserve">33.77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26.46</w:t>
            </w:r>
          </w:p>
        </w:tc>
        <w:tc>
          <w:tcPr>
            <w:tcW w:w="1160" w:type="dxa"/>
            <w:tcBorders/>
            <w:vAlign w:val="center"/>
          </w:tcPr>
          <w:p>
            <w:pPr>
              <w:jc w:val="right"/>
            </w:pPr>
            <w:r>
              <w:rPr>
                <w:rFonts w:ascii="宋体" w:eastAsia="宋体" w:hAnsi="宋体" w:cs="宋体"/>
                <w:b w:val="0"/>
                <w:i w:val="0"/>
                <w:color w:val="000000"/>
                <w:sz w:val="14"/>
              </w:rPr>
              <w:t xml:space="preserve">26.46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公务员医疗补助</w:t>
            </w:r>
          </w:p>
        </w:tc>
        <w:tc>
          <w:tcPr>
            <w:tcW w:w="1160" w:type="dxa"/>
            <w:tcBorders/>
            <w:vAlign w:val="center"/>
          </w:tcPr>
          <w:p>
            <w:pPr>
              <w:jc w:val="right"/>
            </w:pPr>
            <w:r>
              <w:rPr>
                <w:rFonts w:ascii="宋体" w:eastAsia="宋体" w:hAnsi="宋体" w:cs="宋体"/>
                <w:b w:val="0"/>
                <w:i w:val="0"/>
                <w:color w:val="000000"/>
                <w:sz w:val="14"/>
              </w:rPr>
              <w:t xml:space="preserve">6.85</w:t>
            </w:r>
          </w:p>
        </w:tc>
        <w:tc>
          <w:tcPr>
            <w:tcW w:w="1160" w:type="dxa"/>
            <w:tcBorders/>
            <w:vAlign w:val="center"/>
          </w:tcPr>
          <w:p>
            <w:pPr>
              <w:jc w:val="right"/>
            </w:pPr>
            <w:r>
              <w:rPr>
                <w:rFonts w:ascii="宋体" w:eastAsia="宋体" w:hAnsi="宋体" w:cs="宋体"/>
                <w:b w:val="0"/>
                <w:i w:val="0"/>
                <w:color w:val="000000"/>
                <w:sz w:val="14"/>
              </w:rPr>
              <w:t xml:space="preserve">6.85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0.46</w:t>
            </w:r>
          </w:p>
        </w:tc>
        <w:tc>
          <w:tcPr>
            <w:tcW w:w="1160" w:type="dxa"/>
            <w:tcBorders/>
            <w:vAlign w:val="center"/>
          </w:tcPr>
          <w:p>
            <w:pPr>
              <w:jc w:val="right"/>
            </w:pPr>
            <w:r>
              <w:rPr>
                <w:rFonts w:ascii="宋体" w:eastAsia="宋体" w:hAnsi="宋体" w:cs="宋体"/>
                <w:b w:val="0"/>
                <w:i w:val="0"/>
                <w:color w:val="000000"/>
                <w:sz w:val="14"/>
              </w:rPr>
              <w:t xml:space="preserve">0.46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678.20</w:t>
            </w:r>
          </w:p>
        </w:tc>
        <w:tc>
          <w:tcPr>
            <w:tcW w:w="1160" w:type="dxa"/>
            <w:tcBorders/>
            <w:vAlign w:val="center"/>
          </w:tcPr>
          <w:p>
            <w:pPr>
              <w:jc w:val="right"/>
            </w:pPr>
            <w:r>
              <w:rPr>
                <w:rFonts w:ascii="宋体" w:eastAsia="宋体" w:hAnsi="宋体" w:cs="宋体"/>
                <w:b w:val="0"/>
                <w:i w:val="0"/>
                <w:color w:val="000000"/>
                <w:sz w:val="14"/>
              </w:rPr>
              <w:t xml:space="preserve">678.20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678.20</w:t>
            </w:r>
          </w:p>
        </w:tc>
        <w:tc>
          <w:tcPr>
            <w:tcW w:w="1160" w:type="dxa"/>
            <w:tcBorders/>
            <w:vAlign w:val="center"/>
          </w:tcPr>
          <w:p>
            <w:pPr>
              <w:jc w:val="right"/>
            </w:pPr>
            <w:r>
              <w:rPr>
                <w:rFonts w:ascii="宋体" w:eastAsia="宋体" w:hAnsi="宋体" w:cs="宋体"/>
                <w:b w:val="0"/>
                <w:i w:val="0"/>
                <w:color w:val="000000"/>
                <w:sz w:val="14"/>
              </w:rPr>
              <w:t xml:space="preserve">678.20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51.34</w:t>
            </w:r>
          </w:p>
        </w:tc>
        <w:tc>
          <w:tcPr>
            <w:tcW w:w="1160" w:type="dxa"/>
            <w:tcBorders/>
            <w:vAlign w:val="center"/>
          </w:tcPr>
          <w:p>
            <w:pPr>
              <w:jc w:val="right"/>
            </w:pPr>
            <w:r>
              <w:rPr>
                <w:rFonts w:ascii="宋体" w:eastAsia="宋体" w:hAnsi="宋体" w:cs="宋体"/>
                <w:b w:val="0"/>
                <w:i w:val="0"/>
                <w:color w:val="000000"/>
                <w:sz w:val="14"/>
              </w:rPr>
              <w:t xml:space="preserve">51.34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购房补贴</w:t>
            </w:r>
          </w:p>
        </w:tc>
        <w:tc>
          <w:tcPr>
            <w:tcW w:w="1160" w:type="dxa"/>
            <w:tcBorders/>
            <w:vAlign w:val="center"/>
          </w:tcPr>
          <w:p>
            <w:pPr>
              <w:jc w:val="right"/>
            </w:pPr>
            <w:r>
              <w:rPr>
                <w:rFonts w:ascii="宋体" w:eastAsia="宋体" w:hAnsi="宋体" w:cs="宋体"/>
                <w:b w:val="0"/>
                <w:i w:val="0"/>
                <w:color w:val="000000"/>
                <w:sz w:val="14"/>
              </w:rPr>
              <w:t xml:space="preserve">626.86</w:t>
            </w:r>
          </w:p>
        </w:tc>
        <w:tc>
          <w:tcPr>
            <w:tcW w:w="1160" w:type="dxa"/>
            <w:tcBorders/>
            <w:vAlign w:val="center"/>
          </w:tcPr>
          <w:p>
            <w:pPr>
              <w:jc w:val="right"/>
            </w:pPr>
            <w:r>
              <w:rPr>
                <w:rFonts w:ascii="宋体" w:eastAsia="宋体" w:hAnsi="宋体" w:cs="宋体"/>
                <w:b w:val="0"/>
                <w:i w:val="0"/>
                <w:color w:val="000000"/>
                <w:sz w:val="14"/>
              </w:rPr>
              <w:t xml:space="preserve">626.86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部门：辽宁省盘锦市兴隆台区区直机关综合事务中心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3,973.25</w:t>
            </w:r>
          </w:p>
        </w:tc>
        <w:tc>
          <w:tcPr>
            <w:tcW w:w="1120" w:type="dxa"/>
            <w:tcBorders/>
            <w:vAlign w:val="center"/>
          </w:tcPr>
          <w:p>
            <w:pPr>
              <w:jc w:val="right"/>
            </w:pPr>
            <w:r>
              <w:rPr>
                <w:rFonts w:ascii="宋体" w:eastAsia="宋体" w:hAnsi="宋体" w:cs="宋体"/>
                <w:b/>
                <w:i w:val="0"/>
                <w:color w:val="000000"/>
                <w:sz w:val="16"/>
              </w:rPr>
              <w:t xml:space="preserve">2,196.49</w:t>
            </w:r>
          </w:p>
        </w:tc>
        <w:tc>
          <w:tcPr>
            <w:tcW w:w="1120" w:type="dxa"/>
            <w:tcBorders/>
            <w:vAlign w:val="center"/>
          </w:tcPr>
          <w:p>
            <w:pPr>
              <w:jc w:val="right"/>
            </w:pPr>
            <w:r>
              <w:rPr>
                <w:rFonts w:ascii="宋体" w:eastAsia="宋体" w:hAnsi="宋体" w:cs="宋体"/>
                <w:b/>
                <w:i w:val="0"/>
                <w:color w:val="000000"/>
                <w:sz w:val="16"/>
              </w:rPr>
              <w:t xml:space="preserve">1,776.76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3,141.54</w:t>
            </w:r>
          </w:p>
        </w:tc>
        <w:tc>
          <w:tcPr>
            <w:tcW w:w="1120" w:type="dxa"/>
            <w:tcBorders/>
            <w:vAlign w:val="center"/>
          </w:tcPr>
          <w:p>
            <w:pPr>
              <w:jc w:val="right"/>
            </w:pPr>
            <w:r>
              <w:rPr>
                <w:rFonts w:ascii="宋体" w:eastAsia="宋体" w:hAnsi="宋体" w:cs="宋体"/>
                <w:b w:val="0"/>
                <w:i w:val="0"/>
                <w:color w:val="000000"/>
                <w:sz w:val="16"/>
              </w:rPr>
              <w:t xml:space="preserve">1,991.65</w:t>
            </w:r>
          </w:p>
        </w:tc>
        <w:tc>
          <w:tcPr>
            <w:tcW w:w="1120" w:type="dxa"/>
            <w:tcBorders/>
            <w:vAlign w:val="center"/>
          </w:tcPr>
          <w:p>
            <w:pPr>
              <w:jc w:val="right"/>
            </w:pPr>
            <w:r>
              <w:rPr>
                <w:rFonts w:ascii="宋体" w:eastAsia="宋体" w:hAnsi="宋体" w:cs="宋体"/>
                <w:b w:val="0"/>
                <w:i w:val="0"/>
                <w:color w:val="000000"/>
                <w:sz w:val="16"/>
              </w:rPr>
              <w:t xml:space="preserve">1,149.89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3,141.54</w:t>
            </w:r>
          </w:p>
        </w:tc>
        <w:tc>
          <w:tcPr>
            <w:tcW w:w="1120" w:type="dxa"/>
            <w:tcBorders/>
            <w:vAlign w:val="center"/>
          </w:tcPr>
          <w:p>
            <w:pPr>
              <w:jc w:val="right"/>
            </w:pPr>
            <w:r>
              <w:rPr>
                <w:rFonts w:ascii="宋体" w:eastAsia="宋体" w:hAnsi="宋体" w:cs="宋体"/>
                <w:b w:val="0"/>
                <w:i w:val="0"/>
                <w:color w:val="000000"/>
                <w:sz w:val="16"/>
              </w:rPr>
              <w:t xml:space="preserve">1,991.65</w:t>
            </w:r>
          </w:p>
        </w:tc>
        <w:tc>
          <w:tcPr>
            <w:tcW w:w="1120" w:type="dxa"/>
            <w:tcBorders/>
            <w:vAlign w:val="center"/>
          </w:tcPr>
          <w:p>
            <w:pPr>
              <w:jc w:val="right"/>
            </w:pPr>
            <w:r>
              <w:rPr>
                <w:rFonts w:ascii="宋体" w:eastAsia="宋体" w:hAnsi="宋体" w:cs="宋体"/>
                <w:b w:val="0"/>
                <w:i w:val="0"/>
                <w:color w:val="000000"/>
                <w:sz w:val="16"/>
              </w:rPr>
              <w:t xml:space="preserve">1,149.89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机关服务</w:t>
            </w:r>
          </w:p>
        </w:tc>
        <w:tc>
          <w:tcPr>
            <w:tcW w:w="1120" w:type="dxa"/>
            <w:tcBorders/>
            <w:vAlign w:val="center"/>
          </w:tcPr>
          <w:p>
            <w:pPr>
              <w:jc w:val="right"/>
            </w:pPr>
            <w:r>
              <w:rPr>
                <w:rFonts w:ascii="宋体" w:eastAsia="宋体" w:hAnsi="宋体" w:cs="宋体"/>
                <w:b w:val="0"/>
                <w:i w:val="0"/>
                <w:color w:val="000000"/>
                <w:sz w:val="16"/>
              </w:rPr>
              <w:t xml:space="preserve">1,149.89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1,149.89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1,991.65</w:t>
            </w:r>
          </w:p>
        </w:tc>
        <w:tc>
          <w:tcPr>
            <w:tcW w:w="1120" w:type="dxa"/>
            <w:tcBorders/>
            <w:vAlign w:val="center"/>
          </w:tcPr>
          <w:p>
            <w:pPr>
              <w:jc w:val="right"/>
            </w:pPr>
            <w:r>
              <w:rPr>
                <w:rFonts w:ascii="宋体" w:eastAsia="宋体" w:hAnsi="宋体" w:cs="宋体"/>
                <w:b w:val="0"/>
                <w:i w:val="0"/>
                <w:color w:val="000000"/>
                <w:sz w:val="16"/>
              </w:rPr>
              <w:t xml:space="preserve">1,991.65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119.73</w:t>
            </w:r>
          </w:p>
        </w:tc>
        <w:tc>
          <w:tcPr>
            <w:tcW w:w="1120" w:type="dxa"/>
            <w:tcBorders/>
            <w:vAlign w:val="center"/>
          </w:tcPr>
          <w:p>
            <w:pPr>
              <w:jc w:val="right"/>
            </w:pPr>
            <w:r>
              <w:rPr>
                <w:rFonts w:ascii="宋体" w:eastAsia="宋体" w:hAnsi="宋体" w:cs="宋体"/>
                <w:b w:val="0"/>
                <w:i w:val="0"/>
                <w:color w:val="000000"/>
                <w:sz w:val="16"/>
              </w:rPr>
              <w:t xml:space="preserve">119.73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95.66</w:t>
            </w:r>
          </w:p>
        </w:tc>
        <w:tc>
          <w:tcPr>
            <w:tcW w:w="1120" w:type="dxa"/>
            <w:tcBorders/>
            <w:vAlign w:val="center"/>
          </w:tcPr>
          <w:p>
            <w:pPr>
              <w:jc w:val="right"/>
            </w:pPr>
            <w:r>
              <w:rPr>
                <w:rFonts w:ascii="宋体" w:eastAsia="宋体" w:hAnsi="宋体" w:cs="宋体"/>
                <w:b w:val="0"/>
                <w:i w:val="0"/>
                <w:color w:val="000000"/>
                <w:sz w:val="16"/>
              </w:rPr>
              <w:t xml:space="preserve">95.66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14.39</w:t>
            </w:r>
          </w:p>
        </w:tc>
        <w:tc>
          <w:tcPr>
            <w:tcW w:w="1120" w:type="dxa"/>
            <w:tcBorders/>
            <w:vAlign w:val="center"/>
          </w:tcPr>
          <w:p>
            <w:pPr>
              <w:jc w:val="right"/>
            </w:pPr>
            <w:r>
              <w:rPr>
                <w:rFonts w:ascii="宋体" w:eastAsia="宋体" w:hAnsi="宋体" w:cs="宋体"/>
                <w:b w:val="0"/>
                <w:i w:val="0"/>
                <w:color w:val="000000"/>
                <w:sz w:val="16"/>
              </w:rPr>
              <w:t xml:space="preserve">14.39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62.83</w:t>
            </w:r>
          </w:p>
        </w:tc>
        <w:tc>
          <w:tcPr>
            <w:tcW w:w="1120" w:type="dxa"/>
            <w:tcBorders/>
            <w:vAlign w:val="center"/>
          </w:tcPr>
          <w:p>
            <w:pPr>
              <w:jc w:val="right"/>
            </w:pPr>
            <w:r>
              <w:rPr>
                <w:rFonts w:ascii="宋体" w:eastAsia="宋体" w:hAnsi="宋体" w:cs="宋体"/>
                <w:b w:val="0"/>
                <w:i w:val="0"/>
                <w:color w:val="000000"/>
                <w:sz w:val="16"/>
              </w:rPr>
              <w:t xml:space="preserve">62.83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18.44</w:t>
            </w:r>
          </w:p>
        </w:tc>
        <w:tc>
          <w:tcPr>
            <w:tcW w:w="1120" w:type="dxa"/>
            <w:tcBorders/>
            <w:vAlign w:val="center"/>
          </w:tcPr>
          <w:p>
            <w:pPr>
              <w:jc w:val="right"/>
            </w:pPr>
            <w:r>
              <w:rPr>
                <w:rFonts w:ascii="宋体" w:eastAsia="宋体" w:hAnsi="宋体" w:cs="宋体"/>
                <w:b w:val="0"/>
                <w:i w:val="0"/>
                <w:color w:val="000000"/>
                <w:sz w:val="16"/>
              </w:rPr>
              <w:t xml:space="preserve">18.44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24.07</w:t>
            </w:r>
          </w:p>
        </w:tc>
        <w:tc>
          <w:tcPr>
            <w:tcW w:w="1120" w:type="dxa"/>
            <w:tcBorders/>
            <w:vAlign w:val="center"/>
          </w:tcPr>
          <w:p>
            <w:pPr>
              <w:jc w:val="right"/>
            </w:pPr>
            <w:r>
              <w:rPr>
                <w:rFonts w:ascii="宋体" w:eastAsia="宋体" w:hAnsi="宋体" w:cs="宋体"/>
                <w:b w:val="0"/>
                <w:i w:val="0"/>
                <w:color w:val="000000"/>
                <w:sz w:val="16"/>
              </w:rPr>
              <w:t xml:space="preserve">24.07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8.44</w:t>
            </w:r>
          </w:p>
        </w:tc>
        <w:tc>
          <w:tcPr>
            <w:tcW w:w="1120" w:type="dxa"/>
            <w:tcBorders/>
            <w:vAlign w:val="center"/>
          </w:tcPr>
          <w:p>
            <w:pPr>
              <w:jc w:val="right"/>
            </w:pPr>
            <w:r>
              <w:rPr>
                <w:rFonts w:ascii="宋体" w:eastAsia="宋体" w:hAnsi="宋体" w:cs="宋体"/>
                <w:b w:val="0"/>
                <w:i w:val="0"/>
                <w:color w:val="000000"/>
                <w:sz w:val="16"/>
              </w:rPr>
              <w:t xml:space="preserve">8.44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伤残抚恤</w:t>
            </w:r>
          </w:p>
        </w:tc>
        <w:tc>
          <w:tcPr>
            <w:tcW w:w="1120" w:type="dxa"/>
            <w:tcBorders/>
            <w:vAlign w:val="center"/>
          </w:tcPr>
          <w:p>
            <w:pPr>
              <w:jc w:val="right"/>
            </w:pPr>
            <w:r>
              <w:rPr>
                <w:rFonts w:ascii="宋体" w:eastAsia="宋体" w:hAnsi="宋体" w:cs="宋体"/>
                <w:b w:val="0"/>
                <w:i w:val="0"/>
                <w:color w:val="000000"/>
                <w:sz w:val="16"/>
              </w:rPr>
              <w:t xml:space="preserve">15.63</w:t>
            </w:r>
          </w:p>
        </w:tc>
        <w:tc>
          <w:tcPr>
            <w:tcW w:w="1120" w:type="dxa"/>
            <w:tcBorders/>
            <w:vAlign w:val="center"/>
          </w:tcPr>
          <w:p>
            <w:pPr>
              <w:jc w:val="right"/>
            </w:pPr>
            <w:r>
              <w:rPr>
                <w:rFonts w:ascii="宋体" w:eastAsia="宋体" w:hAnsi="宋体" w:cs="宋体"/>
                <w:b w:val="0"/>
                <w:i w:val="0"/>
                <w:color w:val="000000"/>
                <w:sz w:val="16"/>
              </w:rPr>
              <w:t xml:space="preserve">15.63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33.77</w:t>
            </w:r>
          </w:p>
        </w:tc>
        <w:tc>
          <w:tcPr>
            <w:tcW w:w="1120" w:type="dxa"/>
            <w:tcBorders/>
            <w:vAlign w:val="center"/>
          </w:tcPr>
          <w:p>
            <w:pPr>
              <w:jc w:val="right"/>
            </w:pPr>
            <w:r>
              <w:rPr>
                <w:rFonts w:ascii="宋体" w:eastAsia="宋体" w:hAnsi="宋体" w:cs="宋体"/>
                <w:b w:val="0"/>
                <w:i w:val="0"/>
                <w:color w:val="000000"/>
                <w:sz w:val="16"/>
              </w:rPr>
              <w:t xml:space="preserve">33.77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33.77</w:t>
            </w:r>
          </w:p>
        </w:tc>
        <w:tc>
          <w:tcPr>
            <w:tcW w:w="1120" w:type="dxa"/>
            <w:tcBorders/>
            <w:vAlign w:val="center"/>
          </w:tcPr>
          <w:p>
            <w:pPr>
              <w:jc w:val="right"/>
            </w:pPr>
            <w:r>
              <w:rPr>
                <w:rFonts w:ascii="宋体" w:eastAsia="宋体" w:hAnsi="宋体" w:cs="宋体"/>
                <w:b w:val="0"/>
                <w:i w:val="0"/>
                <w:color w:val="000000"/>
                <w:sz w:val="16"/>
              </w:rPr>
              <w:t xml:space="preserve">33.77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26.46</w:t>
            </w:r>
          </w:p>
        </w:tc>
        <w:tc>
          <w:tcPr>
            <w:tcW w:w="1120" w:type="dxa"/>
            <w:tcBorders/>
            <w:vAlign w:val="center"/>
          </w:tcPr>
          <w:p>
            <w:pPr>
              <w:jc w:val="right"/>
            </w:pPr>
            <w:r>
              <w:rPr>
                <w:rFonts w:ascii="宋体" w:eastAsia="宋体" w:hAnsi="宋体" w:cs="宋体"/>
                <w:b w:val="0"/>
                <w:i w:val="0"/>
                <w:color w:val="000000"/>
                <w:sz w:val="16"/>
              </w:rPr>
              <w:t xml:space="preserve">26.46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公务员医疗补助</w:t>
            </w:r>
          </w:p>
        </w:tc>
        <w:tc>
          <w:tcPr>
            <w:tcW w:w="1120" w:type="dxa"/>
            <w:tcBorders/>
            <w:vAlign w:val="center"/>
          </w:tcPr>
          <w:p>
            <w:pPr>
              <w:jc w:val="right"/>
            </w:pPr>
            <w:r>
              <w:rPr>
                <w:rFonts w:ascii="宋体" w:eastAsia="宋体" w:hAnsi="宋体" w:cs="宋体"/>
                <w:b w:val="0"/>
                <w:i w:val="0"/>
                <w:color w:val="000000"/>
                <w:sz w:val="16"/>
              </w:rPr>
              <w:t xml:space="preserve">6.85</w:t>
            </w:r>
          </w:p>
        </w:tc>
        <w:tc>
          <w:tcPr>
            <w:tcW w:w="1120" w:type="dxa"/>
            <w:tcBorders/>
            <w:vAlign w:val="center"/>
          </w:tcPr>
          <w:p>
            <w:pPr>
              <w:jc w:val="right"/>
            </w:pPr>
            <w:r>
              <w:rPr>
                <w:rFonts w:ascii="宋体" w:eastAsia="宋体" w:hAnsi="宋体" w:cs="宋体"/>
                <w:b w:val="0"/>
                <w:i w:val="0"/>
                <w:color w:val="000000"/>
                <w:sz w:val="16"/>
              </w:rPr>
              <w:t xml:space="preserve">6.85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0.46</w:t>
            </w:r>
          </w:p>
        </w:tc>
        <w:tc>
          <w:tcPr>
            <w:tcW w:w="1120" w:type="dxa"/>
            <w:tcBorders/>
            <w:vAlign w:val="center"/>
          </w:tcPr>
          <w:p>
            <w:pPr>
              <w:jc w:val="right"/>
            </w:pPr>
            <w:r>
              <w:rPr>
                <w:rFonts w:ascii="宋体" w:eastAsia="宋体" w:hAnsi="宋体" w:cs="宋体"/>
                <w:b w:val="0"/>
                <w:i w:val="0"/>
                <w:color w:val="000000"/>
                <w:sz w:val="16"/>
              </w:rPr>
              <w:t xml:space="preserve">0.46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678.20</w:t>
            </w:r>
          </w:p>
        </w:tc>
        <w:tc>
          <w:tcPr>
            <w:tcW w:w="1120" w:type="dxa"/>
            <w:tcBorders/>
            <w:vAlign w:val="center"/>
          </w:tcPr>
          <w:p>
            <w:pPr>
              <w:jc w:val="right"/>
            </w:pPr>
            <w:r>
              <w:rPr>
                <w:rFonts w:ascii="宋体" w:eastAsia="宋体" w:hAnsi="宋体" w:cs="宋体"/>
                <w:b w:val="0"/>
                <w:i w:val="0"/>
                <w:color w:val="000000"/>
                <w:sz w:val="16"/>
              </w:rPr>
              <w:t xml:space="preserve">51.34</w:t>
            </w:r>
          </w:p>
        </w:tc>
        <w:tc>
          <w:tcPr>
            <w:tcW w:w="1120" w:type="dxa"/>
            <w:tcBorders/>
            <w:vAlign w:val="center"/>
          </w:tcPr>
          <w:p>
            <w:pPr>
              <w:jc w:val="right"/>
            </w:pPr>
            <w:r>
              <w:rPr>
                <w:rFonts w:ascii="宋体" w:eastAsia="宋体" w:hAnsi="宋体" w:cs="宋体"/>
                <w:b w:val="0"/>
                <w:i w:val="0"/>
                <w:color w:val="000000"/>
                <w:sz w:val="16"/>
              </w:rPr>
              <w:t xml:space="preserve">626.86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678.20</w:t>
            </w:r>
          </w:p>
        </w:tc>
        <w:tc>
          <w:tcPr>
            <w:tcW w:w="1120" w:type="dxa"/>
            <w:tcBorders/>
            <w:vAlign w:val="center"/>
          </w:tcPr>
          <w:p>
            <w:pPr>
              <w:jc w:val="right"/>
            </w:pPr>
            <w:r>
              <w:rPr>
                <w:rFonts w:ascii="宋体" w:eastAsia="宋体" w:hAnsi="宋体" w:cs="宋体"/>
                <w:b w:val="0"/>
                <w:i w:val="0"/>
                <w:color w:val="000000"/>
                <w:sz w:val="16"/>
              </w:rPr>
              <w:t xml:space="preserve">51.34</w:t>
            </w:r>
          </w:p>
        </w:tc>
        <w:tc>
          <w:tcPr>
            <w:tcW w:w="1120" w:type="dxa"/>
            <w:tcBorders/>
            <w:vAlign w:val="center"/>
          </w:tcPr>
          <w:p>
            <w:pPr>
              <w:jc w:val="right"/>
            </w:pPr>
            <w:r>
              <w:rPr>
                <w:rFonts w:ascii="宋体" w:eastAsia="宋体" w:hAnsi="宋体" w:cs="宋体"/>
                <w:b w:val="0"/>
                <w:i w:val="0"/>
                <w:color w:val="000000"/>
                <w:sz w:val="16"/>
              </w:rPr>
              <w:t xml:space="preserve">626.86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51.34</w:t>
            </w:r>
          </w:p>
        </w:tc>
        <w:tc>
          <w:tcPr>
            <w:tcW w:w="1120" w:type="dxa"/>
            <w:tcBorders/>
            <w:vAlign w:val="center"/>
          </w:tcPr>
          <w:p>
            <w:pPr>
              <w:jc w:val="right"/>
            </w:pPr>
            <w:r>
              <w:rPr>
                <w:rFonts w:ascii="宋体" w:eastAsia="宋体" w:hAnsi="宋体" w:cs="宋体"/>
                <w:b w:val="0"/>
                <w:i w:val="0"/>
                <w:color w:val="000000"/>
                <w:sz w:val="16"/>
              </w:rPr>
              <w:t xml:space="preserve">51.34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购房补贴</w:t>
            </w:r>
          </w:p>
        </w:tc>
        <w:tc>
          <w:tcPr>
            <w:tcW w:w="1120" w:type="dxa"/>
            <w:tcBorders/>
            <w:vAlign w:val="center"/>
          </w:tcPr>
          <w:p>
            <w:pPr>
              <w:jc w:val="right"/>
            </w:pPr>
            <w:r>
              <w:rPr>
                <w:rFonts w:ascii="宋体" w:eastAsia="宋体" w:hAnsi="宋体" w:cs="宋体"/>
                <w:b w:val="0"/>
                <w:i w:val="0"/>
                <w:color w:val="000000"/>
                <w:sz w:val="16"/>
              </w:rPr>
              <w:t xml:space="preserve">626.86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626.86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部门：辽宁省盘锦市兴隆台区区直机关综合事务中心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3,973.25</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3,141.55</w:t>
            </w:r>
          </w:p>
        </w:tc>
        <w:tc>
          <w:tcPr>
            <w:tcW w:w="1100" w:type="dxa"/>
            <w:tcBorders/>
            <w:vAlign w:val="center"/>
          </w:tcPr>
          <w:p>
            <w:pPr>
              <w:jc w:val="right"/>
            </w:pPr>
            <w:r>
              <w:rPr>
                <w:rFonts w:ascii="宋体" w:eastAsia="宋体" w:hAnsi="宋体" w:cs="宋体"/>
                <w:b w:val="0"/>
                <w:i w:val="0"/>
                <w:color w:val="000000"/>
                <w:sz w:val="14"/>
              </w:rPr>
              <w:t xml:space="preserve">3,141.55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119.73</w:t>
            </w:r>
          </w:p>
        </w:tc>
        <w:tc>
          <w:tcPr>
            <w:tcW w:w="1100" w:type="dxa"/>
            <w:tcBorders/>
            <w:vAlign w:val="center"/>
          </w:tcPr>
          <w:p>
            <w:pPr>
              <w:jc w:val="right"/>
            </w:pPr>
            <w:r>
              <w:rPr>
                <w:rFonts w:ascii="宋体" w:eastAsia="宋体" w:hAnsi="宋体" w:cs="宋体"/>
                <w:b w:val="0"/>
                <w:i w:val="0"/>
                <w:color w:val="000000"/>
                <w:sz w:val="14"/>
              </w:rPr>
              <w:t xml:space="preserve">119.73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33.77</w:t>
            </w:r>
          </w:p>
        </w:tc>
        <w:tc>
          <w:tcPr>
            <w:tcW w:w="1100" w:type="dxa"/>
            <w:tcBorders/>
            <w:vAlign w:val="center"/>
          </w:tcPr>
          <w:p>
            <w:pPr>
              <w:jc w:val="right"/>
            </w:pPr>
            <w:r>
              <w:rPr>
                <w:rFonts w:ascii="宋体" w:eastAsia="宋体" w:hAnsi="宋体" w:cs="宋体"/>
                <w:b w:val="0"/>
                <w:i w:val="0"/>
                <w:color w:val="000000"/>
                <w:sz w:val="14"/>
              </w:rPr>
              <w:t xml:space="preserve">33.77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678.20</w:t>
            </w:r>
          </w:p>
        </w:tc>
        <w:tc>
          <w:tcPr>
            <w:tcW w:w="1100" w:type="dxa"/>
            <w:tcBorders/>
            <w:vAlign w:val="center"/>
          </w:tcPr>
          <w:p>
            <w:pPr>
              <w:jc w:val="right"/>
            </w:pPr>
            <w:r>
              <w:rPr>
                <w:rFonts w:ascii="宋体" w:eastAsia="宋体" w:hAnsi="宋体" w:cs="宋体"/>
                <w:b w:val="0"/>
                <w:i w:val="0"/>
                <w:color w:val="000000"/>
                <w:sz w:val="14"/>
              </w:rPr>
              <w:t xml:space="preserve">678.20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3,973.25</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3,973.25</w:t>
            </w:r>
          </w:p>
        </w:tc>
        <w:tc>
          <w:tcPr>
            <w:tcW w:w="1100" w:type="dxa"/>
            <w:tcBorders/>
            <w:vAlign w:val="center"/>
          </w:tcPr>
          <w:p>
            <w:pPr>
              <w:jc w:val="right"/>
            </w:pPr>
            <w:r>
              <w:rPr>
                <w:rFonts w:ascii="宋体" w:eastAsia="宋体" w:hAnsi="宋体" w:cs="宋体"/>
                <w:b w:val="0"/>
                <w:i w:val="0"/>
                <w:color w:val="000000"/>
                <w:sz w:val="14"/>
              </w:rPr>
              <w:t xml:space="preserve">3,973.25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3,973.25</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3,973.25</w:t>
            </w:r>
          </w:p>
        </w:tc>
        <w:tc>
          <w:tcPr>
            <w:tcW w:w="1100" w:type="dxa"/>
            <w:tcBorders/>
            <w:vAlign w:val="center"/>
          </w:tcPr>
          <w:p>
            <w:pPr>
              <w:jc w:val="right"/>
            </w:pPr>
            <w:r>
              <w:rPr>
                <w:rFonts w:ascii="宋体" w:eastAsia="宋体" w:hAnsi="宋体" w:cs="宋体"/>
                <w:b w:val="0"/>
                <w:i w:val="0"/>
                <w:color w:val="000000"/>
                <w:sz w:val="14"/>
              </w:rPr>
              <w:t xml:space="preserve">3,973.25</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部门：辽宁省盘锦市兴隆台区区直机关综合事务中心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3,973.25</w:t>
            </w:r>
          </w:p>
        </w:tc>
        <w:tc>
          <w:tcPr>
            <w:tcW w:w="1980" w:type="dxa"/>
            <w:tcBorders/>
            <w:vAlign w:val="center"/>
          </w:tcPr>
          <w:p>
            <w:pPr>
              <w:jc w:val="right"/>
            </w:pPr>
            <w:r>
              <w:rPr>
                <w:rFonts w:ascii="宋体" w:eastAsia="宋体" w:hAnsi="宋体" w:cs="宋体"/>
                <w:b/>
                <w:i w:val="0"/>
                <w:color w:val="000000"/>
                <w:sz w:val="20"/>
              </w:rPr>
              <w:t xml:space="preserve">2,196.49</w:t>
            </w:r>
          </w:p>
        </w:tc>
        <w:tc>
          <w:tcPr>
            <w:tcW w:w="1952" w:type="dxa"/>
            <w:tcBorders/>
            <w:vAlign w:val="center"/>
          </w:tcPr>
          <w:p>
            <w:pPr>
              <w:jc w:val="right"/>
            </w:pPr>
            <w:r>
              <w:rPr>
                <w:rFonts w:ascii="宋体" w:eastAsia="宋体" w:hAnsi="宋体" w:cs="宋体"/>
                <w:b/>
                <w:i w:val="0"/>
                <w:color w:val="000000"/>
                <w:sz w:val="20"/>
              </w:rPr>
              <w:t xml:space="preserve">1,776.76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3,141.54</w:t>
            </w:r>
          </w:p>
        </w:tc>
        <w:tc>
          <w:tcPr>
            <w:tcW w:w="1980" w:type="dxa"/>
            <w:tcBorders/>
            <w:vAlign w:val="center"/>
          </w:tcPr>
          <w:p>
            <w:pPr>
              <w:jc w:val="right"/>
            </w:pPr>
            <w:r>
              <w:rPr>
                <w:rFonts w:ascii="宋体" w:eastAsia="宋体" w:hAnsi="宋体" w:cs="宋体"/>
                <w:b w:val="0"/>
                <w:i w:val="0"/>
                <w:color w:val="000000"/>
                <w:sz w:val="20"/>
              </w:rPr>
              <w:t xml:space="preserve">1,991.65</w:t>
            </w:r>
          </w:p>
        </w:tc>
        <w:tc>
          <w:tcPr>
            <w:tcW w:w="1952" w:type="dxa"/>
            <w:tcBorders/>
            <w:vAlign w:val="center"/>
          </w:tcPr>
          <w:p>
            <w:pPr>
              <w:jc w:val="right"/>
            </w:pPr>
            <w:r>
              <w:rPr>
                <w:rFonts w:ascii="宋体" w:eastAsia="宋体" w:hAnsi="宋体" w:cs="宋体"/>
                <w:b w:val="0"/>
                <w:i w:val="0"/>
                <w:color w:val="000000"/>
                <w:sz w:val="20"/>
              </w:rPr>
              <w:t xml:space="preserve">1,149.89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人大事务</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机关服务</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3,141.54</w:t>
            </w:r>
          </w:p>
        </w:tc>
        <w:tc>
          <w:tcPr>
            <w:tcW w:w="1980" w:type="dxa"/>
            <w:tcBorders/>
            <w:vAlign w:val="center"/>
          </w:tcPr>
          <w:p>
            <w:pPr>
              <w:jc w:val="right"/>
            </w:pPr>
            <w:r>
              <w:rPr>
                <w:rFonts w:ascii="宋体" w:eastAsia="宋体" w:hAnsi="宋体" w:cs="宋体"/>
                <w:b w:val="0"/>
                <w:i w:val="0"/>
                <w:color w:val="000000"/>
                <w:sz w:val="20"/>
              </w:rPr>
              <w:t xml:space="preserve">1,991.65</w:t>
            </w:r>
          </w:p>
        </w:tc>
        <w:tc>
          <w:tcPr>
            <w:tcW w:w="1952" w:type="dxa"/>
            <w:tcBorders/>
            <w:vAlign w:val="center"/>
          </w:tcPr>
          <w:p>
            <w:pPr>
              <w:jc w:val="right"/>
            </w:pPr>
            <w:r>
              <w:rPr>
                <w:rFonts w:ascii="宋体" w:eastAsia="宋体" w:hAnsi="宋体" w:cs="宋体"/>
                <w:b w:val="0"/>
                <w:i w:val="0"/>
                <w:color w:val="000000"/>
                <w:sz w:val="20"/>
              </w:rPr>
              <w:t xml:space="preserve">1,149.89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机关服务</w:t>
            </w:r>
          </w:p>
        </w:tc>
        <w:tc>
          <w:tcPr>
            <w:tcW w:w="1980" w:type="dxa"/>
            <w:tcBorders/>
            <w:vAlign w:val="center"/>
          </w:tcPr>
          <w:p>
            <w:pPr>
              <w:jc w:val="right"/>
            </w:pPr>
            <w:r>
              <w:rPr>
                <w:rFonts w:ascii="宋体" w:eastAsia="宋体" w:hAnsi="宋体" w:cs="宋体"/>
                <w:b w:val="0"/>
                <w:i w:val="0"/>
                <w:color w:val="000000"/>
                <w:sz w:val="20"/>
              </w:rPr>
              <w:t xml:space="preserve">1,149.89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1,149.89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1,991.65</w:t>
            </w:r>
          </w:p>
        </w:tc>
        <w:tc>
          <w:tcPr>
            <w:tcW w:w="1980" w:type="dxa"/>
            <w:tcBorders/>
            <w:vAlign w:val="center"/>
          </w:tcPr>
          <w:p>
            <w:pPr>
              <w:jc w:val="right"/>
            </w:pPr>
            <w:r>
              <w:rPr>
                <w:rFonts w:ascii="宋体" w:eastAsia="宋体" w:hAnsi="宋体" w:cs="宋体"/>
                <w:b w:val="0"/>
                <w:i w:val="0"/>
                <w:color w:val="000000"/>
                <w:sz w:val="20"/>
              </w:rPr>
              <w:t xml:space="preserve">1,991.65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119.73</w:t>
            </w:r>
          </w:p>
        </w:tc>
        <w:tc>
          <w:tcPr>
            <w:tcW w:w="1980" w:type="dxa"/>
            <w:tcBorders/>
            <w:vAlign w:val="center"/>
          </w:tcPr>
          <w:p>
            <w:pPr>
              <w:jc w:val="right"/>
            </w:pPr>
            <w:r>
              <w:rPr>
                <w:rFonts w:ascii="宋体" w:eastAsia="宋体" w:hAnsi="宋体" w:cs="宋体"/>
                <w:b w:val="0"/>
                <w:i w:val="0"/>
                <w:color w:val="000000"/>
                <w:sz w:val="20"/>
              </w:rPr>
              <w:t xml:space="preserve">119.73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95.66</w:t>
            </w:r>
          </w:p>
        </w:tc>
        <w:tc>
          <w:tcPr>
            <w:tcW w:w="1980" w:type="dxa"/>
            <w:tcBorders/>
            <w:vAlign w:val="center"/>
          </w:tcPr>
          <w:p>
            <w:pPr>
              <w:jc w:val="right"/>
            </w:pPr>
            <w:r>
              <w:rPr>
                <w:rFonts w:ascii="宋体" w:eastAsia="宋体" w:hAnsi="宋体" w:cs="宋体"/>
                <w:b w:val="0"/>
                <w:i w:val="0"/>
                <w:color w:val="000000"/>
                <w:sz w:val="20"/>
              </w:rPr>
              <w:t xml:space="preserve">95.66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14.39</w:t>
            </w:r>
          </w:p>
        </w:tc>
        <w:tc>
          <w:tcPr>
            <w:tcW w:w="1980" w:type="dxa"/>
            <w:tcBorders/>
            <w:vAlign w:val="center"/>
          </w:tcPr>
          <w:p>
            <w:pPr>
              <w:jc w:val="right"/>
            </w:pPr>
            <w:r>
              <w:rPr>
                <w:rFonts w:ascii="宋体" w:eastAsia="宋体" w:hAnsi="宋体" w:cs="宋体"/>
                <w:b w:val="0"/>
                <w:i w:val="0"/>
                <w:color w:val="000000"/>
                <w:sz w:val="20"/>
              </w:rPr>
              <w:t xml:space="preserve">14.39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62.83</w:t>
            </w:r>
          </w:p>
        </w:tc>
        <w:tc>
          <w:tcPr>
            <w:tcW w:w="1980" w:type="dxa"/>
            <w:tcBorders/>
            <w:vAlign w:val="center"/>
          </w:tcPr>
          <w:p>
            <w:pPr>
              <w:jc w:val="right"/>
            </w:pPr>
            <w:r>
              <w:rPr>
                <w:rFonts w:ascii="宋体" w:eastAsia="宋体" w:hAnsi="宋体" w:cs="宋体"/>
                <w:b w:val="0"/>
                <w:i w:val="0"/>
                <w:color w:val="000000"/>
                <w:sz w:val="20"/>
              </w:rPr>
              <w:t xml:space="preserve">62.83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18.44</w:t>
            </w:r>
          </w:p>
        </w:tc>
        <w:tc>
          <w:tcPr>
            <w:tcW w:w="1980" w:type="dxa"/>
            <w:tcBorders/>
            <w:vAlign w:val="center"/>
          </w:tcPr>
          <w:p>
            <w:pPr>
              <w:jc w:val="right"/>
            </w:pPr>
            <w:r>
              <w:rPr>
                <w:rFonts w:ascii="宋体" w:eastAsia="宋体" w:hAnsi="宋体" w:cs="宋体"/>
                <w:b w:val="0"/>
                <w:i w:val="0"/>
                <w:color w:val="000000"/>
                <w:sz w:val="20"/>
              </w:rPr>
              <w:t xml:space="preserve">18.44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其他行政事业单位养老支出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24.07</w:t>
            </w:r>
          </w:p>
        </w:tc>
        <w:tc>
          <w:tcPr>
            <w:tcW w:w="1980" w:type="dxa"/>
            <w:tcBorders/>
            <w:vAlign w:val="center"/>
          </w:tcPr>
          <w:p>
            <w:pPr>
              <w:jc w:val="right"/>
            </w:pPr>
            <w:r>
              <w:rPr>
                <w:rFonts w:ascii="宋体" w:eastAsia="宋体" w:hAnsi="宋体" w:cs="宋体"/>
                <w:b w:val="0"/>
                <w:i w:val="0"/>
                <w:color w:val="000000"/>
                <w:sz w:val="20"/>
              </w:rPr>
              <w:t xml:space="preserve">24.07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8.44</w:t>
            </w:r>
          </w:p>
        </w:tc>
        <w:tc>
          <w:tcPr>
            <w:tcW w:w="1980" w:type="dxa"/>
            <w:tcBorders/>
            <w:vAlign w:val="center"/>
          </w:tcPr>
          <w:p>
            <w:pPr>
              <w:jc w:val="right"/>
            </w:pPr>
            <w:r>
              <w:rPr>
                <w:rFonts w:ascii="宋体" w:eastAsia="宋体" w:hAnsi="宋体" w:cs="宋体"/>
                <w:b w:val="0"/>
                <w:i w:val="0"/>
                <w:color w:val="000000"/>
                <w:sz w:val="20"/>
              </w:rPr>
              <w:t xml:space="preserve">8.44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伤残抚恤</w:t>
            </w:r>
          </w:p>
        </w:tc>
        <w:tc>
          <w:tcPr>
            <w:tcW w:w="1980" w:type="dxa"/>
            <w:tcBorders/>
            <w:vAlign w:val="center"/>
          </w:tcPr>
          <w:p>
            <w:pPr>
              <w:jc w:val="right"/>
            </w:pPr>
            <w:r>
              <w:rPr>
                <w:rFonts w:ascii="宋体" w:eastAsia="宋体" w:hAnsi="宋体" w:cs="宋体"/>
                <w:b w:val="0"/>
                <w:i w:val="0"/>
                <w:color w:val="000000"/>
                <w:sz w:val="20"/>
              </w:rPr>
              <w:t xml:space="preserve">15.63</w:t>
            </w:r>
          </w:p>
        </w:tc>
        <w:tc>
          <w:tcPr>
            <w:tcW w:w="1980" w:type="dxa"/>
            <w:tcBorders/>
            <w:vAlign w:val="center"/>
          </w:tcPr>
          <w:p>
            <w:pPr>
              <w:jc w:val="right"/>
            </w:pPr>
            <w:r>
              <w:rPr>
                <w:rFonts w:ascii="宋体" w:eastAsia="宋体" w:hAnsi="宋体" w:cs="宋体"/>
                <w:b w:val="0"/>
                <w:i w:val="0"/>
                <w:color w:val="000000"/>
                <w:sz w:val="20"/>
              </w:rPr>
              <w:t xml:space="preserve">15.63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33.77</w:t>
            </w:r>
          </w:p>
        </w:tc>
        <w:tc>
          <w:tcPr>
            <w:tcW w:w="1980" w:type="dxa"/>
            <w:tcBorders/>
            <w:vAlign w:val="center"/>
          </w:tcPr>
          <w:p>
            <w:pPr>
              <w:jc w:val="right"/>
            </w:pPr>
            <w:r>
              <w:rPr>
                <w:rFonts w:ascii="宋体" w:eastAsia="宋体" w:hAnsi="宋体" w:cs="宋体"/>
                <w:b w:val="0"/>
                <w:i w:val="0"/>
                <w:color w:val="000000"/>
                <w:sz w:val="20"/>
              </w:rPr>
              <w:t xml:space="preserve">33.77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33.77</w:t>
            </w:r>
          </w:p>
        </w:tc>
        <w:tc>
          <w:tcPr>
            <w:tcW w:w="1980" w:type="dxa"/>
            <w:tcBorders/>
            <w:vAlign w:val="center"/>
          </w:tcPr>
          <w:p>
            <w:pPr>
              <w:jc w:val="right"/>
            </w:pPr>
            <w:r>
              <w:rPr>
                <w:rFonts w:ascii="宋体" w:eastAsia="宋体" w:hAnsi="宋体" w:cs="宋体"/>
                <w:b w:val="0"/>
                <w:i w:val="0"/>
                <w:color w:val="000000"/>
                <w:sz w:val="20"/>
              </w:rPr>
              <w:t xml:space="preserve">33.77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26.46</w:t>
            </w:r>
          </w:p>
        </w:tc>
        <w:tc>
          <w:tcPr>
            <w:tcW w:w="1980" w:type="dxa"/>
            <w:tcBorders/>
            <w:vAlign w:val="center"/>
          </w:tcPr>
          <w:p>
            <w:pPr>
              <w:jc w:val="right"/>
            </w:pPr>
            <w:r>
              <w:rPr>
                <w:rFonts w:ascii="宋体" w:eastAsia="宋体" w:hAnsi="宋体" w:cs="宋体"/>
                <w:b w:val="0"/>
                <w:i w:val="0"/>
                <w:color w:val="000000"/>
                <w:sz w:val="20"/>
              </w:rPr>
              <w:t xml:space="preserve">26.46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公务员医疗补助</w:t>
            </w:r>
          </w:p>
        </w:tc>
        <w:tc>
          <w:tcPr>
            <w:tcW w:w="1980" w:type="dxa"/>
            <w:tcBorders/>
            <w:vAlign w:val="center"/>
          </w:tcPr>
          <w:p>
            <w:pPr>
              <w:jc w:val="right"/>
            </w:pPr>
            <w:r>
              <w:rPr>
                <w:rFonts w:ascii="宋体" w:eastAsia="宋体" w:hAnsi="宋体" w:cs="宋体"/>
                <w:b w:val="0"/>
                <w:i w:val="0"/>
                <w:color w:val="000000"/>
                <w:sz w:val="20"/>
              </w:rPr>
              <w:t xml:space="preserve">6.85</w:t>
            </w:r>
          </w:p>
        </w:tc>
        <w:tc>
          <w:tcPr>
            <w:tcW w:w="1980" w:type="dxa"/>
            <w:tcBorders/>
            <w:vAlign w:val="center"/>
          </w:tcPr>
          <w:p>
            <w:pPr>
              <w:jc w:val="right"/>
            </w:pPr>
            <w:r>
              <w:rPr>
                <w:rFonts w:ascii="宋体" w:eastAsia="宋体" w:hAnsi="宋体" w:cs="宋体"/>
                <w:b w:val="0"/>
                <w:i w:val="0"/>
                <w:color w:val="000000"/>
                <w:sz w:val="20"/>
              </w:rPr>
              <w:t xml:space="preserve">6.85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0.46</w:t>
            </w:r>
          </w:p>
        </w:tc>
        <w:tc>
          <w:tcPr>
            <w:tcW w:w="1980" w:type="dxa"/>
            <w:tcBorders/>
            <w:vAlign w:val="center"/>
          </w:tcPr>
          <w:p>
            <w:pPr>
              <w:jc w:val="right"/>
            </w:pPr>
            <w:r>
              <w:rPr>
                <w:rFonts w:ascii="宋体" w:eastAsia="宋体" w:hAnsi="宋体" w:cs="宋体"/>
                <w:b w:val="0"/>
                <w:i w:val="0"/>
                <w:color w:val="000000"/>
                <w:sz w:val="20"/>
              </w:rPr>
              <w:t xml:space="preserve">0.46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678.20</w:t>
            </w:r>
          </w:p>
        </w:tc>
        <w:tc>
          <w:tcPr>
            <w:tcW w:w="1980" w:type="dxa"/>
            <w:tcBorders/>
            <w:vAlign w:val="center"/>
          </w:tcPr>
          <w:p>
            <w:pPr>
              <w:jc w:val="right"/>
            </w:pPr>
            <w:r>
              <w:rPr>
                <w:rFonts w:ascii="宋体" w:eastAsia="宋体" w:hAnsi="宋体" w:cs="宋体"/>
                <w:b w:val="0"/>
                <w:i w:val="0"/>
                <w:color w:val="000000"/>
                <w:sz w:val="20"/>
              </w:rPr>
              <w:t xml:space="preserve">51.34</w:t>
            </w:r>
          </w:p>
        </w:tc>
        <w:tc>
          <w:tcPr>
            <w:tcW w:w="1952" w:type="dxa"/>
            <w:tcBorders/>
            <w:vAlign w:val="center"/>
          </w:tcPr>
          <w:p>
            <w:pPr>
              <w:jc w:val="right"/>
            </w:pPr>
            <w:r>
              <w:rPr>
                <w:rFonts w:ascii="宋体" w:eastAsia="宋体" w:hAnsi="宋体" w:cs="宋体"/>
                <w:b w:val="0"/>
                <w:i w:val="0"/>
                <w:color w:val="000000"/>
                <w:sz w:val="20"/>
              </w:rPr>
              <w:t xml:space="preserve">626.86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678.20</w:t>
            </w:r>
          </w:p>
        </w:tc>
        <w:tc>
          <w:tcPr>
            <w:tcW w:w="1980" w:type="dxa"/>
            <w:tcBorders/>
            <w:vAlign w:val="center"/>
          </w:tcPr>
          <w:p>
            <w:pPr>
              <w:jc w:val="right"/>
            </w:pPr>
            <w:r>
              <w:rPr>
                <w:rFonts w:ascii="宋体" w:eastAsia="宋体" w:hAnsi="宋体" w:cs="宋体"/>
                <w:b w:val="0"/>
                <w:i w:val="0"/>
                <w:color w:val="000000"/>
                <w:sz w:val="20"/>
              </w:rPr>
              <w:t xml:space="preserve">51.34</w:t>
            </w:r>
          </w:p>
        </w:tc>
        <w:tc>
          <w:tcPr>
            <w:tcW w:w="1952" w:type="dxa"/>
            <w:tcBorders/>
            <w:vAlign w:val="center"/>
          </w:tcPr>
          <w:p>
            <w:pPr>
              <w:jc w:val="right"/>
            </w:pPr>
            <w:r>
              <w:rPr>
                <w:rFonts w:ascii="宋体" w:eastAsia="宋体" w:hAnsi="宋体" w:cs="宋体"/>
                <w:b w:val="0"/>
                <w:i w:val="0"/>
                <w:color w:val="000000"/>
                <w:sz w:val="20"/>
              </w:rPr>
              <w:t xml:space="preserve">626.86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51.34</w:t>
            </w:r>
          </w:p>
        </w:tc>
        <w:tc>
          <w:tcPr>
            <w:tcW w:w="1980" w:type="dxa"/>
            <w:tcBorders/>
            <w:vAlign w:val="center"/>
          </w:tcPr>
          <w:p>
            <w:pPr>
              <w:jc w:val="right"/>
            </w:pPr>
            <w:r>
              <w:rPr>
                <w:rFonts w:ascii="宋体" w:eastAsia="宋体" w:hAnsi="宋体" w:cs="宋体"/>
                <w:b w:val="0"/>
                <w:i w:val="0"/>
                <w:color w:val="000000"/>
                <w:sz w:val="20"/>
              </w:rPr>
              <w:t xml:space="preserve">51.34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购房补贴</w:t>
            </w:r>
          </w:p>
        </w:tc>
        <w:tc>
          <w:tcPr>
            <w:tcW w:w="1980" w:type="dxa"/>
            <w:tcBorders/>
            <w:vAlign w:val="center"/>
          </w:tcPr>
          <w:p>
            <w:pPr>
              <w:jc w:val="right"/>
            </w:pPr>
            <w:r>
              <w:rPr>
                <w:rFonts w:ascii="宋体" w:eastAsia="宋体" w:hAnsi="宋体" w:cs="宋体"/>
                <w:b w:val="0"/>
                <w:i w:val="0"/>
                <w:color w:val="000000"/>
                <w:sz w:val="20"/>
              </w:rPr>
              <w:t xml:space="preserve">626.86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626.86</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部门：辽宁省盘锦市兴隆台区区直机关综合事务中心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613.30</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1,543.51</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204.41</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19.47</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12.15</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228.32</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19.02</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62.83</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358.69</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18.44</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25.96</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287.28</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jc w:val="right"/>
            </w:pPr>
            <w:r>
              <w:rPr>
                <w:rFonts w:ascii="宋体" w:eastAsia="宋体" w:hAnsi="宋体" w:cs="宋体"/>
                <w:b w:val="0"/>
                <w:i w:val="0"/>
                <w:color w:val="000000"/>
                <w:sz w:val="14"/>
              </w:rPr>
              <w:t xml:space="preserve">6.85</w:t>
            </w: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3.00</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51.34</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39.69</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14.39</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22.85</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2.45</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9.79</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0.64</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4.16</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844.47</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652.99</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1,543.51</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部门：辽宁省盘锦市兴隆台区区直机关综合事务中心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13.00</w:t>
            </w:r>
          </w:p>
        </w:tc>
        <w:tc>
          <w:tcPr>
            <w:tcW w:w="3092" w:type="dxa"/>
            <w:tcBorders/>
            <w:vAlign w:val="center"/>
          </w:tcPr>
          <w:p>
            <w:pPr>
              <w:jc w:val="right"/>
            </w:pPr>
            <w:r>
              <w:rPr>
                <w:rFonts w:ascii="宋体" w:eastAsia="宋体" w:hAnsi="宋体" w:cs="宋体"/>
                <w:b w:val="0"/>
                <w:i w:val="0"/>
                <w:color w:val="000000"/>
                <w:sz w:val="23"/>
              </w:rPr>
              <w:t xml:space="preserve">4.82</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jc w:val="right"/>
            </w:pPr>
            <w:r>
              <w:rPr>
                <w:rFonts w:ascii="宋体" w:eastAsia="宋体" w:hAnsi="宋体" w:cs="宋体"/>
                <w:b w:val="0"/>
                <w:i w:val="0"/>
                <w:color w:val="000000"/>
                <w:sz w:val="23"/>
              </w:rPr>
              <w:t xml:space="preserve">1.00</w:t>
            </w:r>
          </w:p>
        </w:tc>
        <w:tc>
          <w:tcPr>
            <w:tcW w:w="3092" w:type="dxa"/>
            <w:tcBorders/>
            <w:vAlign w:val="center"/>
          </w:tcPr>
          <w:p>
            <w:pPr>
              <w:jc w:val="right"/>
            </w:pPr>
            <w:r>
              <w:rPr>
                <w:rFonts w:ascii="宋体" w:eastAsia="宋体" w:hAnsi="宋体" w:cs="宋体"/>
                <w:b w:val="0"/>
                <w:i w:val="0"/>
                <w:color w:val="000000"/>
                <w:sz w:val="23"/>
              </w:rPr>
              <w:t xml:space="preserve">0.66</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12.00</w:t>
            </w:r>
          </w:p>
        </w:tc>
        <w:tc>
          <w:tcPr>
            <w:tcW w:w="3092" w:type="dxa"/>
            <w:tcBorders/>
            <w:vAlign w:val="center"/>
          </w:tcPr>
          <w:p>
            <w:pPr>
              <w:jc w:val="right"/>
            </w:pPr>
            <w:r>
              <w:rPr>
                <w:rFonts w:ascii="宋体" w:eastAsia="宋体" w:hAnsi="宋体" w:cs="宋体"/>
                <w:b w:val="0"/>
                <w:i w:val="0"/>
                <w:color w:val="000000"/>
                <w:sz w:val="23"/>
              </w:rPr>
              <w:t xml:space="preserve">4.16</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12.00</w:t>
            </w:r>
          </w:p>
        </w:tc>
        <w:tc>
          <w:tcPr>
            <w:tcW w:w="3092" w:type="dxa"/>
            <w:tcBorders/>
            <w:vAlign w:val="center"/>
          </w:tcPr>
          <w:p>
            <w:pPr>
              <w:jc w:val="right"/>
            </w:pPr>
            <w:r>
              <w:rPr>
                <w:rFonts w:ascii="宋体" w:eastAsia="宋体" w:hAnsi="宋体" w:cs="宋体"/>
                <w:b w:val="0"/>
                <w:i w:val="0"/>
                <w:color w:val="000000"/>
                <w:sz w:val="23"/>
              </w:rPr>
              <w:t xml:space="preserve">4.16</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部门：辽宁省盘锦市兴隆台区区直机关综合事务中心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部门：辽宁省盘锦市兴隆台区区直机关综合事务中心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9"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6903"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