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辽宁省盘锦市双台子区总工会</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辽宁省盘锦市双台子区总工会</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辽宁省盘锦市双台子区总工会</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辽宁省盘锦市双台子区总工会</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辽宁省盘锦市双台子区总工会</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辽宁省盘锦市双台子区总工会概况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（一）根据党的基本理论、基本路线、基本纲领和工作方针，围绕全市工作大局，贯彻执行区委、市总工会的指示决议、区工会代表大会确定的方针、政策和决定。</w:t>
        <w:br/>
        <w:t xml:space="preserve">（二）依照法律和《中国工会章程》，组织和指导全区各级工会坚定不移地贯彻落实党的全心全意依靠工人阶级的指导方针，进一步做好维护职工合法权益的工作。</w:t>
        <w:br/>
        <w:t xml:space="preserve">（三）对有关职工合法权益的问题进行调查研究，向区委、区政府和市总工会反映职工群众的思想、愿望和要求，提出意见和建议；参与涉及职工重大切身利益的规章、政策、措施和制度的拟定、修改工作；参与职工重大伤亡事故的调查处理，参与同级劳动仲裁组织的劳动争议仲裁工作。</w:t>
        <w:br/>
        <w:t xml:space="preserve">（四）负责工会理论政策研究，监督检查《中国工会章程》的贯彻执行和国家有关职工利益的法律、法规、各项政策贯彻落实情况；指导全区工会的自身改革和建设；指导全区各级工会组织开展以职工代表大会为基本制度的民主选举、民主决策、民主管理和民主监督工作，推动建立平等协商、集体合同制度和监督保证机制的工作；指导全区各级工会组织开展群众性经济技术创新活动。</w:t>
        <w:br/>
        <w:t xml:space="preserve">（五）协助区有关部门党委（党组）管理各级工会干部；监督、检查区总工会机关党员干部党风廉政建设情况；研究制定全区工会干部的管理制度和培训规划，负责工会干部的培训工作。</w:t>
        <w:br/>
        <w:t xml:space="preserve">（六）协助区委、区政府做好全国、省、市劳动模范的推荐、管理和区劳动模范的评选、表彰、管理工作；负责全国、省、市“五一”奖状、奖章获得者的推荐、管理工作。</w:t>
        <w:br/>
        <w:t xml:space="preserve">（七）负责全区工会经费和工会资产的管理、审查工作；负责对工会兴办的职工劳动福利事业单位的指导和协调工作。</w:t>
        <w:br/>
        <w:t xml:space="preserve">（八）承办区委、区政府交办的其他事项。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辽宁省盘锦市双台子区总工会</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175.17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165.12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94.26</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165.12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10.05</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5.74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主要是人员工资结构调整等。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增加71.86万元，增长69.56%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增加项目支出，拨付工会经费</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165.12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84.13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50.95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工资福利支出81.42万元；商品和服务支出2.67万元；对个人和家庭的补助0.04万元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80.99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49.05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主要包括增加项目支出，拨付工会经费等业务支出。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增加71.86万元，增长77.05%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增加项目支出，拨付工会经费</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10.05</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主要是人员工资结构调整等原因形成的结余。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人员工资结构调整</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165.12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84.13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80.99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增加71.86万元，增长77.05%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人员工资结构调整及拨付工会经费</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185.84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125.47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371.52</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2023年度一般公共预算财政拨款支出165.12万元。按支出功能分类科目分，包括：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1.一般公共服务支出136.07万元，具体包括：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（1）一般公共服务支出（类）群众团体事务（款）行政运行（项）55.08万元,主要是基本工资、津贴补贴等支出，完成年初预算的82.84%，决算数与年初预算数存在差异的主要原因是人员工资结构调整。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（2）一般公共服务支出（类）群众团体事务（款）其他群众团体事务支出（项）80.99万元,主要是拨付工会经费等支出，完成年初预算的100%，决算数与年初预算数存在差异的主要原因是增加了工会经费项目。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2.社会保障和就业支出21.02万元，具体包括：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0.04万元,主要是退休人员大额保险等支出，完成年初预算的100%，决算数与年初预算数存在差异的主要原因是本年度退休费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8.29万元,主要是机关事业单位养老保险缴费等支出，完成年初预算的138.63%，决算数与年初预算数存在差异的主要原因是人员工资结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12.50万元,主要是职业年金缴纳等支出，完成年初预算的127.03%，决算数与年初预算数存在差异的主要原因是人员工资结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0.19万元,主要是其他项目等支出，完成年初预算的100%，决算数与年初预算数存在差异的主要原因是人员工资结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3.卫生健康支出3.29万元，具体包括：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（1）卫生健康支出（类）行政事业单位医疗（款）行政单位医疗（项）3.21万元,主要是职工基本医疗保险缴纳等支出，完成年初预算的120.22%，决算数与年初预算数存在差异的主要原因是人员工资结构调整。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0.08万元,主要是职工大额医疗保险缴纳等支出，完成年初预算的100%，决算数与年初预算数存在差异的主要原因是人员工资结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4.住房保障支出4.73万元，具体包括：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（1）住房保障支出（类）住房改革支出（款）住房公积金（项）4.73万元,主要是住房公积金等支出，完成年初预算的86.79%，决算数与年初预算数存在差异的主要原因是人员工资结构调整。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84.13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81.46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2.67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2.67</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比上年增加2.67万元，增长0.00%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人员工资结构调整</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根据预算绩效管理要求，本单位组织对2023度预算项目支出全面开展绩效自评，共涉及预算支出项目7个（其中：一般公共预算项目7个，政府性基金预算项目0个，国有资本经营预算项目0个），涉及资金165.12万元（其中：一般公共预算资金165.12万元，政府性基金预算资金0万元，国有资本经营预算资金0万元），自评覆盖率（开展绩效自评的项目数/年初批复绩效目标的项目数*100%）达到100%，自评平均分（开展绩效自评的项目分数总和/开展绩效自评的项目数）100分。</w:t>
        <w:br/>
        <w:t xml:space="preserve">组织对本单位开展整体绩效自评，涉及资金165.12万元，自评平均分100分。《单位整体绩效自评表》见附件。</w:t>
        <w:br/>
        <w:t xml:space="preserve">本单位组织对“行政运行”“其他群众团体事务支出”等7 个项目开展了部门评价，涉及资金165.12万元（其中：一般公共预算资金165.12万元，政府性基金预算资金0万元，国有资本经营预算资金0万元）。</w:t>
        <w:br/>
        <w:t xml:space="preserve">2.项目绩效自评结果。</w:t>
        <w:br/>
        <w:t xml:space="preserve">本单位在2023度省直部门决算中反映行政运行、其他群众团体事务支出等7个项目绩效自评结果。</w:t>
        <w:br/>
        <w:t xml:space="preserve">（1）“行政运行”项目自评综述：根据年初设定的绩效目标，项目自评得分100分。项目全年预算数为55.08万元，执行数为55.08万元，完成预算的100%。</w:t>
        <w:br/>
        <w:t xml:space="preserve">（2）“行政单位离退休”项目自评综述：根据年初设定的绩效目标，项目自评得分100分。项目全年预算数为0.04万元，执行数为0.04万元，完成预算的100%。</w:t>
        <w:br/>
        <w:t xml:space="preserve">    （3）“机关事业单位基本养老保险缴费支出”项目自评综述：根据年初设定的绩效目标，项目自评得分100分。项目全年预算数为8.29万元，执行数为8.29万元，完成预算的100%。</w:t>
        <w:br/>
        <w:t xml:space="preserve">（4）“机关事业单位职业年金缴费支出”项目自评综述：根据年初设定的绩效目标，项目自评得分100分。项目全年预算数为12.5万元，执行数为12.5万元，完成预算的100%。</w:t>
        <w:br/>
        <w:t xml:space="preserve">（5）“行政单位医疗”项目自评综述：根据年初设定的绩效目标，项目自评得分100分。项目全年预算数为3.21万元，执行数为3.21万元，完成预算的100%。</w:t>
        <w:br/>
        <w:t xml:space="preserve">（6）“住房公积金”项目自评综述：根据年初设定的绩效目标，项目自评得分100分。项目全年预算数为4.73万元，执行数为4.73万元，完成预算的100%。</w:t>
        <w:br/>
        <w:t xml:space="preserve">（7）“其他行政事业单位医疗支出”项目自评综述：根据年初设定的绩效目标，项目自评得分100分。项目全年预算数为0.19万元，执行数为0.19万元，完成预算的100%。</w:t>
        <w:br/>
        <w:t xml:space="preserve">（8）“其他群众团体事务支出”项目自评综述：根据年初设定的绩效目标，项目自评得分100分。项目全年预算数为80.99万元，执行数为80.99万元，完成预算的100%。</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部门：辽宁省盘锦市双台子区总工会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165.12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136.08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21.03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3.29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4.73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165.12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165.12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10.05</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10.05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175.17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175.17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部门：辽宁省盘锦市双台子区总工会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165.12</w:t>
            </w:r>
          </w:p>
        </w:tc>
        <w:tc>
          <w:tcPr>
            <w:tcW w:w="1160" w:type="dxa"/>
            <w:tcBorders/>
            <w:vAlign w:val="center"/>
          </w:tcPr>
          <w:p>
            <w:pPr>
              <w:jc w:val="right"/>
            </w:pPr>
            <w:r>
              <w:rPr>
                <w:rFonts w:ascii="宋体" w:eastAsia="宋体" w:hAnsi="宋体" w:cs="宋体"/>
                <w:b/>
                <w:i w:val="0"/>
                <w:color w:val="000000"/>
                <w:sz w:val="14"/>
              </w:rPr>
              <w:t xml:space="preserve">165.12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136.07</w:t>
            </w:r>
          </w:p>
        </w:tc>
        <w:tc>
          <w:tcPr>
            <w:tcW w:w="1160" w:type="dxa"/>
            <w:tcBorders/>
            <w:vAlign w:val="center"/>
          </w:tcPr>
          <w:p>
            <w:pPr>
              <w:jc w:val="right"/>
            </w:pPr>
            <w:r>
              <w:rPr>
                <w:rFonts w:ascii="宋体" w:eastAsia="宋体" w:hAnsi="宋体" w:cs="宋体"/>
                <w:b w:val="0"/>
                <w:i w:val="0"/>
                <w:color w:val="000000"/>
                <w:sz w:val="14"/>
              </w:rPr>
              <w:t xml:space="preserve">136.07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群众团体事务</w:t>
            </w:r>
          </w:p>
        </w:tc>
        <w:tc>
          <w:tcPr>
            <w:tcW w:w="1160" w:type="dxa"/>
            <w:tcBorders/>
            <w:vAlign w:val="center"/>
          </w:tcPr>
          <w:p>
            <w:pPr>
              <w:jc w:val="right"/>
            </w:pPr>
            <w:r>
              <w:rPr>
                <w:rFonts w:ascii="宋体" w:eastAsia="宋体" w:hAnsi="宋体" w:cs="宋体"/>
                <w:b w:val="0"/>
                <w:i w:val="0"/>
                <w:color w:val="000000"/>
                <w:sz w:val="14"/>
              </w:rPr>
              <w:t xml:space="preserve">136.07</w:t>
            </w:r>
          </w:p>
        </w:tc>
        <w:tc>
          <w:tcPr>
            <w:tcW w:w="1160" w:type="dxa"/>
            <w:tcBorders/>
            <w:vAlign w:val="center"/>
          </w:tcPr>
          <w:p>
            <w:pPr>
              <w:jc w:val="right"/>
            </w:pPr>
            <w:r>
              <w:rPr>
                <w:rFonts w:ascii="宋体" w:eastAsia="宋体" w:hAnsi="宋体" w:cs="宋体"/>
                <w:b w:val="0"/>
                <w:i w:val="0"/>
                <w:color w:val="000000"/>
                <w:sz w:val="14"/>
              </w:rPr>
              <w:t xml:space="preserve">136.07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55.08</w:t>
            </w:r>
          </w:p>
        </w:tc>
        <w:tc>
          <w:tcPr>
            <w:tcW w:w="1160" w:type="dxa"/>
            <w:tcBorders/>
            <w:vAlign w:val="center"/>
          </w:tcPr>
          <w:p>
            <w:pPr>
              <w:jc w:val="right"/>
            </w:pPr>
            <w:r>
              <w:rPr>
                <w:rFonts w:ascii="宋体" w:eastAsia="宋体" w:hAnsi="宋体" w:cs="宋体"/>
                <w:b w:val="0"/>
                <w:i w:val="0"/>
                <w:color w:val="000000"/>
                <w:sz w:val="14"/>
              </w:rPr>
              <w:t xml:space="preserve">55.08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其他群众团体事务支出</w:t>
            </w:r>
          </w:p>
        </w:tc>
        <w:tc>
          <w:tcPr>
            <w:tcW w:w="1160" w:type="dxa"/>
            <w:tcBorders/>
            <w:vAlign w:val="center"/>
          </w:tcPr>
          <w:p>
            <w:pPr>
              <w:jc w:val="right"/>
            </w:pPr>
            <w:r>
              <w:rPr>
                <w:rFonts w:ascii="宋体" w:eastAsia="宋体" w:hAnsi="宋体" w:cs="宋体"/>
                <w:b w:val="0"/>
                <w:i w:val="0"/>
                <w:color w:val="000000"/>
                <w:sz w:val="14"/>
              </w:rPr>
              <w:t xml:space="preserve">80.99</w:t>
            </w:r>
          </w:p>
        </w:tc>
        <w:tc>
          <w:tcPr>
            <w:tcW w:w="1160" w:type="dxa"/>
            <w:tcBorders/>
            <w:vAlign w:val="center"/>
          </w:tcPr>
          <w:p>
            <w:pPr>
              <w:jc w:val="right"/>
            </w:pPr>
            <w:r>
              <w:rPr>
                <w:rFonts w:ascii="宋体" w:eastAsia="宋体" w:hAnsi="宋体" w:cs="宋体"/>
                <w:b w:val="0"/>
                <w:i w:val="0"/>
                <w:color w:val="000000"/>
                <w:sz w:val="14"/>
              </w:rPr>
              <w:t xml:space="preserve">80.99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21.02</w:t>
            </w:r>
          </w:p>
        </w:tc>
        <w:tc>
          <w:tcPr>
            <w:tcW w:w="1160" w:type="dxa"/>
            <w:tcBorders/>
            <w:vAlign w:val="center"/>
          </w:tcPr>
          <w:p>
            <w:pPr>
              <w:jc w:val="right"/>
            </w:pPr>
            <w:r>
              <w:rPr>
                <w:rFonts w:ascii="宋体" w:eastAsia="宋体" w:hAnsi="宋体" w:cs="宋体"/>
                <w:b w:val="0"/>
                <w:i w:val="0"/>
                <w:color w:val="000000"/>
                <w:sz w:val="14"/>
              </w:rPr>
              <w:t xml:space="preserve">21.02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20.83</w:t>
            </w:r>
          </w:p>
        </w:tc>
        <w:tc>
          <w:tcPr>
            <w:tcW w:w="1160" w:type="dxa"/>
            <w:tcBorders/>
            <w:vAlign w:val="center"/>
          </w:tcPr>
          <w:p>
            <w:pPr>
              <w:jc w:val="right"/>
            </w:pPr>
            <w:r>
              <w:rPr>
                <w:rFonts w:ascii="宋体" w:eastAsia="宋体" w:hAnsi="宋体" w:cs="宋体"/>
                <w:b w:val="0"/>
                <w:i w:val="0"/>
                <w:color w:val="000000"/>
                <w:sz w:val="14"/>
              </w:rPr>
              <w:t xml:space="preserve">20.83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8.29</w:t>
            </w:r>
          </w:p>
        </w:tc>
        <w:tc>
          <w:tcPr>
            <w:tcW w:w="1160" w:type="dxa"/>
            <w:tcBorders/>
            <w:vAlign w:val="center"/>
          </w:tcPr>
          <w:p>
            <w:pPr>
              <w:jc w:val="right"/>
            </w:pPr>
            <w:r>
              <w:rPr>
                <w:rFonts w:ascii="宋体" w:eastAsia="宋体" w:hAnsi="宋体" w:cs="宋体"/>
                <w:b w:val="0"/>
                <w:i w:val="0"/>
                <w:color w:val="000000"/>
                <w:sz w:val="14"/>
              </w:rPr>
              <w:t xml:space="preserve">8.29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12.50</w:t>
            </w:r>
          </w:p>
        </w:tc>
        <w:tc>
          <w:tcPr>
            <w:tcW w:w="1160" w:type="dxa"/>
            <w:tcBorders/>
            <w:vAlign w:val="center"/>
          </w:tcPr>
          <w:p>
            <w:pPr>
              <w:jc w:val="right"/>
            </w:pPr>
            <w:r>
              <w:rPr>
                <w:rFonts w:ascii="宋体" w:eastAsia="宋体" w:hAnsi="宋体" w:cs="宋体"/>
                <w:b w:val="0"/>
                <w:i w:val="0"/>
                <w:color w:val="000000"/>
                <w:sz w:val="14"/>
              </w:rPr>
              <w:t xml:space="preserve">12.50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3.29</w:t>
            </w:r>
          </w:p>
        </w:tc>
        <w:tc>
          <w:tcPr>
            <w:tcW w:w="1160" w:type="dxa"/>
            <w:tcBorders/>
            <w:vAlign w:val="center"/>
          </w:tcPr>
          <w:p>
            <w:pPr>
              <w:jc w:val="right"/>
            </w:pPr>
            <w:r>
              <w:rPr>
                <w:rFonts w:ascii="宋体" w:eastAsia="宋体" w:hAnsi="宋体" w:cs="宋体"/>
                <w:b w:val="0"/>
                <w:i w:val="0"/>
                <w:color w:val="000000"/>
                <w:sz w:val="14"/>
              </w:rPr>
              <w:t xml:space="preserve">3.29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3.29</w:t>
            </w:r>
          </w:p>
        </w:tc>
        <w:tc>
          <w:tcPr>
            <w:tcW w:w="1160" w:type="dxa"/>
            <w:tcBorders/>
            <w:vAlign w:val="center"/>
          </w:tcPr>
          <w:p>
            <w:pPr>
              <w:jc w:val="right"/>
            </w:pPr>
            <w:r>
              <w:rPr>
                <w:rFonts w:ascii="宋体" w:eastAsia="宋体" w:hAnsi="宋体" w:cs="宋体"/>
                <w:b w:val="0"/>
                <w:i w:val="0"/>
                <w:color w:val="000000"/>
                <w:sz w:val="14"/>
              </w:rPr>
              <w:t xml:space="preserve">3.29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4.73</w:t>
            </w:r>
          </w:p>
        </w:tc>
        <w:tc>
          <w:tcPr>
            <w:tcW w:w="1160" w:type="dxa"/>
            <w:tcBorders/>
            <w:vAlign w:val="center"/>
          </w:tcPr>
          <w:p>
            <w:pPr>
              <w:jc w:val="right"/>
            </w:pPr>
            <w:r>
              <w:rPr>
                <w:rFonts w:ascii="宋体" w:eastAsia="宋体" w:hAnsi="宋体" w:cs="宋体"/>
                <w:b w:val="0"/>
                <w:i w:val="0"/>
                <w:color w:val="000000"/>
                <w:sz w:val="14"/>
              </w:rPr>
              <w:t xml:space="preserve">4.73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4.73</w:t>
            </w:r>
          </w:p>
        </w:tc>
        <w:tc>
          <w:tcPr>
            <w:tcW w:w="1160" w:type="dxa"/>
            <w:tcBorders/>
            <w:vAlign w:val="center"/>
          </w:tcPr>
          <w:p>
            <w:pPr>
              <w:jc w:val="right"/>
            </w:pPr>
            <w:r>
              <w:rPr>
                <w:rFonts w:ascii="宋体" w:eastAsia="宋体" w:hAnsi="宋体" w:cs="宋体"/>
                <w:b w:val="0"/>
                <w:i w:val="0"/>
                <w:color w:val="000000"/>
                <w:sz w:val="14"/>
              </w:rPr>
              <w:t xml:space="preserve">4.73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4.73</w:t>
            </w:r>
          </w:p>
        </w:tc>
        <w:tc>
          <w:tcPr>
            <w:tcW w:w="1160" w:type="dxa"/>
            <w:tcBorders/>
            <w:vAlign w:val="center"/>
          </w:tcPr>
          <w:p>
            <w:pPr>
              <w:jc w:val="right"/>
            </w:pPr>
            <w:r>
              <w:rPr>
                <w:rFonts w:ascii="宋体" w:eastAsia="宋体" w:hAnsi="宋体" w:cs="宋体"/>
                <w:b w:val="0"/>
                <w:i w:val="0"/>
                <w:color w:val="000000"/>
                <w:sz w:val="14"/>
              </w:rPr>
              <w:t xml:space="preserve">4.73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部门：辽宁省盘锦市双台子区总工会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165.12</w:t>
            </w:r>
          </w:p>
        </w:tc>
        <w:tc>
          <w:tcPr>
            <w:tcW w:w="1120" w:type="dxa"/>
            <w:tcBorders/>
            <w:vAlign w:val="center"/>
          </w:tcPr>
          <w:p>
            <w:pPr>
              <w:jc w:val="right"/>
            </w:pPr>
            <w:r>
              <w:rPr>
                <w:rFonts w:ascii="宋体" w:eastAsia="宋体" w:hAnsi="宋体" w:cs="宋体"/>
                <w:b/>
                <w:i w:val="0"/>
                <w:color w:val="000000"/>
                <w:sz w:val="16"/>
              </w:rPr>
              <w:t xml:space="preserve">84.13</w:t>
            </w:r>
          </w:p>
        </w:tc>
        <w:tc>
          <w:tcPr>
            <w:tcW w:w="1120" w:type="dxa"/>
            <w:tcBorders/>
            <w:vAlign w:val="center"/>
          </w:tcPr>
          <w:p>
            <w:pPr>
              <w:jc w:val="right"/>
            </w:pPr>
            <w:r>
              <w:rPr>
                <w:rFonts w:ascii="宋体" w:eastAsia="宋体" w:hAnsi="宋体" w:cs="宋体"/>
                <w:b/>
                <w:i w:val="0"/>
                <w:color w:val="000000"/>
                <w:sz w:val="16"/>
              </w:rPr>
              <w:t xml:space="preserve">80.99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136.07</w:t>
            </w:r>
          </w:p>
        </w:tc>
        <w:tc>
          <w:tcPr>
            <w:tcW w:w="1120" w:type="dxa"/>
            <w:tcBorders/>
            <w:vAlign w:val="center"/>
          </w:tcPr>
          <w:p>
            <w:pPr>
              <w:jc w:val="right"/>
            </w:pPr>
            <w:r>
              <w:rPr>
                <w:rFonts w:ascii="宋体" w:eastAsia="宋体" w:hAnsi="宋体" w:cs="宋体"/>
                <w:b w:val="0"/>
                <w:i w:val="0"/>
                <w:color w:val="000000"/>
                <w:sz w:val="16"/>
              </w:rPr>
              <w:t xml:space="preserve">55.08</w:t>
            </w:r>
          </w:p>
        </w:tc>
        <w:tc>
          <w:tcPr>
            <w:tcW w:w="1120" w:type="dxa"/>
            <w:tcBorders/>
            <w:vAlign w:val="center"/>
          </w:tcPr>
          <w:p>
            <w:pPr>
              <w:jc w:val="right"/>
            </w:pPr>
            <w:r>
              <w:rPr>
                <w:rFonts w:ascii="宋体" w:eastAsia="宋体" w:hAnsi="宋体" w:cs="宋体"/>
                <w:b w:val="0"/>
                <w:i w:val="0"/>
                <w:color w:val="000000"/>
                <w:sz w:val="16"/>
              </w:rPr>
              <w:t xml:space="preserve">80.99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群众团体事务</w:t>
            </w:r>
          </w:p>
        </w:tc>
        <w:tc>
          <w:tcPr>
            <w:tcW w:w="1120" w:type="dxa"/>
            <w:tcBorders/>
            <w:vAlign w:val="center"/>
          </w:tcPr>
          <w:p>
            <w:pPr>
              <w:jc w:val="right"/>
            </w:pPr>
            <w:r>
              <w:rPr>
                <w:rFonts w:ascii="宋体" w:eastAsia="宋体" w:hAnsi="宋体" w:cs="宋体"/>
                <w:b w:val="0"/>
                <w:i w:val="0"/>
                <w:color w:val="000000"/>
                <w:sz w:val="16"/>
              </w:rPr>
              <w:t xml:space="preserve">136.07</w:t>
            </w:r>
          </w:p>
        </w:tc>
        <w:tc>
          <w:tcPr>
            <w:tcW w:w="1120" w:type="dxa"/>
            <w:tcBorders/>
            <w:vAlign w:val="center"/>
          </w:tcPr>
          <w:p>
            <w:pPr>
              <w:jc w:val="right"/>
            </w:pPr>
            <w:r>
              <w:rPr>
                <w:rFonts w:ascii="宋体" w:eastAsia="宋体" w:hAnsi="宋体" w:cs="宋体"/>
                <w:b w:val="0"/>
                <w:i w:val="0"/>
                <w:color w:val="000000"/>
                <w:sz w:val="16"/>
              </w:rPr>
              <w:t xml:space="preserve">55.08</w:t>
            </w:r>
          </w:p>
        </w:tc>
        <w:tc>
          <w:tcPr>
            <w:tcW w:w="1120" w:type="dxa"/>
            <w:tcBorders/>
            <w:vAlign w:val="center"/>
          </w:tcPr>
          <w:p>
            <w:pPr>
              <w:jc w:val="right"/>
            </w:pPr>
            <w:r>
              <w:rPr>
                <w:rFonts w:ascii="宋体" w:eastAsia="宋体" w:hAnsi="宋体" w:cs="宋体"/>
                <w:b w:val="0"/>
                <w:i w:val="0"/>
                <w:color w:val="000000"/>
                <w:sz w:val="16"/>
              </w:rPr>
              <w:t xml:space="preserve">80.99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55.08</w:t>
            </w:r>
          </w:p>
        </w:tc>
        <w:tc>
          <w:tcPr>
            <w:tcW w:w="1120" w:type="dxa"/>
            <w:tcBorders/>
            <w:vAlign w:val="center"/>
          </w:tcPr>
          <w:p>
            <w:pPr>
              <w:jc w:val="right"/>
            </w:pPr>
            <w:r>
              <w:rPr>
                <w:rFonts w:ascii="宋体" w:eastAsia="宋体" w:hAnsi="宋体" w:cs="宋体"/>
                <w:b w:val="0"/>
                <w:i w:val="0"/>
                <w:color w:val="000000"/>
                <w:sz w:val="16"/>
              </w:rPr>
              <w:t xml:space="preserve">55.08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其他群众团体事务支出</w:t>
            </w:r>
          </w:p>
        </w:tc>
        <w:tc>
          <w:tcPr>
            <w:tcW w:w="1120" w:type="dxa"/>
            <w:tcBorders/>
            <w:vAlign w:val="center"/>
          </w:tcPr>
          <w:p>
            <w:pPr>
              <w:jc w:val="right"/>
            </w:pPr>
            <w:r>
              <w:rPr>
                <w:rFonts w:ascii="宋体" w:eastAsia="宋体" w:hAnsi="宋体" w:cs="宋体"/>
                <w:b w:val="0"/>
                <w:i w:val="0"/>
                <w:color w:val="000000"/>
                <w:sz w:val="16"/>
              </w:rPr>
              <w:t xml:space="preserve">80.99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80.99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21.02</w:t>
            </w:r>
          </w:p>
        </w:tc>
        <w:tc>
          <w:tcPr>
            <w:tcW w:w="1120" w:type="dxa"/>
            <w:tcBorders/>
            <w:vAlign w:val="center"/>
          </w:tcPr>
          <w:p>
            <w:pPr>
              <w:jc w:val="right"/>
            </w:pPr>
            <w:r>
              <w:rPr>
                <w:rFonts w:ascii="宋体" w:eastAsia="宋体" w:hAnsi="宋体" w:cs="宋体"/>
                <w:b w:val="0"/>
                <w:i w:val="0"/>
                <w:color w:val="000000"/>
                <w:sz w:val="16"/>
              </w:rPr>
              <w:t xml:space="preserve">21.02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20.83</w:t>
            </w:r>
          </w:p>
        </w:tc>
        <w:tc>
          <w:tcPr>
            <w:tcW w:w="1120" w:type="dxa"/>
            <w:tcBorders/>
            <w:vAlign w:val="center"/>
          </w:tcPr>
          <w:p>
            <w:pPr>
              <w:jc w:val="right"/>
            </w:pPr>
            <w:r>
              <w:rPr>
                <w:rFonts w:ascii="宋体" w:eastAsia="宋体" w:hAnsi="宋体" w:cs="宋体"/>
                <w:b w:val="0"/>
                <w:i w:val="0"/>
                <w:color w:val="000000"/>
                <w:sz w:val="16"/>
              </w:rPr>
              <w:t xml:space="preserve">20.83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8.29</w:t>
            </w:r>
          </w:p>
        </w:tc>
        <w:tc>
          <w:tcPr>
            <w:tcW w:w="1120" w:type="dxa"/>
            <w:tcBorders/>
            <w:vAlign w:val="center"/>
          </w:tcPr>
          <w:p>
            <w:pPr>
              <w:jc w:val="right"/>
            </w:pPr>
            <w:r>
              <w:rPr>
                <w:rFonts w:ascii="宋体" w:eastAsia="宋体" w:hAnsi="宋体" w:cs="宋体"/>
                <w:b w:val="0"/>
                <w:i w:val="0"/>
                <w:color w:val="000000"/>
                <w:sz w:val="16"/>
              </w:rPr>
              <w:t xml:space="preserve">8.29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12.50</w:t>
            </w:r>
          </w:p>
        </w:tc>
        <w:tc>
          <w:tcPr>
            <w:tcW w:w="1120" w:type="dxa"/>
            <w:tcBorders/>
            <w:vAlign w:val="center"/>
          </w:tcPr>
          <w:p>
            <w:pPr>
              <w:jc w:val="right"/>
            </w:pPr>
            <w:r>
              <w:rPr>
                <w:rFonts w:ascii="宋体" w:eastAsia="宋体" w:hAnsi="宋体" w:cs="宋体"/>
                <w:b w:val="0"/>
                <w:i w:val="0"/>
                <w:color w:val="000000"/>
                <w:sz w:val="16"/>
              </w:rPr>
              <w:t xml:space="preserve">12.50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3.29</w:t>
            </w:r>
          </w:p>
        </w:tc>
        <w:tc>
          <w:tcPr>
            <w:tcW w:w="1120" w:type="dxa"/>
            <w:tcBorders/>
            <w:vAlign w:val="center"/>
          </w:tcPr>
          <w:p>
            <w:pPr>
              <w:jc w:val="right"/>
            </w:pPr>
            <w:r>
              <w:rPr>
                <w:rFonts w:ascii="宋体" w:eastAsia="宋体" w:hAnsi="宋体" w:cs="宋体"/>
                <w:b w:val="0"/>
                <w:i w:val="0"/>
                <w:color w:val="000000"/>
                <w:sz w:val="16"/>
              </w:rPr>
              <w:t xml:space="preserve">3.29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3.29</w:t>
            </w:r>
          </w:p>
        </w:tc>
        <w:tc>
          <w:tcPr>
            <w:tcW w:w="1120" w:type="dxa"/>
            <w:tcBorders/>
            <w:vAlign w:val="center"/>
          </w:tcPr>
          <w:p>
            <w:pPr>
              <w:jc w:val="right"/>
            </w:pPr>
            <w:r>
              <w:rPr>
                <w:rFonts w:ascii="宋体" w:eastAsia="宋体" w:hAnsi="宋体" w:cs="宋体"/>
                <w:b w:val="0"/>
                <w:i w:val="0"/>
                <w:color w:val="000000"/>
                <w:sz w:val="16"/>
              </w:rPr>
              <w:t xml:space="preserve">3.29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3.21</w:t>
            </w:r>
          </w:p>
        </w:tc>
        <w:tc>
          <w:tcPr>
            <w:tcW w:w="1120" w:type="dxa"/>
            <w:tcBorders/>
            <w:vAlign w:val="center"/>
          </w:tcPr>
          <w:p>
            <w:pPr>
              <w:jc w:val="right"/>
            </w:pPr>
            <w:r>
              <w:rPr>
                <w:rFonts w:ascii="宋体" w:eastAsia="宋体" w:hAnsi="宋体" w:cs="宋体"/>
                <w:b w:val="0"/>
                <w:i w:val="0"/>
                <w:color w:val="000000"/>
                <w:sz w:val="16"/>
              </w:rPr>
              <w:t xml:space="preserve">3.21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4.73</w:t>
            </w:r>
          </w:p>
        </w:tc>
        <w:tc>
          <w:tcPr>
            <w:tcW w:w="1120" w:type="dxa"/>
            <w:tcBorders/>
            <w:vAlign w:val="center"/>
          </w:tcPr>
          <w:p>
            <w:pPr>
              <w:jc w:val="right"/>
            </w:pPr>
            <w:r>
              <w:rPr>
                <w:rFonts w:ascii="宋体" w:eastAsia="宋体" w:hAnsi="宋体" w:cs="宋体"/>
                <w:b w:val="0"/>
                <w:i w:val="0"/>
                <w:color w:val="000000"/>
                <w:sz w:val="16"/>
              </w:rPr>
              <w:t xml:space="preserve">4.73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4.73</w:t>
            </w:r>
          </w:p>
        </w:tc>
        <w:tc>
          <w:tcPr>
            <w:tcW w:w="1120" w:type="dxa"/>
            <w:tcBorders/>
            <w:vAlign w:val="center"/>
          </w:tcPr>
          <w:p>
            <w:pPr>
              <w:jc w:val="right"/>
            </w:pPr>
            <w:r>
              <w:rPr>
                <w:rFonts w:ascii="宋体" w:eastAsia="宋体" w:hAnsi="宋体" w:cs="宋体"/>
                <w:b w:val="0"/>
                <w:i w:val="0"/>
                <w:color w:val="000000"/>
                <w:sz w:val="16"/>
              </w:rPr>
              <w:t xml:space="preserve">4.73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4.73</w:t>
            </w:r>
          </w:p>
        </w:tc>
        <w:tc>
          <w:tcPr>
            <w:tcW w:w="1120" w:type="dxa"/>
            <w:tcBorders/>
            <w:vAlign w:val="center"/>
          </w:tcPr>
          <w:p>
            <w:pPr>
              <w:jc w:val="right"/>
            </w:pPr>
            <w:r>
              <w:rPr>
                <w:rFonts w:ascii="宋体" w:eastAsia="宋体" w:hAnsi="宋体" w:cs="宋体"/>
                <w:b w:val="0"/>
                <w:i w:val="0"/>
                <w:color w:val="000000"/>
                <w:sz w:val="16"/>
              </w:rPr>
              <w:t xml:space="preserve">4.73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部门：辽宁省盘锦市双台子区总工会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165.12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136.08</w:t>
            </w:r>
          </w:p>
        </w:tc>
        <w:tc>
          <w:tcPr>
            <w:tcW w:w="1100" w:type="dxa"/>
            <w:tcBorders/>
            <w:vAlign w:val="center"/>
          </w:tcPr>
          <w:p>
            <w:pPr>
              <w:jc w:val="right"/>
            </w:pPr>
            <w:r>
              <w:rPr>
                <w:rFonts w:ascii="宋体" w:eastAsia="宋体" w:hAnsi="宋体" w:cs="宋体"/>
                <w:b w:val="0"/>
                <w:i w:val="0"/>
                <w:color w:val="000000"/>
                <w:sz w:val="14"/>
              </w:rPr>
              <w:t xml:space="preserve">136.08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21.03</w:t>
            </w:r>
          </w:p>
        </w:tc>
        <w:tc>
          <w:tcPr>
            <w:tcW w:w="1100" w:type="dxa"/>
            <w:tcBorders/>
            <w:vAlign w:val="center"/>
          </w:tcPr>
          <w:p>
            <w:pPr>
              <w:jc w:val="right"/>
            </w:pPr>
            <w:r>
              <w:rPr>
                <w:rFonts w:ascii="宋体" w:eastAsia="宋体" w:hAnsi="宋体" w:cs="宋体"/>
                <w:b w:val="0"/>
                <w:i w:val="0"/>
                <w:color w:val="000000"/>
                <w:sz w:val="14"/>
              </w:rPr>
              <w:t xml:space="preserve">21.03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3.29</w:t>
            </w:r>
          </w:p>
        </w:tc>
        <w:tc>
          <w:tcPr>
            <w:tcW w:w="1100" w:type="dxa"/>
            <w:tcBorders/>
            <w:vAlign w:val="center"/>
          </w:tcPr>
          <w:p>
            <w:pPr>
              <w:jc w:val="right"/>
            </w:pPr>
            <w:r>
              <w:rPr>
                <w:rFonts w:ascii="宋体" w:eastAsia="宋体" w:hAnsi="宋体" w:cs="宋体"/>
                <w:b w:val="0"/>
                <w:i w:val="0"/>
                <w:color w:val="000000"/>
                <w:sz w:val="14"/>
              </w:rPr>
              <w:t xml:space="preserve">3.29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4.73</w:t>
            </w:r>
          </w:p>
        </w:tc>
        <w:tc>
          <w:tcPr>
            <w:tcW w:w="1100" w:type="dxa"/>
            <w:tcBorders/>
            <w:vAlign w:val="center"/>
          </w:tcPr>
          <w:p>
            <w:pPr>
              <w:jc w:val="right"/>
            </w:pPr>
            <w:r>
              <w:rPr>
                <w:rFonts w:ascii="宋体" w:eastAsia="宋体" w:hAnsi="宋体" w:cs="宋体"/>
                <w:b w:val="0"/>
                <w:i w:val="0"/>
                <w:color w:val="000000"/>
                <w:sz w:val="14"/>
              </w:rPr>
              <w:t xml:space="preserve">4.73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165.12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165.12</w:t>
            </w:r>
          </w:p>
        </w:tc>
        <w:tc>
          <w:tcPr>
            <w:tcW w:w="1100" w:type="dxa"/>
            <w:tcBorders/>
            <w:vAlign w:val="center"/>
          </w:tcPr>
          <w:p>
            <w:pPr>
              <w:jc w:val="right"/>
            </w:pPr>
            <w:r>
              <w:rPr>
                <w:rFonts w:ascii="宋体" w:eastAsia="宋体" w:hAnsi="宋体" w:cs="宋体"/>
                <w:b w:val="0"/>
                <w:i w:val="0"/>
                <w:color w:val="000000"/>
                <w:sz w:val="14"/>
              </w:rPr>
              <w:t xml:space="preserve">165.12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10.05</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10.05</w:t>
            </w:r>
          </w:p>
        </w:tc>
        <w:tc>
          <w:tcPr>
            <w:tcW w:w="1100" w:type="dxa"/>
            <w:tcBorders/>
            <w:vAlign w:val="center"/>
          </w:tcPr>
          <w:p>
            <w:pPr>
              <w:jc w:val="right"/>
            </w:pPr>
            <w:r>
              <w:rPr>
                <w:rFonts w:ascii="宋体" w:eastAsia="宋体" w:hAnsi="宋体" w:cs="宋体"/>
                <w:b w:val="0"/>
                <w:i w:val="0"/>
                <w:color w:val="000000"/>
                <w:sz w:val="14"/>
              </w:rPr>
              <w:t xml:space="preserve">10.05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10.05</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175.17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175.17</w:t>
            </w:r>
          </w:p>
        </w:tc>
        <w:tc>
          <w:tcPr>
            <w:tcW w:w="1100" w:type="dxa"/>
            <w:tcBorders/>
            <w:vAlign w:val="center"/>
          </w:tcPr>
          <w:p>
            <w:pPr>
              <w:jc w:val="right"/>
            </w:pPr>
            <w:r>
              <w:rPr>
                <w:rFonts w:ascii="宋体" w:eastAsia="宋体" w:hAnsi="宋体" w:cs="宋体"/>
                <w:b w:val="0"/>
                <w:i w:val="0"/>
                <w:color w:val="000000"/>
                <w:sz w:val="14"/>
              </w:rPr>
              <w:t xml:space="preserve">175.17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部门：辽宁省盘锦市双台子区总工会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165.12</w:t>
            </w:r>
          </w:p>
        </w:tc>
        <w:tc>
          <w:tcPr>
            <w:tcW w:w="1980" w:type="dxa"/>
            <w:tcBorders/>
            <w:vAlign w:val="center"/>
          </w:tcPr>
          <w:p>
            <w:pPr>
              <w:jc w:val="right"/>
            </w:pPr>
            <w:r>
              <w:rPr>
                <w:rFonts w:ascii="宋体" w:eastAsia="宋体" w:hAnsi="宋体" w:cs="宋体"/>
                <w:b/>
                <w:i w:val="0"/>
                <w:color w:val="000000"/>
                <w:sz w:val="20"/>
              </w:rPr>
              <w:t xml:space="preserve">84.13</w:t>
            </w:r>
          </w:p>
        </w:tc>
        <w:tc>
          <w:tcPr>
            <w:tcW w:w="1952" w:type="dxa"/>
            <w:tcBorders/>
            <w:vAlign w:val="center"/>
          </w:tcPr>
          <w:p>
            <w:pPr>
              <w:jc w:val="right"/>
            </w:pPr>
            <w:r>
              <w:rPr>
                <w:rFonts w:ascii="宋体" w:eastAsia="宋体" w:hAnsi="宋体" w:cs="宋体"/>
                <w:b/>
                <w:i w:val="0"/>
                <w:color w:val="000000"/>
                <w:sz w:val="20"/>
              </w:rPr>
              <w:t xml:space="preserve">80.99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136.07</w:t>
            </w:r>
          </w:p>
        </w:tc>
        <w:tc>
          <w:tcPr>
            <w:tcW w:w="1980" w:type="dxa"/>
            <w:tcBorders/>
            <w:vAlign w:val="center"/>
          </w:tcPr>
          <w:p>
            <w:pPr>
              <w:jc w:val="right"/>
            </w:pPr>
            <w:r>
              <w:rPr>
                <w:rFonts w:ascii="宋体" w:eastAsia="宋体" w:hAnsi="宋体" w:cs="宋体"/>
                <w:b w:val="0"/>
                <w:i w:val="0"/>
                <w:color w:val="000000"/>
                <w:sz w:val="20"/>
              </w:rPr>
              <w:t xml:space="preserve">55.08</w:t>
            </w:r>
          </w:p>
        </w:tc>
        <w:tc>
          <w:tcPr>
            <w:tcW w:w="1952" w:type="dxa"/>
            <w:tcBorders/>
            <w:vAlign w:val="center"/>
          </w:tcPr>
          <w:p>
            <w:pPr>
              <w:jc w:val="right"/>
            </w:pPr>
            <w:r>
              <w:rPr>
                <w:rFonts w:ascii="宋体" w:eastAsia="宋体" w:hAnsi="宋体" w:cs="宋体"/>
                <w:b w:val="0"/>
                <w:i w:val="0"/>
                <w:color w:val="000000"/>
                <w:sz w:val="20"/>
              </w:rPr>
              <w:t xml:space="preserve">80.99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群众团体事务</w:t>
            </w:r>
          </w:p>
        </w:tc>
        <w:tc>
          <w:tcPr>
            <w:tcW w:w="1980" w:type="dxa"/>
            <w:tcBorders/>
            <w:vAlign w:val="center"/>
          </w:tcPr>
          <w:p>
            <w:pPr>
              <w:jc w:val="right"/>
            </w:pPr>
            <w:r>
              <w:rPr>
                <w:rFonts w:ascii="宋体" w:eastAsia="宋体" w:hAnsi="宋体" w:cs="宋体"/>
                <w:b w:val="0"/>
                <w:i w:val="0"/>
                <w:color w:val="000000"/>
                <w:sz w:val="20"/>
              </w:rPr>
              <w:t xml:space="preserve">136.07</w:t>
            </w:r>
          </w:p>
        </w:tc>
        <w:tc>
          <w:tcPr>
            <w:tcW w:w="1980" w:type="dxa"/>
            <w:tcBorders/>
            <w:vAlign w:val="center"/>
          </w:tcPr>
          <w:p>
            <w:pPr>
              <w:jc w:val="right"/>
            </w:pPr>
            <w:r>
              <w:rPr>
                <w:rFonts w:ascii="宋体" w:eastAsia="宋体" w:hAnsi="宋体" w:cs="宋体"/>
                <w:b w:val="0"/>
                <w:i w:val="0"/>
                <w:color w:val="000000"/>
                <w:sz w:val="20"/>
              </w:rPr>
              <w:t xml:space="preserve">55.08</w:t>
            </w:r>
          </w:p>
        </w:tc>
        <w:tc>
          <w:tcPr>
            <w:tcW w:w="1952" w:type="dxa"/>
            <w:tcBorders/>
            <w:vAlign w:val="center"/>
          </w:tcPr>
          <w:p>
            <w:pPr>
              <w:jc w:val="right"/>
            </w:pPr>
            <w:r>
              <w:rPr>
                <w:rFonts w:ascii="宋体" w:eastAsia="宋体" w:hAnsi="宋体" w:cs="宋体"/>
                <w:b w:val="0"/>
                <w:i w:val="0"/>
                <w:color w:val="000000"/>
                <w:sz w:val="20"/>
              </w:rPr>
              <w:t xml:space="preserve">80.99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55.08</w:t>
            </w:r>
          </w:p>
        </w:tc>
        <w:tc>
          <w:tcPr>
            <w:tcW w:w="1980" w:type="dxa"/>
            <w:tcBorders/>
            <w:vAlign w:val="center"/>
          </w:tcPr>
          <w:p>
            <w:pPr>
              <w:jc w:val="right"/>
            </w:pPr>
            <w:r>
              <w:rPr>
                <w:rFonts w:ascii="宋体" w:eastAsia="宋体" w:hAnsi="宋体" w:cs="宋体"/>
                <w:b w:val="0"/>
                <w:i w:val="0"/>
                <w:color w:val="000000"/>
                <w:sz w:val="20"/>
              </w:rPr>
              <w:t xml:space="preserve">55.08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其他群众团体事务支出</w:t>
            </w:r>
          </w:p>
        </w:tc>
        <w:tc>
          <w:tcPr>
            <w:tcW w:w="1980" w:type="dxa"/>
            <w:tcBorders/>
            <w:vAlign w:val="center"/>
          </w:tcPr>
          <w:p>
            <w:pPr>
              <w:jc w:val="right"/>
            </w:pPr>
            <w:r>
              <w:rPr>
                <w:rFonts w:ascii="宋体" w:eastAsia="宋体" w:hAnsi="宋体" w:cs="宋体"/>
                <w:b w:val="0"/>
                <w:i w:val="0"/>
                <w:color w:val="000000"/>
                <w:sz w:val="20"/>
              </w:rPr>
              <w:t xml:space="preserve">80.99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80.99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21.02</w:t>
            </w:r>
          </w:p>
        </w:tc>
        <w:tc>
          <w:tcPr>
            <w:tcW w:w="1980" w:type="dxa"/>
            <w:tcBorders/>
            <w:vAlign w:val="center"/>
          </w:tcPr>
          <w:p>
            <w:pPr>
              <w:jc w:val="right"/>
            </w:pPr>
            <w:r>
              <w:rPr>
                <w:rFonts w:ascii="宋体" w:eastAsia="宋体" w:hAnsi="宋体" w:cs="宋体"/>
                <w:b w:val="0"/>
                <w:i w:val="0"/>
                <w:color w:val="000000"/>
                <w:sz w:val="20"/>
              </w:rPr>
              <w:t xml:space="preserve">21.02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20.83</w:t>
            </w:r>
          </w:p>
        </w:tc>
        <w:tc>
          <w:tcPr>
            <w:tcW w:w="1980" w:type="dxa"/>
            <w:tcBorders/>
            <w:vAlign w:val="center"/>
          </w:tcPr>
          <w:p>
            <w:pPr>
              <w:jc w:val="right"/>
            </w:pPr>
            <w:r>
              <w:rPr>
                <w:rFonts w:ascii="宋体" w:eastAsia="宋体" w:hAnsi="宋体" w:cs="宋体"/>
                <w:b w:val="0"/>
                <w:i w:val="0"/>
                <w:color w:val="000000"/>
                <w:sz w:val="20"/>
              </w:rPr>
              <w:t xml:space="preserve">20.83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8.29</w:t>
            </w:r>
          </w:p>
        </w:tc>
        <w:tc>
          <w:tcPr>
            <w:tcW w:w="1980" w:type="dxa"/>
            <w:tcBorders/>
            <w:vAlign w:val="center"/>
          </w:tcPr>
          <w:p>
            <w:pPr>
              <w:jc w:val="right"/>
            </w:pPr>
            <w:r>
              <w:rPr>
                <w:rFonts w:ascii="宋体" w:eastAsia="宋体" w:hAnsi="宋体" w:cs="宋体"/>
                <w:b w:val="0"/>
                <w:i w:val="0"/>
                <w:color w:val="000000"/>
                <w:sz w:val="20"/>
              </w:rPr>
              <w:t xml:space="preserve">8.29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12.50</w:t>
            </w:r>
          </w:p>
        </w:tc>
        <w:tc>
          <w:tcPr>
            <w:tcW w:w="1980" w:type="dxa"/>
            <w:tcBorders/>
            <w:vAlign w:val="center"/>
          </w:tcPr>
          <w:p>
            <w:pPr>
              <w:jc w:val="right"/>
            </w:pPr>
            <w:r>
              <w:rPr>
                <w:rFonts w:ascii="宋体" w:eastAsia="宋体" w:hAnsi="宋体" w:cs="宋体"/>
                <w:b w:val="0"/>
                <w:i w:val="0"/>
                <w:color w:val="000000"/>
                <w:sz w:val="20"/>
              </w:rPr>
              <w:t xml:space="preserve">12.50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3.29</w:t>
            </w:r>
          </w:p>
        </w:tc>
        <w:tc>
          <w:tcPr>
            <w:tcW w:w="1980" w:type="dxa"/>
            <w:tcBorders/>
            <w:vAlign w:val="center"/>
          </w:tcPr>
          <w:p>
            <w:pPr>
              <w:jc w:val="right"/>
            </w:pPr>
            <w:r>
              <w:rPr>
                <w:rFonts w:ascii="宋体" w:eastAsia="宋体" w:hAnsi="宋体" w:cs="宋体"/>
                <w:b w:val="0"/>
                <w:i w:val="0"/>
                <w:color w:val="000000"/>
                <w:sz w:val="20"/>
              </w:rPr>
              <w:t xml:space="preserve">3.29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3.29</w:t>
            </w:r>
          </w:p>
        </w:tc>
        <w:tc>
          <w:tcPr>
            <w:tcW w:w="1980" w:type="dxa"/>
            <w:tcBorders/>
            <w:vAlign w:val="center"/>
          </w:tcPr>
          <w:p>
            <w:pPr>
              <w:jc w:val="right"/>
            </w:pPr>
            <w:r>
              <w:rPr>
                <w:rFonts w:ascii="宋体" w:eastAsia="宋体" w:hAnsi="宋体" w:cs="宋体"/>
                <w:b w:val="0"/>
                <w:i w:val="0"/>
                <w:color w:val="000000"/>
                <w:sz w:val="20"/>
              </w:rPr>
              <w:t xml:space="preserve">3.29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3.21</w:t>
            </w:r>
          </w:p>
        </w:tc>
        <w:tc>
          <w:tcPr>
            <w:tcW w:w="1980" w:type="dxa"/>
            <w:tcBorders/>
            <w:vAlign w:val="center"/>
          </w:tcPr>
          <w:p>
            <w:pPr>
              <w:jc w:val="right"/>
            </w:pPr>
            <w:r>
              <w:rPr>
                <w:rFonts w:ascii="宋体" w:eastAsia="宋体" w:hAnsi="宋体" w:cs="宋体"/>
                <w:b w:val="0"/>
                <w:i w:val="0"/>
                <w:color w:val="000000"/>
                <w:sz w:val="20"/>
              </w:rPr>
              <w:t xml:space="preserve">3.21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4.73</w:t>
            </w:r>
          </w:p>
        </w:tc>
        <w:tc>
          <w:tcPr>
            <w:tcW w:w="1980" w:type="dxa"/>
            <w:tcBorders/>
            <w:vAlign w:val="center"/>
          </w:tcPr>
          <w:p>
            <w:pPr>
              <w:jc w:val="right"/>
            </w:pPr>
            <w:r>
              <w:rPr>
                <w:rFonts w:ascii="宋体" w:eastAsia="宋体" w:hAnsi="宋体" w:cs="宋体"/>
                <w:b w:val="0"/>
                <w:i w:val="0"/>
                <w:color w:val="000000"/>
                <w:sz w:val="20"/>
              </w:rPr>
              <w:t xml:space="preserve">4.73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4.73</w:t>
            </w:r>
          </w:p>
        </w:tc>
        <w:tc>
          <w:tcPr>
            <w:tcW w:w="1980" w:type="dxa"/>
            <w:tcBorders/>
            <w:vAlign w:val="center"/>
          </w:tcPr>
          <w:p>
            <w:pPr>
              <w:jc w:val="right"/>
            </w:pPr>
            <w:r>
              <w:rPr>
                <w:rFonts w:ascii="宋体" w:eastAsia="宋体" w:hAnsi="宋体" w:cs="宋体"/>
                <w:b w:val="0"/>
                <w:i w:val="0"/>
                <w:color w:val="000000"/>
                <w:sz w:val="20"/>
              </w:rPr>
              <w:t xml:space="preserve">4.73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4.73</w:t>
            </w:r>
          </w:p>
        </w:tc>
        <w:tc>
          <w:tcPr>
            <w:tcW w:w="1980" w:type="dxa"/>
            <w:tcBorders/>
            <w:vAlign w:val="center"/>
          </w:tcPr>
          <w:p>
            <w:pPr>
              <w:jc w:val="right"/>
            </w:pPr>
            <w:r>
              <w:rPr>
                <w:rFonts w:ascii="宋体" w:eastAsia="宋体" w:hAnsi="宋体" w:cs="宋体"/>
                <w:b w:val="0"/>
                <w:i w:val="0"/>
                <w:color w:val="000000"/>
                <w:sz w:val="20"/>
              </w:rPr>
              <w:t xml:space="preserve">4.73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部门：辽宁省盘锦市双台子区总工会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81.42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2.67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38.49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4.31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9.61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8.29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12.50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3.21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4.73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1.95</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81.46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2.67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部门：辽宁省盘锦市双台子区总工会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部门：辽宁省盘锦市双台子区总工会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部门：辽宁省盘锦市双台子区总工会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754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