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rPr>
          <w:b/>
          <w:sz w:val="44"/>
          <w:szCs w:val="44"/>
          <w:u w:val="single"/>
        </w:rPr>
      </w:pPr>
    </w:p>
    <w:p>
      <w:pPr>
        <w:spacing w:line="360" w:lineRule="auto"/>
        <w:jc w:val="center"/>
        <w:rPr>
          <w:rFonts w:ascii="宋体" w:hAnsi="宋体"/>
          <w:b/>
          <w:sz w:val="44"/>
          <w:szCs w:val="44"/>
        </w:rPr>
      </w:pPr>
      <w:r>
        <w:rPr>
          <w:rFonts w:hint="eastAsia" w:ascii="宋体" w:hAnsi="宋体"/>
          <w:b/>
          <w:sz w:val="44"/>
          <w:szCs w:val="44"/>
        </w:rPr>
        <w:t>中共辽宁省盘锦市委盘锦市人民政府信访局</w:t>
      </w:r>
    </w:p>
    <w:p>
      <w:pPr>
        <w:spacing w:line="360" w:lineRule="auto"/>
        <w:jc w:val="center"/>
        <w:rPr>
          <w:rFonts w:hint="eastAsia" w:ascii="宋体" w:hAnsi="宋体" w:eastAsia="宋体"/>
          <w:b/>
          <w:sz w:val="44"/>
          <w:szCs w:val="44"/>
          <w:lang w:val="en-US" w:eastAsia="zh-CN"/>
        </w:rPr>
      </w:pPr>
      <w:r>
        <w:rPr>
          <w:rFonts w:hint="eastAsia" w:ascii="宋体" w:hAnsi="宋体"/>
          <w:b/>
          <w:sz w:val="44"/>
          <w:szCs w:val="44"/>
        </w:rPr>
        <w:t>2023年度部门决算</w:t>
      </w:r>
      <w:r>
        <w:rPr>
          <w:rFonts w:hint="eastAsia" w:ascii="宋体" w:hAnsi="宋体"/>
          <w:b/>
          <w:sz w:val="44"/>
          <w:szCs w:val="44"/>
          <w:lang w:eastAsia="zh-CN"/>
        </w:rPr>
        <w:t>公开</w:t>
      </w:r>
    </w:p>
    <w:p>
      <w:pPr>
        <w:spacing w:line="540" w:lineRule="exact"/>
        <w:jc w:val="center"/>
        <w:rPr>
          <w:rFonts w:ascii="宋体" w:hAnsi="宋体"/>
          <w:b/>
          <w:sz w:val="52"/>
          <w:szCs w:val="52"/>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rPr>
      </w:pPr>
    </w:p>
    <w:p>
      <w:pPr>
        <w:spacing w:line="540" w:lineRule="exact"/>
        <w:jc w:val="center"/>
        <w:rPr>
          <w:b/>
          <w:sz w:val="44"/>
          <w:szCs w:val="44"/>
        </w:rPr>
        <w:sectPr>
          <w:footerReference r:id="rId3" w:type="even"/>
          <w:pgSz w:w="11906" w:h="16838"/>
          <w:pgMar w:top="1701" w:right="1417" w:bottom="1701" w:left="1417" w:header="851" w:footer="992" w:gutter="0"/>
          <w:cols w:space="720" w:num="1"/>
          <w:docGrid w:type="lines" w:linePitch="312" w:charSpace="0"/>
        </w:sectPr>
      </w:pPr>
    </w:p>
    <w:p>
      <w:pPr>
        <w:spacing w:line="540" w:lineRule="exact"/>
        <w:jc w:val="center"/>
        <w:rPr>
          <w:b/>
          <w:sz w:val="44"/>
          <w:szCs w:val="44"/>
        </w:rPr>
      </w:pPr>
      <w:r>
        <w:rPr>
          <w:rFonts w:hint="eastAsia"/>
          <w:b/>
          <w:sz w:val="44"/>
          <w:szCs w:val="44"/>
        </w:rPr>
        <w:t>目    录</w:t>
      </w:r>
    </w:p>
    <w:p>
      <w:pPr>
        <w:spacing w:line="540" w:lineRule="exact"/>
        <w:rPr>
          <w:b/>
          <w:sz w:val="44"/>
          <w:szCs w:val="44"/>
          <w:u w:val="single"/>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第一部分  中共辽宁省盘锦市委盘锦市人民政府信访局概况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黑体" w:eastAsia="仿宋_GB2312"/>
          <w:sz w:val="32"/>
          <w:szCs w:val="32"/>
        </w:rPr>
        <w:t>主要职责</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二、</w:t>
      </w:r>
      <w:r>
        <w:rPr>
          <w:rFonts w:hint="eastAsia" w:ascii="仿宋_GB2312" w:hAnsi="黑体" w:eastAsia="仿宋_GB2312"/>
          <w:sz w:val="32"/>
          <w:szCs w:val="32"/>
        </w:rPr>
        <w:t>中共辽宁省盘锦市委盘锦市人民政府信访局决算单位构成</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第二部分  2023年度中共辽宁省盘锦市委盘锦市人民政府信访局部门决算情况说明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一、收入支出决算总体情况说明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二、财政拨款支出决算情况说明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三、财政拨款“三公”经费支出决算情况说明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四、一般公共预算财政拨款基本支出决算情况说明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五、其他重要事项的情况说明</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黑体" w:hAnsi="黑体" w:eastAsia="黑体"/>
          <w:sz w:val="32"/>
          <w:szCs w:val="32"/>
          <w:lang w:val="en-US" w:eastAsia="zh-CN"/>
        </w:rPr>
      </w:pPr>
      <w:r>
        <w:rPr>
          <w:rFonts w:hint="eastAsia" w:ascii="黑体" w:hAnsi="黑体" w:eastAsia="黑体"/>
          <w:sz w:val="32"/>
          <w:szCs w:val="32"/>
        </w:rPr>
        <w:t>第</w:t>
      </w:r>
      <w:r>
        <w:rPr>
          <w:rFonts w:hint="eastAsia" w:ascii="黑体" w:hAnsi="黑体" w:eastAsia="黑体"/>
          <w:sz w:val="32"/>
          <w:szCs w:val="32"/>
          <w:lang w:val="en-US" w:eastAsia="zh-CN"/>
        </w:rPr>
        <w:t>三</w:t>
      </w:r>
      <w:r>
        <w:rPr>
          <w:rFonts w:hint="eastAsia" w:ascii="黑体" w:hAnsi="黑体" w:eastAsia="黑体"/>
          <w:sz w:val="32"/>
          <w:szCs w:val="32"/>
        </w:rPr>
        <w:t>部分</w:t>
      </w:r>
      <w:r>
        <w:rPr>
          <w:rFonts w:hint="eastAsia" w:ascii="黑体" w:hAnsi="黑体" w:eastAsia="黑体"/>
          <w:sz w:val="32"/>
          <w:szCs w:val="32"/>
          <w:lang w:val="en-US" w:eastAsia="zh-CN"/>
        </w:rPr>
        <w:t xml:space="preserve">  名词解释</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w:t>
      </w:r>
      <w:r>
        <w:rPr>
          <w:rFonts w:hint="eastAsia" w:ascii="黑体" w:hAnsi="黑体" w:eastAsia="黑体"/>
          <w:sz w:val="32"/>
          <w:szCs w:val="32"/>
          <w:lang w:val="en-US" w:eastAsia="zh-CN"/>
        </w:rPr>
        <w:t>四</w:t>
      </w:r>
      <w:r>
        <w:rPr>
          <w:rFonts w:hint="eastAsia" w:ascii="黑体" w:hAnsi="黑体" w:eastAsia="黑体"/>
          <w:sz w:val="32"/>
          <w:szCs w:val="32"/>
        </w:rPr>
        <w:t>部分  2023年度中共辽宁省盘锦市委盘锦市人民政府信访局部门决算表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二、收入决算表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三、支出决算表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七、财政拨款“三公”经费支出决算表</w:t>
      </w:r>
    </w:p>
    <w:p>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hint="eastAsia" w:ascii="仿宋_GB2312" w:eastAsia="仿宋_GB2312"/>
          <w:sz w:val="32"/>
          <w:szCs w:val="32"/>
        </w:rPr>
      </w:pPr>
      <w:r>
        <w:rPr>
          <w:rFonts w:hint="eastAsia" w:ascii="仿宋_GB2312" w:eastAsia="仿宋_GB2312"/>
          <w:sz w:val="32"/>
          <w:szCs w:val="32"/>
        </w:rPr>
        <w:t>九、国有资本经营预算财政拨款支出决算表</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eastAsia="仿宋_GB2312"/>
          <w:sz w:val="32"/>
          <w:szCs w:val="32"/>
          <w:lang w:val="en-US"/>
        </w:rPr>
      </w:pPr>
      <w:r>
        <w:rPr>
          <w:rFonts w:hint="eastAsia" w:ascii="黑体" w:hAnsi="黑体" w:eastAsia="黑体"/>
          <w:sz w:val="32"/>
          <w:szCs w:val="32"/>
        </w:rPr>
        <w:t>第</w:t>
      </w:r>
      <w:r>
        <w:rPr>
          <w:rFonts w:hint="eastAsia" w:ascii="黑体" w:hAnsi="黑体" w:eastAsia="黑体"/>
          <w:sz w:val="32"/>
          <w:szCs w:val="32"/>
          <w:lang w:val="en-US" w:eastAsia="zh-CN"/>
        </w:rPr>
        <w:t>五</w:t>
      </w:r>
      <w:r>
        <w:rPr>
          <w:rFonts w:hint="eastAsia" w:ascii="黑体" w:hAnsi="黑体" w:eastAsia="黑体"/>
          <w:sz w:val="32"/>
          <w:szCs w:val="32"/>
        </w:rPr>
        <w:t>部分</w:t>
      </w:r>
      <w:r>
        <w:rPr>
          <w:rFonts w:hint="eastAsia" w:ascii="黑体" w:hAnsi="黑体" w:eastAsia="黑体"/>
          <w:sz w:val="32"/>
          <w:szCs w:val="32"/>
          <w:lang w:val="en-US" w:eastAsia="zh-CN"/>
        </w:rPr>
        <w:t xml:space="preserve">  附件</w:t>
      </w:r>
    </w:p>
    <w:p>
      <w:pPr>
        <w:spacing w:line="540" w:lineRule="exact"/>
        <w:ind w:left="638" w:leftChars="304" w:firstLine="0" w:firstLineChars="0"/>
        <w:rPr>
          <w:rFonts w:hint="eastAsia" w:ascii="仿宋_GB2312" w:eastAsia="仿宋_GB2312"/>
          <w:sz w:val="32"/>
          <w:szCs w:val="32"/>
        </w:rPr>
        <w:sectPr>
          <w:footerReference r:id="rId4" w:type="default"/>
          <w:pgSz w:w="11906" w:h="16838"/>
          <w:pgMar w:top="1134" w:right="1417" w:bottom="567" w:left="1417" w:header="851" w:footer="992" w:gutter="0"/>
          <w:pgNumType w:start="1"/>
          <w:cols w:space="0" w:num="1"/>
          <w:rtlGutter w:val="0"/>
          <w:docGrid w:type="lines" w:linePitch="312" w:charSpace="0"/>
        </w:sectPr>
      </w:pPr>
    </w:p>
    <w:p>
      <w:pPr>
        <w:spacing w:line="540" w:lineRule="exact"/>
        <w:ind w:left="638" w:leftChars="304" w:firstLine="0" w:firstLineChars="0"/>
        <w:rPr>
          <w:rFonts w:hint="eastAsia" w:ascii="仿宋_GB2312" w:eastAsia="仿宋_GB2312"/>
          <w:sz w:val="32"/>
          <w:szCs w:val="32"/>
        </w:rPr>
      </w:pPr>
    </w:p>
    <w:p>
      <w:pPr>
        <w:spacing w:line="540" w:lineRule="exact"/>
        <w:jc w:val="center"/>
        <w:rPr>
          <w:rFonts w:ascii="宋体" w:hAnsi="宋体"/>
          <w:b/>
          <w:sz w:val="36"/>
          <w:szCs w:val="36"/>
        </w:rPr>
      </w:pPr>
      <w:r>
        <w:rPr>
          <w:rFonts w:hint="eastAsia" w:ascii="宋体" w:hAnsi="宋体"/>
          <w:b/>
          <w:sz w:val="36"/>
          <w:szCs w:val="36"/>
        </w:rPr>
        <w:t>第一部分 中共辽宁省盘锦市委盘锦市人民政府信访局概况</w:t>
      </w:r>
    </w:p>
    <w:p>
      <w:pPr>
        <w:spacing w:line="540" w:lineRule="exact"/>
        <w:ind w:firstLine="640" w:firstLineChars="200"/>
        <w:jc w:val="left"/>
        <w:rPr>
          <w:rFonts w:ascii="黑体" w:eastAsia="黑体"/>
          <w:sz w:val="32"/>
          <w:szCs w:val="32"/>
        </w:rPr>
      </w:pPr>
    </w:p>
    <w:p>
      <w:pPr>
        <w:numPr>
          <w:ilvl w:val="0"/>
          <w:numId w:val="1"/>
        </w:numPr>
        <w:spacing w:line="540" w:lineRule="exact"/>
        <w:ind w:firstLine="640" w:firstLineChars="200"/>
        <w:jc w:val="left"/>
        <w:rPr>
          <w:rFonts w:hint="eastAsia" w:ascii="黑体" w:hAnsi="宋体" w:eastAsia="黑体" w:cs="黑体"/>
          <w:kern w:val="0"/>
          <w:sz w:val="32"/>
          <w:szCs w:val="32"/>
        </w:rPr>
      </w:pPr>
      <w:r>
        <w:rPr>
          <w:rFonts w:hint="eastAsia" w:ascii="黑体" w:hAnsi="宋体" w:eastAsia="黑体" w:cs="黑体"/>
          <w:kern w:val="0"/>
          <w:sz w:val="32"/>
          <w:szCs w:val="32"/>
        </w:rPr>
        <w:t>主要职责</w:t>
      </w:r>
    </w:p>
    <w:p>
      <w:pPr>
        <w:spacing w:line="360" w:lineRule="auto"/>
        <w:ind w:firstLine="624" w:firstLineChars="195"/>
        <w:rPr>
          <w:rFonts w:hint="eastAsia" w:ascii="仿宋_GB2312" w:hAnsi="仿宋_GB2312" w:eastAsia="仿宋_GB2312" w:cs="仿宋_GB2312"/>
          <w:sz w:val="32"/>
        </w:rPr>
      </w:pPr>
      <w:r>
        <w:rPr>
          <w:rFonts w:hint="eastAsia" w:ascii="仿宋_GB2312" w:hAnsi="仿宋_GB2312" w:eastAsia="仿宋_GB2312" w:cs="仿宋_GB2312"/>
          <w:sz w:val="32"/>
          <w:lang w:eastAsia="zh-CN"/>
        </w:rPr>
        <w:t>中共盘锦市委盘锦市人民政府信访局</w:t>
      </w:r>
      <w:r>
        <w:rPr>
          <w:rFonts w:hint="eastAsia" w:ascii="仿宋_GB2312" w:hAnsi="仿宋_GB2312" w:eastAsia="仿宋_GB2312" w:cs="仿宋_GB2312"/>
          <w:sz w:val="32"/>
        </w:rPr>
        <w:t>为正处级单位，</w:t>
      </w:r>
      <w:r>
        <w:rPr>
          <w:rFonts w:hint="eastAsia" w:ascii="仿宋_GB2312" w:hAnsi="仿宋_GB2312" w:eastAsia="仿宋_GB2312" w:cs="仿宋_GB2312"/>
          <w:sz w:val="32"/>
          <w:lang w:eastAsia="zh-CN"/>
        </w:rPr>
        <w:t>列市委工作机关序列，</w:t>
      </w:r>
      <w:r>
        <w:rPr>
          <w:rFonts w:hint="eastAsia" w:ascii="仿宋_GB2312" w:hAnsi="仿宋_GB2312" w:eastAsia="仿宋_GB2312" w:cs="仿宋_GB2312"/>
          <w:sz w:val="32"/>
        </w:rPr>
        <w:t>主要职责：</w:t>
      </w:r>
    </w:p>
    <w:p>
      <w:pPr>
        <w:numPr>
          <w:ilvl w:val="0"/>
          <w:numId w:val="0"/>
        </w:numPr>
        <w:spacing w:line="360" w:lineRule="auto"/>
        <w:ind w:firstLine="640" w:firstLineChars="200"/>
        <w:rPr>
          <w:rFonts w:hint="eastAsia" w:ascii="仿宋_GB2312" w:hAnsi="仿宋_GB2312" w:eastAsia="仿宋_GB2312" w:cs="仿宋_GB2312"/>
          <w:sz w:val="32"/>
          <w:lang w:eastAsia="zh-CN"/>
        </w:rPr>
      </w:pPr>
      <w:r>
        <w:rPr>
          <w:rFonts w:hint="eastAsia" w:ascii="仿宋_GB2312" w:hAnsi="仿宋_GB2312" w:eastAsia="仿宋_GB2312" w:cs="仿宋_GB2312"/>
          <w:sz w:val="32"/>
          <w:lang w:val="en-US" w:eastAsia="zh-CN"/>
        </w:rPr>
        <w:t>1.</w:t>
      </w:r>
      <w:r>
        <w:rPr>
          <w:rFonts w:hint="eastAsia" w:ascii="仿宋_GB2312" w:hAnsi="仿宋_GB2312" w:eastAsia="仿宋_GB2312" w:cs="仿宋_GB2312"/>
          <w:sz w:val="32"/>
          <w:lang w:eastAsia="zh-CN"/>
        </w:rPr>
        <w:t>贯彻落实党中央、国务院、省委、省政府有关信访工作的指示、规定和部署及市委、市政府具体要求，承担市信访工作联席会议日常工作，推动全市信访工作的开展。</w:t>
      </w:r>
    </w:p>
    <w:p>
      <w:pPr>
        <w:numPr>
          <w:ilvl w:val="0"/>
          <w:numId w:val="0"/>
        </w:numPr>
        <w:spacing w:line="360" w:lineRule="auto"/>
        <w:ind w:firstLine="640" w:firstLineChars="200"/>
        <w:rPr>
          <w:rFonts w:hint="eastAsia" w:ascii="仿宋_GB2312" w:hAnsi="仿宋_GB2312" w:eastAsia="仿宋_GB2312" w:cs="仿宋_GB2312"/>
          <w:sz w:val="32"/>
          <w:lang w:eastAsia="zh-CN"/>
        </w:rPr>
      </w:pPr>
      <w:r>
        <w:rPr>
          <w:rFonts w:hint="eastAsia" w:ascii="仿宋_GB2312" w:hAnsi="仿宋_GB2312" w:eastAsia="仿宋_GB2312" w:cs="仿宋_GB2312"/>
          <w:sz w:val="32"/>
          <w:lang w:val="en-US" w:eastAsia="zh-CN"/>
        </w:rPr>
        <w:t>2.</w:t>
      </w:r>
      <w:r>
        <w:rPr>
          <w:rFonts w:hint="eastAsia" w:ascii="仿宋_GB2312" w:hAnsi="仿宋_GB2312" w:eastAsia="仿宋_GB2312" w:cs="仿宋_GB2312"/>
          <w:sz w:val="32"/>
          <w:lang w:eastAsia="zh-CN"/>
        </w:rPr>
        <w:t>承办上级机关和市委市政府及领导同志交办的信访事项，代表市委、市政府接待人民来访，受理人民来信和电话、网络投诉，交办和转送信访人提出的信访事项，向市委、市政府领导请示、报告重大信访事项，配合上级机关及北京市、沈阳市有关部门做好盘锦市去省、进京上访群众的接待劝返工作，做好重大政治活动期间的信访分流工作。</w:t>
      </w:r>
    </w:p>
    <w:p>
      <w:pPr>
        <w:numPr>
          <w:ilvl w:val="0"/>
          <w:numId w:val="0"/>
        </w:numPr>
        <w:spacing w:line="360" w:lineRule="auto"/>
        <w:ind w:firstLine="640" w:firstLineChars="200"/>
        <w:rPr>
          <w:rFonts w:hint="eastAsia" w:ascii="仿宋_GB2312" w:hAnsi="仿宋_GB2312" w:eastAsia="仿宋_GB2312" w:cs="仿宋_GB2312"/>
          <w:sz w:val="32"/>
          <w:highlight w:val="none"/>
          <w:lang w:eastAsia="zh-CN"/>
        </w:rPr>
      </w:pPr>
      <w:r>
        <w:rPr>
          <w:rFonts w:hint="eastAsia" w:ascii="仿宋_GB2312" w:hAnsi="仿宋_GB2312" w:eastAsia="仿宋_GB2312" w:cs="仿宋_GB2312"/>
          <w:sz w:val="32"/>
          <w:highlight w:val="none"/>
          <w:lang w:val="en-US" w:eastAsia="zh-CN"/>
        </w:rPr>
        <w:t>3.</w:t>
      </w:r>
      <w:r>
        <w:rPr>
          <w:rFonts w:hint="eastAsia" w:ascii="仿宋_GB2312" w:hAnsi="仿宋_GB2312" w:eastAsia="仿宋_GB2312" w:cs="仿宋_GB2312"/>
          <w:sz w:val="32"/>
          <w:highlight w:val="none"/>
          <w:lang w:eastAsia="zh-CN"/>
        </w:rPr>
        <w:t>向有关地区和部门转达、交办、移交信访事项，并对办理情况进行督察，对市领导同志批示和上级机关交办的信访事项进行督办并反馈有关情况，审核专项信访救助资金的使用情况。</w:t>
      </w:r>
    </w:p>
    <w:p>
      <w:pPr>
        <w:numPr>
          <w:ilvl w:val="0"/>
          <w:numId w:val="0"/>
        </w:numPr>
        <w:spacing w:line="360" w:lineRule="auto"/>
        <w:ind w:firstLine="640" w:firstLineChars="200"/>
        <w:rPr>
          <w:rFonts w:hint="eastAsia" w:ascii="仿宋_GB2312" w:hAnsi="仿宋_GB2312" w:eastAsia="仿宋_GB2312" w:cs="仿宋_GB2312"/>
          <w:sz w:val="32"/>
          <w:highlight w:val="none"/>
          <w:lang w:eastAsia="zh-CN"/>
        </w:rPr>
      </w:pPr>
      <w:r>
        <w:rPr>
          <w:rFonts w:hint="eastAsia" w:ascii="仿宋_GB2312" w:hAnsi="仿宋_GB2312" w:eastAsia="仿宋_GB2312" w:cs="仿宋_GB2312"/>
          <w:sz w:val="32"/>
          <w:highlight w:val="none"/>
          <w:lang w:val="en-US" w:eastAsia="zh-CN"/>
        </w:rPr>
        <w:t>4.</w:t>
      </w:r>
      <w:r>
        <w:rPr>
          <w:rFonts w:hint="eastAsia" w:ascii="仿宋_GB2312" w:hAnsi="仿宋_GB2312" w:eastAsia="仿宋_GB2312" w:cs="仿宋_GB2312"/>
          <w:sz w:val="32"/>
          <w:highlight w:val="none"/>
          <w:lang w:eastAsia="zh-CN"/>
        </w:rPr>
        <w:t>协调处理跨地区、跨部门的重要信访问题，协调处理群众集体进京、去省、来市上访和异常、突发信访事件，直接查处重大疑难信访事项，对信访工作中的失职渎职行为提出整改意见和责任追究建议，协调各级党政部门和有关单位的信访工作，向社会公开信访工作情况。</w:t>
      </w:r>
    </w:p>
    <w:p>
      <w:pPr>
        <w:numPr>
          <w:ilvl w:val="0"/>
          <w:numId w:val="0"/>
        </w:numPr>
        <w:spacing w:line="360" w:lineRule="auto"/>
        <w:ind w:firstLine="640" w:firstLineChars="200"/>
        <w:rPr>
          <w:rFonts w:hint="eastAsia" w:ascii="仿宋_GB2312" w:hAnsi="仿宋_GB2312" w:eastAsia="仿宋_GB2312" w:cs="仿宋_GB2312"/>
          <w:sz w:val="32"/>
          <w:highlight w:val="none"/>
          <w:lang w:eastAsia="zh-CN"/>
        </w:rPr>
      </w:pPr>
      <w:r>
        <w:rPr>
          <w:rFonts w:hint="eastAsia" w:ascii="仿宋_GB2312" w:hAnsi="仿宋_GB2312" w:eastAsia="仿宋_GB2312" w:cs="仿宋_GB2312"/>
          <w:sz w:val="32"/>
          <w:highlight w:val="none"/>
          <w:lang w:val="en-US" w:eastAsia="zh-CN"/>
        </w:rPr>
        <w:t>5.</w:t>
      </w:r>
      <w:r>
        <w:rPr>
          <w:rFonts w:hint="eastAsia" w:ascii="仿宋_GB2312" w:hAnsi="仿宋_GB2312" w:eastAsia="仿宋_GB2312" w:cs="仿宋_GB2312"/>
          <w:sz w:val="32"/>
          <w:highlight w:val="none"/>
          <w:lang w:eastAsia="zh-CN"/>
        </w:rPr>
        <w:t>反映来信来访中提出的重要建议、意见和问题，及时准确地报送信访信息，为领导决策提供依据，开展调查研究和信访统计分析，分析信访形势，掌握信访动态，提出有关改进工作、完善政策的建议。</w:t>
      </w:r>
    </w:p>
    <w:p>
      <w:pPr>
        <w:numPr>
          <w:ilvl w:val="0"/>
          <w:numId w:val="0"/>
        </w:numPr>
        <w:spacing w:line="360" w:lineRule="auto"/>
        <w:ind w:firstLine="640" w:firstLineChars="200"/>
        <w:rPr>
          <w:rFonts w:hint="eastAsia" w:ascii="仿宋_GB2312" w:hAnsi="仿宋_GB2312" w:eastAsia="仿宋_GB2312" w:cs="仿宋_GB2312"/>
          <w:sz w:val="32"/>
          <w:highlight w:val="none"/>
          <w:lang w:eastAsia="zh-CN"/>
        </w:rPr>
      </w:pPr>
      <w:r>
        <w:rPr>
          <w:rFonts w:hint="eastAsia" w:ascii="仿宋_GB2312" w:hAnsi="仿宋_GB2312" w:eastAsia="仿宋_GB2312" w:cs="仿宋_GB2312"/>
          <w:sz w:val="32"/>
          <w:highlight w:val="none"/>
          <w:lang w:val="en-US" w:eastAsia="zh-CN"/>
        </w:rPr>
        <w:t>6.</w:t>
      </w:r>
      <w:r>
        <w:rPr>
          <w:rFonts w:hint="eastAsia" w:ascii="仿宋_GB2312" w:hAnsi="仿宋_GB2312" w:eastAsia="仿宋_GB2312" w:cs="仿宋_GB2312"/>
          <w:sz w:val="32"/>
          <w:highlight w:val="none"/>
          <w:lang w:eastAsia="zh-CN"/>
        </w:rPr>
        <w:t>推动全市信访矛盾的排查化解，对重要信访问题及时开展信息预警，在重大政治活动、重要敏感时期及时收集信息，研判信访形势。</w:t>
      </w:r>
    </w:p>
    <w:p>
      <w:pPr>
        <w:numPr>
          <w:ilvl w:val="0"/>
          <w:numId w:val="0"/>
        </w:numPr>
        <w:spacing w:line="360" w:lineRule="auto"/>
        <w:ind w:firstLine="640" w:firstLineChars="200"/>
        <w:rPr>
          <w:rFonts w:hint="eastAsia" w:ascii="仿宋_GB2312" w:hAnsi="仿宋_GB2312" w:eastAsia="仿宋_GB2312" w:cs="仿宋_GB2312"/>
          <w:sz w:val="32"/>
          <w:highlight w:val="none"/>
          <w:lang w:eastAsia="zh-CN"/>
        </w:rPr>
      </w:pPr>
      <w:r>
        <w:rPr>
          <w:rFonts w:hint="eastAsia" w:ascii="仿宋_GB2312" w:hAnsi="仿宋_GB2312" w:eastAsia="仿宋_GB2312" w:cs="仿宋_GB2312"/>
          <w:sz w:val="32"/>
          <w:highlight w:val="none"/>
          <w:lang w:val="en-US" w:eastAsia="zh-CN"/>
        </w:rPr>
        <w:t>7.</w:t>
      </w:r>
      <w:r>
        <w:rPr>
          <w:rFonts w:hint="eastAsia" w:ascii="仿宋_GB2312" w:hAnsi="仿宋_GB2312" w:eastAsia="仿宋_GB2312" w:cs="仿宋_GB2312"/>
          <w:sz w:val="32"/>
          <w:highlight w:val="none"/>
          <w:lang w:eastAsia="zh-CN"/>
        </w:rPr>
        <w:t>加强信访干部队伍建设，组织信访干部培训，检查指导各地区和省（中）直部门信访工作机构履职情况。</w:t>
      </w:r>
    </w:p>
    <w:p>
      <w:pPr>
        <w:numPr>
          <w:ilvl w:val="0"/>
          <w:numId w:val="0"/>
        </w:numPr>
        <w:spacing w:line="360" w:lineRule="auto"/>
        <w:ind w:firstLine="640" w:firstLineChars="200"/>
        <w:rPr>
          <w:rFonts w:hint="eastAsia" w:ascii="仿宋_GB2312" w:hAnsi="仿宋_GB2312" w:eastAsia="仿宋_GB2312" w:cs="仿宋_GB2312"/>
          <w:sz w:val="32"/>
          <w:highlight w:val="none"/>
          <w:lang w:eastAsia="zh-CN"/>
        </w:rPr>
      </w:pPr>
      <w:r>
        <w:rPr>
          <w:rFonts w:hint="eastAsia" w:ascii="仿宋_GB2312" w:hAnsi="仿宋_GB2312" w:eastAsia="仿宋_GB2312" w:cs="仿宋_GB2312"/>
          <w:sz w:val="32"/>
          <w:highlight w:val="none"/>
          <w:lang w:val="en-US" w:eastAsia="zh-CN"/>
        </w:rPr>
        <w:t>8.</w:t>
      </w:r>
      <w:r>
        <w:rPr>
          <w:rFonts w:hint="eastAsia" w:ascii="仿宋_GB2312" w:hAnsi="仿宋_GB2312" w:eastAsia="仿宋_GB2312" w:cs="仿宋_GB2312"/>
          <w:sz w:val="32"/>
          <w:highlight w:val="none"/>
          <w:lang w:eastAsia="zh-CN"/>
        </w:rPr>
        <w:t>完成市委、市政府交办的其他任务。</w:t>
      </w:r>
    </w:p>
    <w:p>
      <w:pPr>
        <w:numPr>
          <w:ilvl w:val="0"/>
          <w:numId w:val="0"/>
        </w:numPr>
        <w:spacing w:line="360" w:lineRule="auto"/>
        <w:ind w:firstLine="640" w:firstLineChars="200"/>
        <w:rPr>
          <w:rFonts w:hint="eastAsia" w:ascii="仿宋_GB2312" w:hAnsi="仿宋_GB2312" w:eastAsia="仿宋_GB2312" w:cs="仿宋_GB2312"/>
          <w:sz w:val="32"/>
          <w:highlight w:val="none"/>
          <w:lang w:eastAsia="zh-CN"/>
        </w:rPr>
      </w:pPr>
      <w:r>
        <w:rPr>
          <w:rFonts w:hint="eastAsia" w:ascii="仿宋_GB2312" w:hAnsi="仿宋_GB2312" w:eastAsia="仿宋_GB2312" w:cs="仿宋_GB2312"/>
          <w:sz w:val="32"/>
          <w:highlight w:val="none"/>
          <w:lang w:val="en-US" w:eastAsia="zh-CN"/>
        </w:rPr>
        <w:t>9.</w:t>
      </w:r>
      <w:r>
        <w:rPr>
          <w:rFonts w:hint="eastAsia" w:ascii="仿宋_GB2312" w:hAnsi="仿宋_GB2312" w:eastAsia="仿宋_GB2312" w:cs="仿宋_GB2312"/>
          <w:sz w:val="32"/>
          <w:highlight w:val="none"/>
          <w:lang w:eastAsia="zh-CN"/>
        </w:rPr>
        <w:t>职能转变。</w:t>
      </w:r>
    </w:p>
    <w:p>
      <w:pPr>
        <w:numPr>
          <w:ilvl w:val="0"/>
          <w:numId w:val="0"/>
        </w:numPr>
        <w:spacing w:line="360" w:lineRule="auto"/>
        <w:ind w:firstLine="640" w:firstLineChars="200"/>
        <w:rPr>
          <w:rFonts w:hint="eastAsia" w:ascii="仿宋_GB2312" w:hAnsi="仿宋_GB2312" w:eastAsia="仿宋_GB2312" w:cs="仿宋_GB2312"/>
          <w:sz w:val="32"/>
          <w:highlight w:val="none"/>
          <w:lang w:val="en-US" w:eastAsia="zh-CN"/>
        </w:rPr>
      </w:pPr>
      <w:r>
        <w:rPr>
          <w:rFonts w:hint="eastAsia" w:ascii="仿宋_GB2312" w:hAnsi="仿宋_GB2312" w:eastAsia="仿宋_GB2312" w:cs="仿宋_GB2312"/>
          <w:sz w:val="32"/>
          <w:highlight w:val="none"/>
          <w:lang w:val="en-US" w:eastAsia="zh-CN"/>
        </w:rPr>
        <w:t>（1）加强对各地区各部门办理群众信访情况的督促检查。</w:t>
      </w:r>
    </w:p>
    <w:p>
      <w:pPr>
        <w:numPr>
          <w:ilvl w:val="0"/>
          <w:numId w:val="0"/>
        </w:numPr>
        <w:spacing w:line="360" w:lineRule="auto"/>
        <w:ind w:firstLine="640" w:firstLineChars="200"/>
        <w:rPr>
          <w:rFonts w:hint="eastAsia" w:ascii="仿宋_GB2312" w:hAnsi="仿宋_GB2312" w:eastAsia="仿宋_GB2312" w:cs="仿宋_GB2312"/>
          <w:sz w:val="32"/>
          <w:highlight w:val="none"/>
          <w:lang w:val="en-US" w:eastAsia="zh-CN"/>
        </w:rPr>
      </w:pPr>
      <w:r>
        <w:rPr>
          <w:rFonts w:hint="eastAsia" w:ascii="仿宋_GB2312" w:hAnsi="仿宋_GB2312" w:eastAsia="仿宋_GB2312" w:cs="仿宋_GB2312"/>
          <w:sz w:val="32"/>
          <w:highlight w:val="none"/>
          <w:lang w:val="en-US" w:eastAsia="zh-CN"/>
        </w:rPr>
        <w:t>（2）加强重大信访矛盾隐患排查情报收集预警和信访稳定形势研判分析工作。</w:t>
      </w:r>
    </w:p>
    <w:p>
      <w:pPr>
        <w:numPr>
          <w:ilvl w:val="0"/>
          <w:numId w:val="0"/>
        </w:numPr>
        <w:spacing w:line="360" w:lineRule="auto"/>
        <w:ind w:firstLine="640" w:firstLineChars="200"/>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sz w:val="32"/>
          <w:highlight w:val="none"/>
          <w:lang w:val="en-US" w:eastAsia="zh-CN"/>
        </w:rPr>
        <w:t>（3）加强对群众去省、进京上访的协调处理工作。</w:t>
      </w:r>
    </w:p>
    <w:p>
      <w:pPr>
        <w:spacing w:line="540" w:lineRule="exact"/>
        <w:ind w:firstLine="640" w:firstLineChars="200"/>
        <w:jc w:val="left"/>
        <w:rPr>
          <w:rFonts w:hint="eastAsia" w:ascii="黑体" w:hAnsi="宋体" w:eastAsia="黑体" w:cs="黑体"/>
          <w:color w:val="auto"/>
          <w:kern w:val="0"/>
          <w:sz w:val="32"/>
          <w:szCs w:val="32"/>
          <w:highlight w:val="none"/>
          <w:lang w:eastAsia="zh-CN"/>
        </w:rPr>
      </w:pPr>
      <w:r>
        <w:rPr>
          <w:rFonts w:hint="eastAsia" w:ascii="黑体" w:hAnsi="宋体" w:eastAsia="黑体" w:cs="黑体"/>
          <w:color w:val="auto"/>
          <w:kern w:val="0"/>
          <w:sz w:val="32"/>
          <w:szCs w:val="32"/>
          <w:highlight w:val="none"/>
          <w:lang w:eastAsia="zh-CN"/>
        </w:rPr>
        <w:t>机构设置情况</w:t>
      </w:r>
    </w:p>
    <w:p>
      <w:pPr>
        <w:spacing w:line="540" w:lineRule="exact"/>
        <w:ind w:firstLine="640" w:firstLineChars="200"/>
        <w:jc w:val="left"/>
        <w:rPr>
          <w:rFonts w:hint="eastAsia" w:ascii="仿宋" w:hAnsi="仿宋" w:eastAsia="仿宋" w:cs="仿宋"/>
          <w:sz w:val="32"/>
          <w:highlight w:val="none"/>
          <w:lang w:val="en-US" w:eastAsia="zh-CN"/>
        </w:rPr>
      </w:pPr>
      <w:r>
        <w:rPr>
          <w:rFonts w:hint="eastAsia" w:ascii="仿宋" w:hAnsi="仿宋" w:eastAsia="仿宋" w:cs="仿宋"/>
          <w:sz w:val="32"/>
          <w:highlight w:val="none"/>
          <w:lang w:val="en-US" w:eastAsia="zh-CN"/>
        </w:rPr>
        <w:t>根据本部门职责，内设机构如下：办公室、信访事项协调科、督查室、综合协调科。</w:t>
      </w:r>
    </w:p>
    <w:p>
      <w:pPr>
        <w:spacing w:line="540" w:lineRule="exact"/>
        <w:ind w:firstLine="640" w:firstLineChars="200"/>
        <w:jc w:val="left"/>
        <w:rPr>
          <w:rFonts w:hint="eastAsia" w:ascii="仿宋" w:hAnsi="仿宋" w:eastAsia="仿宋" w:cs="仿宋"/>
          <w:sz w:val="32"/>
          <w:highlight w:val="none"/>
          <w:lang w:val="en-US" w:eastAsia="zh-CN"/>
        </w:rPr>
      </w:pPr>
      <w:r>
        <w:rPr>
          <w:rFonts w:hint="eastAsia" w:ascii="仿宋" w:hAnsi="仿宋" w:eastAsia="仿宋" w:cs="仿宋"/>
          <w:sz w:val="32"/>
          <w:highlight w:val="none"/>
          <w:lang w:val="en-US" w:eastAsia="zh-CN"/>
        </w:rPr>
        <w:t>下属二级单位情况：</w:t>
      </w:r>
      <w:r>
        <w:rPr>
          <w:rFonts w:hint="eastAsia" w:ascii="仿宋_GB2312" w:hAnsi="宋体" w:eastAsia="仿宋_GB2312" w:cs="仿宋_GB2312"/>
          <w:kern w:val="0"/>
          <w:sz w:val="32"/>
          <w:szCs w:val="32"/>
          <w:highlight w:val="none"/>
        </w:rPr>
        <w:t>盘锦市信访事务服务中心</w:t>
      </w:r>
    </w:p>
    <w:p>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二、部门决算单位构成</w:t>
      </w:r>
    </w:p>
    <w:p>
      <w:pPr>
        <w:spacing w:line="540" w:lineRule="exact"/>
        <w:ind w:firstLine="643" w:firstLineChars="200"/>
        <w:jc w:val="left"/>
        <w:rPr>
          <w:rFonts w:ascii="仿宋_GB2312" w:eastAsia="仿宋_GB2312"/>
          <w:b/>
          <w:sz w:val="32"/>
          <w:szCs w:val="32"/>
        </w:rPr>
      </w:pPr>
      <w:r>
        <w:rPr>
          <w:rFonts w:hint="eastAsia" w:ascii="仿宋_GB2312" w:eastAsia="仿宋_GB2312"/>
          <w:b/>
          <w:sz w:val="32"/>
          <w:szCs w:val="32"/>
        </w:rPr>
        <w:t>纳入中共辽宁省盘锦市委盘锦市人民政府信访局2023年部门决算编制范围的预算单位包括：</w:t>
      </w:r>
    </w:p>
    <w:p>
      <w:pPr>
        <w:wordWrap w:val="0"/>
        <w:topLinePunct/>
        <w:spacing w:line="540" w:lineRule="exact"/>
        <w:ind w:firstLine="640"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中共辽宁省盘锦市委盘锦市人民政府信访局（本级）</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辽宁省盘锦市信访事务服务中心</w:t>
      </w:r>
    </w:p>
    <w:p>
      <w:pPr>
        <w:spacing w:line="540" w:lineRule="exact"/>
        <w:ind w:firstLine="420" w:firstLineChars="200"/>
        <w:jc w:val="center"/>
        <w:rPr>
          <w:rFonts w:ascii="宋体" w:hAnsi="宋体"/>
          <w:b/>
          <w:sz w:val="36"/>
          <w:szCs w:val="36"/>
        </w:rPr>
      </w:pPr>
      <w:r>
        <w:br w:type="page"/>
      </w:r>
      <w:r>
        <w:rPr>
          <w:rFonts w:hint="eastAsia" w:ascii="宋体" w:hAnsi="宋体"/>
          <w:b/>
          <w:sz w:val="36"/>
          <w:szCs w:val="36"/>
        </w:rPr>
        <w:t>第二部分 2023年度部门决算情况说明</w:t>
      </w:r>
    </w:p>
    <w:p>
      <w:pPr>
        <w:spacing w:line="540" w:lineRule="exact"/>
        <w:rPr>
          <w:rFonts w:ascii="宋体" w:hAnsi="宋体"/>
          <w:b/>
          <w:sz w:val="36"/>
          <w:szCs w:val="36"/>
        </w:rPr>
      </w:pPr>
    </w:p>
    <w:p>
      <w:pPr>
        <w:spacing w:line="540" w:lineRule="exact"/>
        <w:ind w:firstLine="627" w:firstLineChars="196"/>
        <w:rPr>
          <w:rFonts w:ascii="黑体" w:hAnsi="黑体" w:eastAsia="黑体"/>
          <w:sz w:val="32"/>
          <w:szCs w:val="32"/>
        </w:rPr>
      </w:pPr>
      <w:r>
        <w:rPr>
          <w:rFonts w:hint="eastAsia" w:ascii="黑体" w:hAnsi="宋体" w:eastAsia="黑体" w:cs="黑体"/>
          <w:sz w:val="32"/>
          <w:szCs w:val="32"/>
        </w:rPr>
        <w:t>一、收入支出决算总体情况说明</w:t>
      </w:r>
    </w:p>
    <w:p>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（一）收入总计711.25万元，包括：</w:t>
      </w:r>
    </w:p>
    <w:p>
      <w:pPr>
        <w:spacing w:line="540" w:lineRule="exact"/>
        <w:ind w:firstLine="660"/>
        <w:rPr>
          <w:rFonts w:ascii="仿宋_GB2312" w:hAnsi="宋体" w:eastAsia="仿宋_GB2312"/>
          <w:sz w:val="32"/>
          <w:szCs w:val="32"/>
        </w:rPr>
      </w:pPr>
      <w:r>
        <w:rPr>
          <w:rFonts w:hint="eastAsia" w:ascii="仿宋_GB2312" w:hAnsi="宋体" w:eastAsia="仿宋_GB2312"/>
          <w:sz w:val="32"/>
          <w:szCs w:val="32"/>
        </w:rPr>
        <w:t>1.财政拨款收入</w:t>
      </w:r>
      <w:r>
        <w:rPr>
          <w:rFonts w:hint="eastAsia" w:ascii="仿宋_GB2312" w:eastAsia="仿宋_GB2312" w:cs="仿宋_GB2312"/>
          <w:sz w:val="32"/>
          <w:szCs w:val="32"/>
        </w:rPr>
        <w:t>685.53</w:t>
      </w:r>
      <w:r>
        <w:rPr>
          <w:rFonts w:hint="eastAsia" w:ascii="仿宋_GB2312" w:hAnsi="宋体" w:eastAsia="仿宋_GB2312"/>
          <w:sz w:val="32"/>
          <w:szCs w:val="32"/>
        </w:rPr>
        <w:t>万元，占</w:t>
      </w:r>
      <w:r>
        <w:rPr>
          <w:rFonts w:ascii="仿宋_GB2312" w:hAnsi="宋体" w:eastAsia="仿宋_GB2312"/>
          <w:sz w:val="32"/>
          <w:szCs w:val="32"/>
        </w:rPr>
        <w:t>收入总计的</w:t>
      </w:r>
      <w:r>
        <w:rPr>
          <w:rFonts w:hint="eastAsia" w:ascii="仿宋_GB2312" w:eastAsia="仿宋_GB2312" w:cs="仿宋_GB2312"/>
          <w:sz w:val="32"/>
          <w:szCs w:val="32"/>
        </w:rPr>
        <w:t>96.38</w:t>
      </w:r>
      <w:r>
        <w:rPr>
          <w:rFonts w:ascii="仿宋_GB2312" w:hAnsi="宋体" w:eastAsia="仿宋_GB2312"/>
          <w:sz w:val="32"/>
          <w:szCs w:val="32"/>
        </w:rPr>
        <w:t>%</w:t>
      </w:r>
      <w:r>
        <w:rPr>
          <w:rFonts w:hint="eastAsia" w:ascii="仿宋_GB2312" w:hAnsi="宋体" w:eastAsia="仿宋_GB2312"/>
          <w:sz w:val="32"/>
          <w:szCs w:val="32"/>
        </w:rPr>
        <w:t>。其中：一般公共预算财政拨款收入</w:t>
      </w:r>
      <w:r>
        <w:rPr>
          <w:rFonts w:hint="eastAsia" w:ascii="仿宋_GB2312" w:eastAsia="仿宋_GB2312" w:cs="仿宋_GB2312"/>
          <w:sz w:val="32"/>
          <w:szCs w:val="32"/>
        </w:rPr>
        <w:t>685.53</w:t>
      </w:r>
      <w:r>
        <w:rPr>
          <w:rFonts w:hint="eastAsia" w:ascii="仿宋_GB2312" w:hAnsi="宋体" w:eastAsia="仿宋_GB2312"/>
          <w:sz w:val="32"/>
          <w:szCs w:val="32"/>
        </w:rPr>
        <w:t>万元，政府性基金预算财政拨款收入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万元，国有资本经营预算财政拨款收入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w:t>
      </w:r>
    </w:p>
    <w:p>
      <w:pPr>
        <w:spacing w:line="540" w:lineRule="exact"/>
        <w:ind w:firstLine="660"/>
        <w:rPr>
          <w:rFonts w:hint="eastAsia" w:ascii="仿宋_GB2312" w:hAnsi="宋体" w:eastAsia="仿宋_GB2312"/>
          <w:sz w:val="32"/>
          <w:szCs w:val="32"/>
        </w:rPr>
      </w:pPr>
      <w:r>
        <w:rPr>
          <w:rFonts w:hint="eastAsia" w:ascii="仿宋_GB2312" w:hAnsi="宋体" w:eastAsia="仿宋_GB2312"/>
          <w:sz w:val="32"/>
          <w:szCs w:val="32"/>
        </w:rPr>
        <w:t>2.上级补助收入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3.事业收入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pPr>
        <w:spacing w:line="540" w:lineRule="exact"/>
        <w:ind w:firstLine="660"/>
        <w:rPr>
          <w:rFonts w:ascii="仿宋_GB2312" w:hAnsi="宋体" w:eastAsia="仿宋_GB2312"/>
          <w:sz w:val="32"/>
          <w:szCs w:val="32"/>
          <w:highlight w:val="none"/>
        </w:rPr>
      </w:pPr>
      <w:r>
        <w:rPr>
          <w:rFonts w:hint="eastAsia" w:ascii="仿宋_GB2312" w:hAnsi="宋体" w:eastAsia="仿宋_GB2312"/>
          <w:sz w:val="32"/>
          <w:szCs w:val="32"/>
          <w:highlight w:val="none"/>
        </w:rPr>
        <w:t>4.经营收入</w:t>
      </w:r>
      <w:r>
        <w:rPr>
          <w:rFonts w:hint="eastAsia" w:ascii="仿宋_GB2312" w:eastAsia="仿宋_GB2312" w:cs="仿宋_GB2312"/>
          <w:sz w:val="32"/>
          <w:szCs w:val="32"/>
          <w:highlight w:val="none"/>
        </w:rPr>
        <w:t>0.00</w:t>
      </w:r>
      <w:r>
        <w:rPr>
          <w:rFonts w:hint="eastAsia" w:ascii="仿宋_GB2312" w:hAnsi="宋体" w:eastAsia="仿宋_GB2312"/>
          <w:sz w:val="32"/>
          <w:szCs w:val="32"/>
          <w:highlight w:val="none"/>
        </w:rPr>
        <w:t>万元，占收入总计的</w:t>
      </w:r>
      <w:r>
        <w:rPr>
          <w:rFonts w:hint="eastAsia" w:ascii="仿宋_GB2312" w:eastAsia="仿宋_GB2312" w:cs="仿宋_GB2312"/>
          <w:sz w:val="32"/>
          <w:szCs w:val="32"/>
          <w:highlight w:val="none"/>
        </w:rPr>
        <w:t>0.00</w:t>
      </w:r>
      <w:r>
        <w:rPr>
          <w:rFonts w:hint="eastAsia" w:ascii="仿宋_GB2312" w:hAnsi="宋体" w:eastAsia="仿宋_GB2312"/>
          <w:sz w:val="32"/>
          <w:szCs w:val="32"/>
          <w:highlight w:val="none"/>
        </w:rPr>
        <w:t>%。</w:t>
      </w:r>
    </w:p>
    <w:p>
      <w:pPr>
        <w:spacing w:line="540" w:lineRule="exact"/>
        <w:ind w:firstLine="658"/>
        <w:rPr>
          <w:rFonts w:ascii="仿宋_GB2312" w:hAnsi="宋体" w:eastAsia="仿宋_GB2312"/>
          <w:sz w:val="32"/>
          <w:szCs w:val="32"/>
          <w:highlight w:val="none"/>
        </w:rPr>
      </w:pPr>
      <w:r>
        <w:rPr>
          <w:rFonts w:hint="eastAsia" w:ascii="仿宋_GB2312" w:hAnsi="宋体" w:eastAsia="仿宋_GB2312"/>
          <w:sz w:val="32"/>
          <w:szCs w:val="32"/>
          <w:highlight w:val="none"/>
        </w:rPr>
        <w:t>5.附属单位上缴收入</w:t>
      </w:r>
      <w:r>
        <w:rPr>
          <w:rFonts w:hint="eastAsia" w:ascii="仿宋_GB2312" w:eastAsia="仿宋_GB2312" w:cs="仿宋_GB2312"/>
          <w:sz w:val="32"/>
          <w:szCs w:val="32"/>
          <w:highlight w:val="none"/>
        </w:rPr>
        <w:t>0.00</w:t>
      </w:r>
      <w:r>
        <w:rPr>
          <w:rFonts w:hint="eastAsia" w:ascii="仿宋_GB2312" w:hAnsi="宋体" w:eastAsia="仿宋_GB2312"/>
          <w:sz w:val="32"/>
          <w:szCs w:val="32"/>
          <w:highlight w:val="none"/>
        </w:rPr>
        <w:t>万元，占收入总计的</w:t>
      </w:r>
      <w:r>
        <w:rPr>
          <w:rFonts w:hint="eastAsia" w:ascii="仿宋_GB2312" w:eastAsia="仿宋_GB2312" w:cs="仿宋_GB2312"/>
          <w:sz w:val="32"/>
          <w:szCs w:val="32"/>
          <w:highlight w:val="none"/>
        </w:rPr>
        <w:t>0.00</w:t>
      </w:r>
      <w:r>
        <w:rPr>
          <w:rFonts w:hint="eastAsia" w:ascii="仿宋_GB2312" w:hAnsi="宋体" w:eastAsia="仿宋_GB2312"/>
          <w:sz w:val="32"/>
          <w:szCs w:val="32"/>
          <w:highlight w:val="none"/>
        </w:rPr>
        <w:t>%。</w:t>
      </w:r>
    </w:p>
    <w:p>
      <w:pPr>
        <w:spacing w:line="540" w:lineRule="exact"/>
        <w:ind w:firstLine="660"/>
        <w:rPr>
          <w:rFonts w:ascii="仿宋_GB2312" w:hAnsi="宋体" w:eastAsia="仿宋_GB2312"/>
          <w:sz w:val="32"/>
          <w:szCs w:val="32"/>
          <w:highlight w:val="none"/>
        </w:rPr>
      </w:pPr>
      <w:r>
        <w:rPr>
          <w:rFonts w:hint="eastAsia" w:ascii="仿宋_GB2312" w:hAnsi="宋体" w:eastAsia="仿宋_GB2312"/>
          <w:sz w:val="32"/>
          <w:szCs w:val="32"/>
          <w:highlight w:val="none"/>
        </w:rPr>
        <w:t>6.其他收入</w:t>
      </w:r>
      <w:r>
        <w:rPr>
          <w:rFonts w:hint="eastAsia" w:ascii="仿宋_GB2312" w:eastAsia="仿宋_GB2312" w:cs="仿宋_GB2312"/>
          <w:sz w:val="32"/>
          <w:szCs w:val="32"/>
          <w:highlight w:val="none"/>
        </w:rPr>
        <w:t>24.11</w:t>
      </w:r>
      <w:r>
        <w:rPr>
          <w:rFonts w:hint="eastAsia" w:ascii="仿宋_GB2312" w:hAnsi="宋体" w:eastAsia="仿宋_GB2312"/>
          <w:sz w:val="32"/>
          <w:szCs w:val="32"/>
          <w:highlight w:val="none"/>
        </w:rPr>
        <w:t>万元，占收入总计的</w:t>
      </w:r>
      <w:r>
        <w:rPr>
          <w:rFonts w:hint="eastAsia" w:ascii="仿宋_GB2312" w:eastAsia="仿宋_GB2312" w:cs="仿宋_GB2312"/>
          <w:sz w:val="32"/>
          <w:szCs w:val="32"/>
          <w:highlight w:val="none"/>
        </w:rPr>
        <w:t>3.39</w:t>
      </w:r>
      <w:r>
        <w:rPr>
          <w:rFonts w:hint="eastAsia" w:ascii="仿宋_GB2312" w:hAnsi="宋体" w:eastAsia="仿宋_GB2312"/>
          <w:sz w:val="32"/>
          <w:szCs w:val="32"/>
          <w:highlight w:val="none"/>
        </w:rPr>
        <w:t>%。</w:t>
      </w:r>
      <w:r>
        <w:rPr>
          <w:rFonts w:hint="eastAsia" w:ascii="仿宋_GB2312" w:eastAsia="仿宋_GB2312" w:cs="仿宋_GB2312"/>
          <w:sz w:val="32"/>
          <w:szCs w:val="32"/>
          <w:highlight w:val="none"/>
        </w:rPr>
        <w:t>主要是信访救助款等收入。</w:t>
      </w:r>
    </w:p>
    <w:p>
      <w:pPr>
        <w:spacing w:line="540" w:lineRule="exact"/>
        <w:ind w:firstLine="658"/>
        <w:rPr>
          <w:rFonts w:ascii="仿宋_GB2312" w:hAnsi="宋体" w:eastAsia="仿宋_GB2312"/>
          <w:sz w:val="32"/>
          <w:szCs w:val="32"/>
          <w:highlight w:val="none"/>
        </w:rPr>
      </w:pPr>
      <w:r>
        <w:rPr>
          <w:rFonts w:hint="eastAsia" w:ascii="仿宋_GB2312" w:hAnsi="宋体" w:eastAsia="仿宋_GB2312"/>
          <w:sz w:val="32"/>
          <w:szCs w:val="32"/>
          <w:highlight w:val="none"/>
        </w:rPr>
        <w:t>7.使用非财政拨款结余</w:t>
      </w:r>
      <w:r>
        <w:rPr>
          <w:rFonts w:hint="eastAsia" w:ascii="仿宋_GB2312" w:eastAsia="仿宋_GB2312" w:cs="仿宋_GB2312"/>
          <w:sz w:val="32"/>
          <w:szCs w:val="32"/>
          <w:highlight w:val="none"/>
        </w:rPr>
        <w:t>0.00</w:t>
      </w:r>
      <w:r>
        <w:rPr>
          <w:rFonts w:hint="eastAsia" w:ascii="仿宋_GB2312" w:hAnsi="宋体" w:eastAsia="仿宋_GB2312"/>
          <w:sz w:val="32"/>
          <w:szCs w:val="32"/>
          <w:highlight w:val="none"/>
        </w:rPr>
        <w:t>万元，占收入总计的</w:t>
      </w:r>
      <w:r>
        <w:rPr>
          <w:rFonts w:hint="eastAsia" w:ascii="仿宋_GB2312" w:eastAsia="仿宋_GB2312" w:cs="仿宋_GB2312"/>
          <w:sz w:val="32"/>
          <w:szCs w:val="32"/>
          <w:highlight w:val="none"/>
        </w:rPr>
        <w:t>0.00</w:t>
      </w:r>
      <w:r>
        <w:rPr>
          <w:rFonts w:hint="eastAsia" w:ascii="仿宋_GB2312" w:hAnsi="宋体" w:eastAsia="仿宋_GB2312"/>
          <w:sz w:val="32"/>
          <w:szCs w:val="32"/>
          <w:highlight w:val="none"/>
        </w:rPr>
        <w:t>%。</w:t>
      </w:r>
    </w:p>
    <w:p>
      <w:pPr>
        <w:spacing w:line="540" w:lineRule="exact"/>
        <w:ind w:firstLine="658"/>
        <w:rPr>
          <w:rFonts w:ascii="仿宋_GB2312" w:hAnsi="宋体" w:eastAsia="仿宋_GB2312"/>
          <w:sz w:val="32"/>
          <w:szCs w:val="32"/>
          <w:highlight w:val="none"/>
        </w:rPr>
      </w:pPr>
      <w:r>
        <w:rPr>
          <w:rFonts w:hint="eastAsia" w:ascii="仿宋_GB2312" w:hAnsi="宋体" w:eastAsia="仿宋_GB2312"/>
          <w:sz w:val="32"/>
          <w:szCs w:val="32"/>
          <w:highlight w:val="none"/>
        </w:rPr>
        <w:t>8.上年结转和结余</w:t>
      </w:r>
      <w:r>
        <w:rPr>
          <w:rFonts w:hint="eastAsia" w:ascii="仿宋_GB2312" w:eastAsia="仿宋_GB2312" w:cs="仿宋_GB2312"/>
          <w:sz w:val="32"/>
          <w:szCs w:val="32"/>
          <w:highlight w:val="none"/>
        </w:rPr>
        <w:t>1.61</w:t>
      </w:r>
      <w:r>
        <w:rPr>
          <w:rFonts w:hint="eastAsia" w:ascii="仿宋_GB2312" w:hAnsi="宋体" w:eastAsia="仿宋_GB2312"/>
          <w:sz w:val="32"/>
          <w:szCs w:val="32"/>
          <w:highlight w:val="none"/>
        </w:rPr>
        <w:t>万元，占收入总计的</w:t>
      </w:r>
      <w:r>
        <w:rPr>
          <w:rFonts w:hint="eastAsia" w:ascii="仿宋_GB2312" w:eastAsia="仿宋_GB2312" w:cs="仿宋_GB2312"/>
          <w:sz w:val="32"/>
          <w:szCs w:val="32"/>
          <w:highlight w:val="none"/>
        </w:rPr>
        <w:t>0.23</w:t>
      </w:r>
      <w:r>
        <w:rPr>
          <w:rFonts w:hint="eastAsia" w:ascii="仿宋_GB2312" w:hAnsi="宋体" w:eastAsia="仿宋_GB2312"/>
          <w:sz w:val="32"/>
          <w:szCs w:val="32"/>
          <w:highlight w:val="none"/>
        </w:rPr>
        <w:t>%。</w:t>
      </w:r>
      <w:r>
        <w:rPr>
          <w:rFonts w:hint="eastAsia" w:ascii="仿宋_GB2312" w:eastAsia="仿宋_GB2312" w:cs="仿宋_GB2312"/>
          <w:sz w:val="32"/>
          <w:szCs w:val="32"/>
          <w:highlight w:val="none"/>
        </w:rPr>
        <w:t>主要是信访救助款等。</w:t>
      </w:r>
    </w:p>
    <w:p>
      <w:pPr>
        <w:topLinePunct/>
        <w:spacing w:line="540" w:lineRule="exact"/>
        <w:ind w:firstLine="658"/>
        <w:rPr>
          <w:rFonts w:hint="eastAsia" w:ascii="仿宋_GB2312" w:hAnsi="宋体" w:eastAsia="仿宋_GB2312"/>
          <w:sz w:val="32"/>
          <w:szCs w:val="32"/>
          <w:highlight w:val="none"/>
          <w:lang w:eastAsia="zh-CN"/>
        </w:rPr>
      </w:pPr>
      <w:r>
        <w:rPr>
          <w:rFonts w:hint="eastAsia" w:ascii="仿宋_GB2312" w:hAnsi="宋体" w:eastAsia="仿宋_GB2312"/>
          <w:sz w:val="32"/>
          <w:szCs w:val="32"/>
          <w:highlight w:val="none"/>
        </w:rPr>
        <w:t>与上年相比，今年收入</w:t>
      </w:r>
      <w:r>
        <w:rPr>
          <w:rFonts w:hint="eastAsia" w:ascii="仿宋_GB2312" w:hAnsi="宋体" w:eastAsia="仿宋_GB2312"/>
          <w:sz w:val="32"/>
          <w:szCs w:val="32"/>
          <w:highlight w:val="none"/>
          <w:lang w:val="en-US" w:eastAsia="zh-CN"/>
        </w:rPr>
        <w:t>总计减少512.61</w:t>
      </w:r>
      <w:r>
        <w:rPr>
          <w:rFonts w:hint="eastAsia" w:ascii="仿宋_GB2312" w:hAnsi="宋体" w:eastAsia="仿宋_GB2312"/>
          <w:sz w:val="32"/>
          <w:szCs w:val="32"/>
          <w:highlight w:val="none"/>
        </w:rPr>
        <w:t>万元，</w:t>
      </w:r>
      <w:r>
        <w:rPr>
          <w:rFonts w:hint="eastAsia" w:ascii="仿宋_GB2312" w:hAnsi="宋体" w:eastAsia="仿宋_GB2312"/>
          <w:sz w:val="32"/>
          <w:szCs w:val="32"/>
          <w:highlight w:val="none"/>
          <w:lang w:val="en-US" w:eastAsia="zh-CN"/>
        </w:rPr>
        <w:t>下降41.88</w:t>
      </w:r>
      <w:r>
        <w:rPr>
          <w:rFonts w:hint="eastAsia" w:ascii="仿宋_GB2312" w:hAnsi="宋体" w:eastAsia="仿宋_GB2312"/>
          <w:sz w:val="32"/>
          <w:szCs w:val="32"/>
          <w:highlight w:val="none"/>
        </w:rPr>
        <w:t>%,主要原因：</w:t>
      </w:r>
      <w:r>
        <w:rPr>
          <w:rFonts w:hint="eastAsia" w:ascii="仿宋_GB2312" w:hAnsi="宋体" w:eastAsia="仿宋_GB2312"/>
          <w:sz w:val="32"/>
          <w:szCs w:val="32"/>
          <w:highlight w:val="none"/>
          <w:lang w:val="en-US" w:eastAsia="zh-CN"/>
        </w:rPr>
        <w:t>本年项目支出规模降低，相应收入减少</w:t>
      </w:r>
      <w:r>
        <w:rPr>
          <w:rFonts w:hint="eastAsia" w:ascii="仿宋_GB2312" w:hAnsi="宋体" w:eastAsia="仿宋_GB2312"/>
          <w:sz w:val="32"/>
          <w:szCs w:val="32"/>
          <w:highlight w:val="none"/>
          <w:lang w:eastAsia="zh-CN"/>
        </w:rPr>
        <w:t>。</w:t>
      </w:r>
    </w:p>
    <w:p>
      <w:pPr>
        <w:spacing w:line="540" w:lineRule="exact"/>
        <w:ind w:firstLine="660"/>
        <w:rPr>
          <w:rFonts w:ascii="楷体_GB2312" w:hAnsi="宋体" w:eastAsia="楷体_GB2312"/>
          <w:b/>
          <w:sz w:val="32"/>
          <w:szCs w:val="32"/>
          <w:highlight w:val="none"/>
        </w:rPr>
      </w:pPr>
      <w:r>
        <w:rPr>
          <w:rFonts w:hint="eastAsia" w:ascii="楷体_GB2312" w:hAnsi="宋体" w:eastAsia="楷体_GB2312"/>
          <w:b/>
          <w:sz w:val="32"/>
          <w:szCs w:val="32"/>
          <w:highlight w:val="none"/>
        </w:rPr>
        <w:t>（二）支出总计689.13万元，包括：</w:t>
      </w:r>
    </w:p>
    <w:p>
      <w:pPr>
        <w:spacing w:line="540" w:lineRule="exact"/>
        <w:ind w:firstLine="660"/>
        <w:rPr>
          <w:rFonts w:ascii="仿宋_GB2312" w:hAnsi="宋体" w:eastAsia="仿宋_GB2312"/>
          <w:sz w:val="32"/>
          <w:szCs w:val="32"/>
          <w:highlight w:val="none"/>
        </w:rPr>
      </w:pPr>
      <w:r>
        <w:rPr>
          <w:rFonts w:hint="eastAsia" w:ascii="仿宋_GB2312" w:hAnsi="宋体" w:eastAsia="仿宋_GB2312"/>
          <w:sz w:val="32"/>
          <w:szCs w:val="32"/>
          <w:highlight w:val="none"/>
        </w:rPr>
        <w:t>1.基本支出</w:t>
      </w:r>
      <w:r>
        <w:rPr>
          <w:rFonts w:hint="eastAsia" w:ascii="仿宋_GB2312" w:eastAsia="仿宋_GB2312" w:cs="仿宋_GB2312"/>
          <w:sz w:val="32"/>
          <w:szCs w:val="32"/>
          <w:highlight w:val="none"/>
        </w:rPr>
        <w:t>491.71</w:t>
      </w:r>
      <w:r>
        <w:rPr>
          <w:rFonts w:hint="eastAsia" w:ascii="仿宋_GB2312" w:hAnsi="宋体" w:eastAsia="仿宋_GB2312"/>
          <w:sz w:val="32"/>
          <w:szCs w:val="32"/>
          <w:highlight w:val="none"/>
        </w:rPr>
        <w:t>万元，占支出总计的</w:t>
      </w:r>
      <w:r>
        <w:rPr>
          <w:rFonts w:hint="eastAsia" w:ascii="仿宋_GB2312" w:eastAsia="仿宋_GB2312" w:cs="仿宋_GB2312"/>
          <w:sz w:val="32"/>
          <w:szCs w:val="32"/>
          <w:highlight w:val="none"/>
        </w:rPr>
        <w:t>71.35</w:t>
      </w:r>
      <w:r>
        <w:rPr>
          <w:rFonts w:hint="eastAsia" w:ascii="仿宋_GB2312" w:hAnsi="宋体" w:eastAsia="仿宋_GB2312"/>
          <w:sz w:val="32"/>
          <w:szCs w:val="32"/>
          <w:highlight w:val="none"/>
        </w:rPr>
        <w:t>%。主要是为保障机构正常运转、完成日常工作任务而发生的各项支出，其中：</w:t>
      </w:r>
      <w:r>
        <w:rPr>
          <w:rFonts w:hint="eastAsia" w:ascii="仿宋_GB2312" w:eastAsia="仿宋_GB2312" w:cs="仿宋_GB2312"/>
          <w:sz w:val="32"/>
          <w:szCs w:val="32"/>
          <w:highlight w:val="none"/>
        </w:rPr>
        <w:t>工资福利支出444.22万元；商品和服务支出43.69万元；对个人和家庭的补助3.17万元；资本性支出0.63万元。</w:t>
      </w:r>
    </w:p>
    <w:p>
      <w:pPr>
        <w:topLinePunct/>
        <w:spacing w:line="540" w:lineRule="exact"/>
        <w:ind w:firstLine="658"/>
        <w:rPr>
          <w:rFonts w:ascii="仿宋_GB2312" w:hAnsi="宋体" w:eastAsia="仿宋_GB2312"/>
          <w:sz w:val="32"/>
          <w:szCs w:val="32"/>
          <w:highlight w:val="none"/>
        </w:rPr>
      </w:pPr>
      <w:r>
        <w:rPr>
          <w:rFonts w:hint="eastAsia" w:ascii="仿宋_GB2312" w:hAnsi="宋体" w:eastAsia="仿宋_GB2312"/>
          <w:sz w:val="32"/>
          <w:szCs w:val="32"/>
          <w:highlight w:val="none"/>
        </w:rPr>
        <w:t>2.项目支出</w:t>
      </w:r>
      <w:r>
        <w:rPr>
          <w:rFonts w:hint="eastAsia" w:ascii="仿宋_GB2312" w:eastAsia="仿宋_GB2312" w:cs="仿宋_GB2312"/>
          <w:sz w:val="32"/>
          <w:szCs w:val="32"/>
          <w:highlight w:val="none"/>
        </w:rPr>
        <w:t>197.42</w:t>
      </w:r>
      <w:r>
        <w:rPr>
          <w:rFonts w:hint="eastAsia" w:ascii="仿宋_GB2312" w:hAnsi="宋体" w:eastAsia="仿宋_GB2312"/>
          <w:sz w:val="32"/>
          <w:szCs w:val="32"/>
          <w:highlight w:val="none"/>
        </w:rPr>
        <w:t>万元，占支出总计的</w:t>
      </w:r>
      <w:r>
        <w:rPr>
          <w:rFonts w:hint="eastAsia" w:ascii="仿宋_GB2312" w:eastAsia="仿宋_GB2312" w:cs="仿宋_GB2312"/>
          <w:sz w:val="32"/>
          <w:szCs w:val="32"/>
          <w:highlight w:val="none"/>
        </w:rPr>
        <w:t>28.65</w:t>
      </w:r>
      <w:r>
        <w:rPr>
          <w:rFonts w:hint="eastAsia" w:ascii="仿宋_GB2312" w:hAnsi="宋体" w:eastAsia="仿宋_GB2312"/>
          <w:sz w:val="32"/>
          <w:szCs w:val="32"/>
          <w:highlight w:val="none"/>
        </w:rPr>
        <w:t>%。</w:t>
      </w:r>
      <w:r>
        <w:rPr>
          <w:rFonts w:hint="eastAsia" w:ascii="仿宋_GB2312" w:eastAsia="仿宋_GB2312" w:cs="仿宋_GB2312"/>
          <w:sz w:val="32"/>
          <w:szCs w:val="32"/>
          <w:highlight w:val="none"/>
        </w:rPr>
        <w:t>主要包括信访救助款、信访信息系统运行经费、信访业务工作经费、解决特殊疑难信访问题资金、全市信访视频系统运行经费等业务支出。</w:t>
      </w:r>
    </w:p>
    <w:p>
      <w:pPr>
        <w:topLinePunct/>
        <w:spacing w:line="540" w:lineRule="exact"/>
        <w:ind w:firstLine="658"/>
        <w:rPr>
          <w:rFonts w:ascii="仿宋_GB2312" w:hAnsi="宋体" w:eastAsia="仿宋_GB2312"/>
          <w:sz w:val="32"/>
          <w:szCs w:val="32"/>
          <w:highlight w:val="none"/>
        </w:rPr>
      </w:pPr>
      <w:r>
        <w:rPr>
          <w:rFonts w:hint="eastAsia" w:ascii="仿宋_GB2312" w:hAnsi="宋体" w:eastAsia="仿宋_GB2312"/>
          <w:sz w:val="32"/>
          <w:szCs w:val="32"/>
          <w:highlight w:val="none"/>
        </w:rPr>
        <w:t>3.上缴上级支出</w:t>
      </w:r>
      <w:r>
        <w:rPr>
          <w:rFonts w:hint="eastAsia" w:ascii="仿宋_GB2312" w:eastAsia="仿宋_GB2312" w:cs="仿宋_GB2312"/>
          <w:sz w:val="32"/>
          <w:szCs w:val="32"/>
          <w:highlight w:val="none"/>
        </w:rPr>
        <w:t>0.00</w:t>
      </w:r>
      <w:r>
        <w:rPr>
          <w:rFonts w:hint="eastAsia" w:ascii="仿宋_GB2312" w:hAnsi="宋体" w:eastAsia="仿宋_GB2312"/>
          <w:sz w:val="32"/>
          <w:szCs w:val="32"/>
          <w:highlight w:val="none"/>
        </w:rPr>
        <w:t>万元，占支出总计的</w:t>
      </w:r>
      <w:r>
        <w:rPr>
          <w:rFonts w:hint="eastAsia" w:ascii="仿宋_GB2312" w:eastAsia="仿宋_GB2312" w:cs="仿宋_GB2312"/>
          <w:sz w:val="32"/>
          <w:szCs w:val="32"/>
          <w:highlight w:val="none"/>
        </w:rPr>
        <w:t>0.00</w:t>
      </w:r>
      <w:r>
        <w:rPr>
          <w:rFonts w:hint="eastAsia" w:ascii="仿宋_GB2312" w:hAnsi="宋体" w:eastAsia="仿宋_GB2312"/>
          <w:sz w:val="32"/>
          <w:szCs w:val="32"/>
          <w:highlight w:val="none"/>
        </w:rPr>
        <w:t>%。</w:t>
      </w:r>
    </w:p>
    <w:p>
      <w:pPr>
        <w:topLinePunct/>
        <w:spacing w:line="540" w:lineRule="exact"/>
        <w:ind w:firstLine="658"/>
        <w:rPr>
          <w:rFonts w:ascii="仿宋_GB2312" w:hAnsi="宋体" w:eastAsia="仿宋_GB2312"/>
          <w:sz w:val="32"/>
          <w:szCs w:val="32"/>
          <w:highlight w:val="none"/>
        </w:rPr>
      </w:pPr>
      <w:r>
        <w:rPr>
          <w:rFonts w:hint="eastAsia" w:ascii="仿宋_GB2312" w:hAnsi="宋体" w:eastAsia="仿宋_GB2312"/>
          <w:sz w:val="32"/>
          <w:szCs w:val="32"/>
          <w:highlight w:val="none"/>
        </w:rPr>
        <w:t>4.经营支出</w:t>
      </w:r>
      <w:r>
        <w:rPr>
          <w:rFonts w:hint="eastAsia" w:ascii="仿宋_GB2312" w:eastAsia="仿宋_GB2312" w:cs="仿宋_GB2312"/>
          <w:sz w:val="32"/>
          <w:szCs w:val="32"/>
          <w:highlight w:val="none"/>
        </w:rPr>
        <w:t>0.00</w:t>
      </w:r>
      <w:r>
        <w:rPr>
          <w:rFonts w:hint="eastAsia" w:ascii="仿宋_GB2312" w:hAnsi="宋体" w:eastAsia="仿宋_GB2312"/>
          <w:sz w:val="32"/>
          <w:szCs w:val="32"/>
          <w:highlight w:val="none"/>
        </w:rPr>
        <w:t>万元，占支出总计的</w:t>
      </w:r>
      <w:r>
        <w:rPr>
          <w:rFonts w:hint="eastAsia" w:ascii="仿宋_GB2312" w:eastAsia="仿宋_GB2312" w:cs="仿宋_GB2312"/>
          <w:sz w:val="32"/>
          <w:szCs w:val="32"/>
          <w:highlight w:val="none"/>
        </w:rPr>
        <w:t>0.00</w:t>
      </w:r>
      <w:r>
        <w:rPr>
          <w:rFonts w:hint="eastAsia" w:ascii="仿宋_GB2312" w:hAnsi="宋体" w:eastAsia="仿宋_GB2312"/>
          <w:sz w:val="32"/>
          <w:szCs w:val="32"/>
          <w:highlight w:val="none"/>
        </w:rPr>
        <w:t>%。</w:t>
      </w:r>
    </w:p>
    <w:p>
      <w:pPr>
        <w:topLinePunct/>
        <w:spacing w:line="540" w:lineRule="exact"/>
        <w:ind w:firstLine="658"/>
        <w:rPr>
          <w:rFonts w:ascii="仿宋_GB2312" w:hAnsi="宋体" w:eastAsia="仿宋_GB2312"/>
          <w:sz w:val="32"/>
          <w:szCs w:val="32"/>
          <w:highlight w:val="none"/>
        </w:rPr>
      </w:pPr>
      <w:r>
        <w:rPr>
          <w:rFonts w:hint="eastAsia" w:ascii="仿宋_GB2312" w:hAnsi="宋体" w:eastAsia="仿宋_GB2312"/>
          <w:sz w:val="32"/>
          <w:szCs w:val="32"/>
          <w:highlight w:val="none"/>
        </w:rPr>
        <w:t>5.对附属单位补助支出</w:t>
      </w:r>
      <w:r>
        <w:rPr>
          <w:rFonts w:hint="eastAsia" w:ascii="仿宋_GB2312" w:eastAsia="仿宋_GB2312" w:cs="仿宋_GB2312"/>
          <w:sz w:val="32"/>
          <w:szCs w:val="32"/>
          <w:highlight w:val="none"/>
        </w:rPr>
        <w:t>0.00</w:t>
      </w:r>
      <w:r>
        <w:rPr>
          <w:rFonts w:hint="eastAsia" w:ascii="仿宋_GB2312" w:hAnsi="宋体" w:eastAsia="仿宋_GB2312"/>
          <w:sz w:val="32"/>
          <w:szCs w:val="32"/>
          <w:highlight w:val="none"/>
        </w:rPr>
        <w:t>万元，占支出总计的</w:t>
      </w:r>
      <w:r>
        <w:rPr>
          <w:rFonts w:hint="eastAsia" w:ascii="仿宋_GB2312" w:eastAsia="仿宋_GB2312" w:cs="仿宋_GB2312"/>
          <w:sz w:val="32"/>
          <w:szCs w:val="32"/>
          <w:highlight w:val="none"/>
        </w:rPr>
        <w:t>0.00</w:t>
      </w:r>
      <w:r>
        <w:rPr>
          <w:rFonts w:hint="eastAsia" w:ascii="仿宋_GB2312" w:hAnsi="宋体" w:eastAsia="仿宋_GB2312"/>
          <w:sz w:val="32"/>
          <w:szCs w:val="32"/>
          <w:highlight w:val="none"/>
        </w:rPr>
        <w:t>%。</w:t>
      </w:r>
    </w:p>
    <w:p>
      <w:pPr>
        <w:topLinePunct/>
        <w:spacing w:line="540" w:lineRule="exact"/>
        <w:ind w:firstLine="658"/>
        <w:rPr>
          <w:rFonts w:hint="eastAsia" w:ascii="仿宋_GB2312" w:hAnsi="宋体" w:eastAsia="仿宋_GB2312"/>
          <w:sz w:val="32"/>
          <w:szCs w:val="32"/>
          <w:highlight w:val="none"/>
        </w:rPr>
      </w:pPr>
      <w:r>
        <w:rPr>
          <w:rFonts w:hint="eastAsia" w:ascii="仿宋_GB2312" w:hAnsi="宋体" w:eastAsia="仿宋_GB2312"/>
          <w:sz w:val="32"/>
          <w:szCs w:val="32"/>
          <w:highlight w:val="none"/>
        </w:rPr>
        <w:t>与上年相比，今年支出</w:t>
      </w:r>
      <w:r>
        <w:rPr>
          <w:rFonts w:hint="eastAsia" w:ascii="仿宋_GB2312" w:hAnsi="宋体" w:eastAsia="仿宋_GB2312"/>
          <w:sz w:val="32"/>
          <w:szCs w:val="32"/>
          <w:highlight w:val="none"/>
          <w:lang w:val="en-US" w:eastAsia="zh-CN"/>
        </w:rPr>
        <w:t>减少533.12</w:t>
      </w:r>
      <w:r>
        <w:rPr>
          <w:rFonts w:hint="eastAsia" w:ascii="仿宋_GB2312" w:hAnsi="宋体" w:eastAsia="仿宋_GB2312"/>
          <w:sz w:val="32"/>
          <w:szCs w:val="32"/>
          <w:highlight w:val="none"/>
        </w:rPr>
        <w:t>万元，</w:t>
      </w:r>
      <w:r>
        <w:rPr>
          <w:rFonts w:hint="eastAsia" w:ascii="仿宋_GB2312" w:hAnsi="宋体" w:eastAsia="仿宋_GB2312"/>
          <w:sz w:val="32"/>
          <w:szCs w:val="32"/>
          <w:highlight w:val="none"/>
          <w:lang w:val="en-US" w:eastAsia="zh-CN"/>
        </w:rPr>
        <w:t>下降43.62</w:t>
      </w:r>
      <w:r>
        <w:rPr>
          <w:rFonts w:hint="eastAsia" w:ascii="仿宋_GB2312" w:hAnsi="宋体" w:eastAsia="仿宋_GB2312"/>
          <w:sz w:val="32"/>
          <w:szCs w:val="32"/>
          <w:highlight w:val="none"/>
        </w:rPr>
        <w:t>%,主要原因：</w:t>
      </w:r>
      <w:r>
        <w:rPr>
          <w:rFonts w:hint="eastAsia" w:ascii="仿宋_GB2312" w:hAnsi="宋体" w:eastAsia="仿宋_GB2312"/>
          <w:sz w:val="32"/>
          <w:szCs w:val="32"/>
          <w:highlight w:val="none"/>
          <w:lang w:val="en-US" w:eastAsia="zh-CN"/>
        </w:rPr>
        <w:t>本年项目支出规模降低，支出减少</w:t>
      </w:r>
      <w:r>
        <w:rPr>
          <w:rFonts w:hint="eastAsia" w:ascii="仿宋_GB2312" w:hAnsi="宋体" w:eastAsia="仿宋_GB2312"/>
          <w:sz w:val="32"/>
          <w:szCs w:val="32"/>
          <w:highlight w:val="none"/>
        </w:rPr>
        <w:t>。</w:t>
      </w:r>
    </w:p>
    <w:p>
      <w:pPr>
        <w:wordWrap w:val="0"/>
        <w:topLinePunct/>
        <w:spacing w:line="540" w:lineRule="exact"/>
        <w:ind w:firstLine="658"/>
        <w:rPr>
          <w:rFonts w:ascii="楷体_GB2312" w:hAnsi="宋体" w:eastAsia="楷体_GB2312"/>
          <w:b/>
          <w:sz w:val="32"/>
          <w:szCs w:val="32"/>
          <w:highlight w:val="none"/>
        </w:rPr>
      </w:pPr>
      <w:r>
        <w:rPr>
          <w:rFonts w:hint="eastAsia" w:ascii="楷体_GB2312" w:hAnsi="宋体" w:eastAsia="楷体_GB2312"/>
          <w:b/>
          <w:sz w:val="32"/>
          <w:szCs w:val="32"/>
          <w:highlight w:val="none"/>
        </w:rPr>
        <w:t>（三）年末结转和结余22.12万元。</w:t>
      </w:r>
    </w:p>
    <w:p>
      <w:pPr>
        <w:topLinePunct/>
        <w:spacing w:line="540" w:lineRule="exact"/>
        <w:ind w:firstLine="658"/>
        <w:rPr>
          <w:rFonts w:ascii="仿宋_GB2312" w:hAnsi="宋体" w:eastAsia="仿宋_GB2312"/>
          <w:sz w:val="32"/>
          <w:szCs w:val="32"/>
          <w:highlight w:val="none"/>
        </w:rPr>
      </w:pPr>
      <w:r>
        <w:rPr>
          <w:rFonts w:hint="eastAsia" w:ascii="仿宋_GB2312" w:eastAsia="仿宋_GB2312" w:cs="仿宋_GB2312"/>
          <w:sz w:val="32"/>
          <w:szCs w:val="32"/>
          <w:highlight w:val="none"/>
        </w:rPr>
        <w:t>主要是信访救助款未支付完成等原因形成的结余。</w:t>
      </w:r>
      <w:r>
        <w:rPr>
          <w:rFonts w:hint="eastAsia" w:ascii="仿宋_GB2312" w:hAnsi="宋体" w:eastAsia="仿宋_GB2312"/>
          <w:sz w:val="32"/>
          <w:szCs w:val="32"/>
          <w:highlight w:val="none"/>
        </w:rPr>
        <w:t>与上年相比，今年结转结余增加2</w:t>
      </w:r>
      <w:r>
        <w:rPr>
          <w:rFonts w:hint="eastAsia" w:ascii="仿宋_GB2312" w:hAnsi="宋体" w:eastAsia="仿宋_GB2312"/>
          <w:sz w:val="32"/>
          <w:szCs w:val="32"/>
          <w:highlight w:val="none"/>
          <w:lang w:val="en-US" w:eastAsia="zh-CN"/>
        </w:rPr>
        <w:t>0.51</w:t>
      </w:r>
      <w:r>
        <w:rPr>
          <w:rFonts w:hint="eastAsia" w:ascii="仿宋_GB2312" w:hAnsi="宋体" w:eastAsia="仿宋_GB2312"/>
          <w:sz w:val="32"/>
          <w:szCs w:val="32"/>
          <w:highlight w:val="none"/>
        </w:rPr>
        <w:t>万元，增长</w:t>
      </w:r>
      <w:r>
        <w:rPr>
          <w:rFonts w:hint="eastAsia" w:ascii="仿宋_GB2312" w:hAnsi="宋体" w:eastAsia="仿宋_GB2312"/>
          <w:sz w:val="32"/>
          <w:szCs w:val="32"/>
          <w:highlight w:val="none"/>
          <w:lang w:val="en-US" w:eastAsia="zh-CN"/>
        </w:rPr>
        <w:t>1273.91</w:t>
      </w:r>
      <w:r>
        <w:rPr>
          <w:rFonts w:hint="eastAsia" w:ascii="仿宋_GB2312" w:hAnsi="宋体" w:eastAsia="仿宋_GB2312"/>
          <w:sz w:val="32"/>
          <w:szCs w:val="32"/>
          <w:highlight w:val="none"/>
        </w:rPr>
        <w:t>%，主要原因：信访救助款未支付完成。</w:t>
      </w:r>
    </w:p>
    <w:p>
      <w:pPr>
        <w:spacing w:line="540" w:lineRule="exact"/>
        <w:ind w:firstLine="660"/>
        <w:rPr>
          <w:rFonts w:ascii="黑体" w:hAnsi="黑体" w:eastAsia="黑体"/>
          <w:sz w:val="32"/>
          <w:szCs w:val="32"/>
          <w:highlight w:val="none"/>
        </w:rPr>
      </w:pPr>
      <w:r>
        <w:rPr>
          <w:rFonts w:hint="eastAsia" w:ascii="黑体" w:hAnsi="宋体" w:eastAsia="黑体" w:cs="黑体"/>
          <w:sz w:val="32"/>
          <w:szCs w:val="32"/>
          <w:highlight w:val="none"/>
        </w:rPr>
        <w:t>二、财政拨款支出决算情况说明</w:t>
      </w:r>
    </w:p>
    <w:p>
      <w:pPr>
        <w:spacing w:line="540" w:lineRule="exact"/>
        <w:ind w:firstLine="660"/>
        <w:rPr>
          <w:rFonts w:ascii="楷体_GB2312" w:hAnsi="宋体" w:eastAsia="楷体_GB2312"/>
          <w:b/>
          <w:sz w:val="32"/>
          <w:szCs w:val="32"/>
          <w:highlight w:val="none"/>
        </w:rPr>
      </w:pPr>
      <w:r>
        <w:rPr>
          <w:rFonts w:hint="eastAsia" w:ascii="楷体_GB2312" w:hAnsi="宋体" w:eastAsia="楷体_GB2312"/>
          <w:b/>
          <w:sz w:val="32"/>
          <w:szCs w:val="32"/>
          <w:highlight w:val="none"/>
        </w:rPr>
        <w:t>（一）总体情况。</w:t>
      </w:r>
    </w:p>
    <w:p>
      <w:pPr>
        <w:topLinePunct/>
        <w:spacing w:line="540" w:lineRule="exact"/>
        <w:ind w:firstLine="658"/>
        <w:rPr>
          <w:rFonts w:ascii="仿宋_GB2312" w:hAnsi="宋体" w:eastAsia="仿宋_GB2312"/>
          <w:sz w:val="32"/>
          <w:szCs w:val="32"/>
          <w:highlight w:val="none"/>
        </w:rPr>
      </w:pPr>
      <w:r>
        <w:rPr>
          <w:rFonts w:hint="eastAsia" w:ascii="仿宋_GB2312" w:hAnsi="宋体" w:eastAsia="仿宋_GB2312"/>
          <w:sz w:val="32"/>
          <w:szCs w:val="32"/>
          <w:highlight w:val="none"/>
        </w:rPr>
        <w:t>2023年度财政拨款支出</w:t>
      </w:r>
      <w:r>
        <w:rPr>
          <w:rFonts w:hint="eastAsia" w:ascii="仿宋_GB2312" w:eastAsia="仿宋_GB2312" w:cs="仿宋_GB2312"/>
          <w:sz w:val="32"/>
          <w:szCs w:val="32"/>
          <w:highlight w:val="none"/>
        </w:rPr>
        <w:t>685.53</w:t>
      </w:r>
      <w:r>
        <w:rPr>
          <w:rFonts w:hint="eastAsia" w:ascii="仿宋_GB2312" w:hAnsi="宋体" w:eastAsia="仿宋_GB2312"/>
          <w:sz w:val="32"/>
          <w:szCs w:val="32"/>
          <w:highlight w:val="none"/>
        </w:rPr>
        <w:t>万元，其中：基本支出</w:t>
      </w:r>
      <w:r>
        <w:rPr>
          <w:rFonts w:hint="eastAsia" w:ascii="仿宋_GB2312" w:eastAsia="仿宋_GB2312" w:cs="仿宋_GB2312"/>
          <w:sz w:val="32"/>
          <w:szCs w:val="32"/>
          <w:highlight w:val="none"/>
        </w:rPr>
        <w:t>491.71</w:t>
      </w:r>
      <w:r>
        <w:rPr>
          <w:rFonts w:hint="eastAsia" w:ascii="仿宋_GB2312" w:hAnsi="宋体" w:eastAsia="仿宋_GB2312"/>
          <w:sz w:val="32"/>
          <w:szCs w:val="32"/>
          <w:highlight w:val="none"/>
        </w:rPr>
        <w:t>万元，项目支出</w:t>
      </w:r>
      <w:r>
        <w:rPr>
          <w:rFonts w:hint="eastAsia" w:ascii="仿宋_GB2312" w:eastAsia="仿宋_GB2312" w:cs="仿宋_GB2312"/>
          <w:sz w:val="32"/>
          <w:szCs w:val="32"/>
          <w:highlight w:val="none"/>
        </w:rPr>
        <w:t>193.82</w:t>
      </w:r>
      <w:r>
        <w:rPr>
          <w:rFonts w:hint="eastAsia" w:ascii="仿宋_GB2312" w:hAnsi="宋体" w:eastAsia="仿宋_GB2312"/>
          <w:sz w:val="32"/>
          <w:szCs w:val="32"/>
          <w:highlight w:val="none"/>
        </w:rPr>
        <w:t>万元。与</w:t>
      </w:r>
      <w:r>
        <w:rPr>
          <w:rFonts w:ascii="仿宋_GB2312" w:hAnsi="宋体" w:eastAsia="仿宋_GB2312"/>
          <w:sz w:val="32"/>
          <w:szCs w:val="32"/>
          <w:highlight w:val="none"/>
        </w:rPr>
        <w:t>上年相比，</w:t>
      </w:r>
      <w:r>
        <w:rPr>
          <w:rFonts w:hint="eastAsia" w:ascii="仿宋_GB2312" w:hAnsi="宋体" w:eastAsia="仿宋_GB2312"/>
          <w:sz w:val="32"/>
          <w:szCs w:val="32"/>
          <w:highlight w:val="none"/>
        </w:rPr>
        <w:t>财政拨款支出</w:t>
      </w:r>
      <w:r>
        <w:rPr>
          <w:rFonts w:hint="eastAsia" w:ascii="仿宋_GB2312" w:hAnsi="宋体" w:eastAsia="仿宋_GB2312"/>
          <w:sz w:val="32"/>
          <w:szCs w:val="32"/>
          <w:highlight w:val="none"/>
          <w:lang w:val="en-US" w:eastAsia="zh-CN"/>
        </w:rPr>
        <w:t>减少443.06</w:t>
      </w:r>
      <w:r>
        <w:rPr>
          <w:rFonts w:hint="eastAsia" w:ascii="仿宋_GB2312" w:hAnsi="宋体" w:eastAsia="仿宋_GB2312"/>
          <w:sz w:val="32"/>
          <w:szCs w:val="32"/>
          <w:highlight w:val="none"/>
        </w:rPr>
        <w:t>万元，</w:t>
      </w:r>
      <w:r>
        <w:rPr>
          <w:rFonts w:hint="eastAsia" w:ascii="仿宋_GB2312" w:hAnsi="宋体" w:eastAsia="仿宋_GB2312"/>
          <w:sz w:val="32"/>
          <w:szCs w:val="32"/>
          <w:highlight w:val="none"/>
          <w:lang w:val="en-US" w:eastAsia="zh-CN"/>
        </w:rPr>
        <w:t>下降39.26</w:t>
      </w:r>
      <w:r>
        <w:rPr>
          <w:rFonts w:hint="eastAsia" w:ascii="仿宋_GB2312" w:hAnsi="宋体" w:eastAsia="仿宋_GB2312"/>
          <w:sz w:val="32"/>
          <w:szCs w:val="32"/>
          <w:highlight w:val="none"/>
        </w:rPr>
        <w:t>%，主要原因</w:t>
      </w:r>
      <w:r>
        <w:rPr>
          <w:rFonts w:hint="eastAsia" w:ascii="仿宋_GB2312" w:eastAsia="仿宋_GB2312" w:cs="仿宋_GB2312"/>
          <w:sz w:val="32"/>
          <w:szCs w:val="32"/>
          <w:highlight w:val="none"/>
        </w:rPr>
        <w:t>：</w:t>
      </w:r>
      <w:r>
        <w:rPr>
          <w:rFonts w:hint="eastAsia" w:ascii="仿宋_GB2312" w:hAnsi="宋体" w:eastAsia="仿宋_GB2312"/>
          <w:sz w:val="32"/>
          <w:szCs w:val="32"/>
          <w:highlight w:val="none"/>
          <w:lang w:val="en-US" w:eastAsia="zh-CN"/>
        </w:rPr>
        <w:t>本年项目支出规模降低，支出减少</w:t>
      </w:r>
      <w:r>
        <w:rPr>
          <w:rFonts w:hint="eastAsia" w:ascii="仿宋_GB2312" w:eastAsia="仿宋_GB2312" w:cs="仿宋_GB2312"/>
          <w:sz w:val="32"/>
          <w:szCs w:val="32"/>
          <w:highlight w:val="none"/>
        </w:rPr>
        <w:t>。</w:t>
      </w:r>
      <w:r>
        <w:rPr>
          <w:rFonts w:hint="eastAsia" w:ascii="仿宋_GB2312" w:hAnsi="宋体" w:eastAsia="仿宋_GB2312"/>
          <w:sz w:val="32"/>
          <w:szCs w:val="32"/>
          <w:highlight w:val="none"/>
        </w:rPr>
        <w:t>与年初预算相比，2023年度财政拨款支出完成年初预算的</w:t>
      </w:r>
      <w:r>
        <w:rPr>
          <w:rFonts w:hint="eastAsia" w:ascii="仿宋_GB2312" w:eastAsia="仿宋_GB2312" w:cs="仿宋_GB2312"/>
          <w:sz w:val="32"/>
          <w:szCs w:val="32"/>
          <w:highlight w:val="none"/>
        </w:rPr>
        <w:t>72.28</w:t>
      </w:r>
      <w:r>
        <w:rPr>
          <w:rFonts w:hint="eastAsia" w:ascii="仿宋_GB2312" w:hAnsi="宋体" w:eastAsia="仿宋_GB2312"/>
          <w:sz w:val="32"/>
          <w:szCs w:val="32"/>
          <w:highlight w:val="none"/>
        </w:rPr>
        <w:t>%，其中：基本支出完成年初预算的</w:t>
      </w:r>
      <w:r>
        <w:rPr>
          <w:rFonts w:hint="eastAsia" w:ascii="仿宋_GB2312" w:eastAsia="仿宋_GB2312" w:cs="仿宋_GB2312"/>
          <w:sz w:val="32"/>
          <w:szCs w:val="32"/>
          <w:highlight w:val="none"/>
        </w:rPr>
        <w:t>115.34</w:t>
      </w:r>
      <w:r>
        <w:rPr>
          <w:rFonts w:hint="eastAsia" w:ascii="仿宋_GB2312" w:hAnsi="宋体" w:eastAsia="仿宋_GB2312"/>
          <w:sz w:val="32"/>
          <w:szCs w:val="32"/>
          <w:highlight w:val="none"/>
        </w:rPr>
        <w:t>%，项目支出完成年初预算的</w:t>
      </w:r>
      <w:r>
        <w:rPr>
          <w:rFonts w:hint="eastAsia" w:ascii="仿宋_GB2312" w:eastAsia="仿宋_GB2312" w:cs="仿宋_GB2312"/>
          <w:sz w:val="32"/>
          <w:szCs w:val="32"/>
          <w:highlight w:val="none"/>
        </w:rPr>
        <w:t>37.12</w:t>
      </w:r>
      <w:r>
        <w:rPr>
          <w:rFonts w:hint="eastAsia" w:ascii="仿宋_GB2312" w:hAnsi="宋体" w:eastAsia="仿宋_GB2312"/>
          <w:sz w:val="32"/>
          <w:szCs w:val="32"/>
          <w:highlight w:val="none"/>
        </w:rPr>
        <w:t>%。</w:t>
      </w:r>
    </w:p>
    <w:p>
      <w:pPr>
        <w:spacing w:line="540" w:lineRule="exact"/>
        <w:ind w:firstLine="660"/>
        <w:rPr>
          <w:rFonts w:hint="eastAsia" w:ascii="仿宋_GB2312" w:eastAsia="仿宋_GB2312" w:cs="仿宋_GB2312"/>
          <w:sz w:val="32"/>
          <w:szCs w:val="32"/>
          <w:highlight w:val="none"/>
        </w:rPr>
      </w:pPr>
      <w:r>
        <w:rPr>
          <w:rFonts w:hint="eastAsia" w:ascii="楷体_GB2312" w:hAnsi="宋体" w:eastAsia="楷体_GB2312"/>
          <w:b/>
          <w:sz w:val="32"/>
          <w:szCs w:val="32"/>
          <w:highlight w:val="none"/>
        </w:rPr>
        <w:t>（二）一般公共预算财政拨款支出情况。</w:t>
      </w:r>
    </w:p>
    <w:p>
      <w:pPr>
        <w:wordWrap w:val="0"/>
        <w:topLinePunct/>
        <w:spacing w:line="540" w:lineRule="exact"/>
        <w:ind w:firstLine="658"/>
        <w:rPr>
          <w:rFonts w:ascii="仿宋_GB2312" w:eastAsia="仿宋_GB2312" w:cs="仿宋_GB2312"/>
          <w:sz w:val="32"/>
          <w:szCs w:val="32"/>
          <w:highlight w:val="none"/>
        </w:rPr>
      </w:pPr>
      <w:r>
        <w:rPr>
          <w:rFonts w:hint="eastAsia" w:ascii="仿宋_GB2312" w:eastAsia="仿宋_GB2312" w:cs="仿宋_GB2312"/>
          <w:sz w:val="32"/>
          <w:szCs w:val="32"/>
          <w:highlight w:val="none"/>
        </w:rPr>
        <w:t>2023年度一般公共预算财政拨款支出685.53万元。按支出功能分类科目分，包括：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highlight w:val="none"/>
        </w:rPr>
        <w:t>1.一般公共服务支出569.83万元，具体包括：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highlight w:val="none"/>
        </w:rPr>
        <w:t>（1）一般公共服务支出（类）政府办公厅（室）及相关机构事务（款）信访事务（项）189.96万元,主要是信访救助款、信访信息系统运行经费、信访业务工作经费、解决特殊疑难信访问题资金、全市信访视频系统运行经费等支出，完成年初预算的36.38%，决算数与年初预算数存在差异的主要原因是信访维稳专项资金减少。</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highlight w:val="none"/>
        </w:rPr>
        <w:t>（2）一般公共服务支出（类）党委办公厅（室）及相关机构事务（款）行政运行（项）290.40万元,主要是人员工资及公用经费等支出，完成年初预算的87.62%，决算数与年初预算数存在差异的主要原因是本年新成立下级中心，人员调出。</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highlight w:val="none"/>
        </w:rPr>
        <w:t>（3）一般公共服务支出（类）党委办公厅（室）及相关机构事务（款）事业运行（项）89.47万元,主要是人员工资及公用经费等支出，</w:t>
      </w:r>
      <w:r>
        <w:rPr>
          <w:rFonts w:hint="eastAsia" w:ascii="仿宋_GB2312" w:eastAsia="仿宋_GB2312" w:cs="仿宋_GB2312"/>
          <w:sz w:val="32"/>
          <w:szCs w:val="32"/>
          <w:highlight w:val="none"/>
          <w:lang w:val="en-US" w:eastAsia="zh-CN"/>
        </w:rPr>
        <w:t>年初预算为零</w:t>
      </w:r>
      <w:r>
        <w:rPr>
          <w:rFonts w:hint="eastAsia" w:ascii="仿宋_GB2312" w:eastAsia="仿宋_GB2312" w:cs="仿宋_GB2312"/>
          <w:sz w:val="32"/>
          <w:szCs w:val="32"/>
          <w:highlight w:val="none"/>
        </w:rPr>
        <w:t>，决算数与年初预算数存在差异的主要原因是本年新成立下级中心，</w:t>
      </w:r>
      <w:r>
        <w:rPr>
          <w:rFonts w:hint="eastAsia" w:ascii="仿宋_GB2312" w:eastAsia="仿宋_GB2312" w:cs="仿宋_GB2312"/>
          <w:sz w:val="32"/>
          <w:szCs w:val="32"/>
          <w:highlight w:val="none"/>
          <w:lang w:val="en-US" w:eastAsia="zh-CN"/>
        </w:rPr>
        <w:t>为纳入年初预算编制范围</w:t>
      </w:r>
      <w:r>
        <w:rPr>
          <w:rFonts w:hint="eastAsia" w:ascii="仿宋_GB2312" w:eastAsia="仿宋_GB2312" w:cs="仿宋_GB2312"/>
          <w:sz w:val="32"/>
          <w:szCs w:val="32"/>
          <w:highlight w:val="none"/>
        </w:rPr>
        <w:t>。</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highlight w:val="none"/>
        </w:rPr>
        <w:t>2.社会保障和就业支出60.53万元，具体包括：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highlight w:val="none"/>
        </w:rPr>
        <w:t>（1）社会保障和就业支出（类）行政事业单位养老支出（款）行政单位离退休（项）3.49万元,主要是行政单位离退休人员经费等支出，完成年初预算的97.49%，决算数与年初预算数存在差异的主要原因是人员变动。</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highlight w:val="none"/>
        </w:rPr>
        <w:t>（2）社会保障和就业支出（类）行政事业单位养老支出（款）机关事业单位基本养老保险缴费支出（项）54.33万元,主要是机关事业单位基本养老保险缴费等支出，完成年初预算的125.71%，决算数与年初预算数存在差异的主要原因是本年新成立下级中心，年初预算数为零。</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highlight w:val="none"/>
        </w:rPr>
        <w:t>（3）社会保障和就业支出（类）行政事业单位养老支出（款）机关事业单位职业年金缴费支出（项）0.51万元,主要是机关事业单位职业年金缴费等支出，年初预算数为零，决算数与年初预算数存在差异的主要原因是此笔支出为财政代编预算，未纳入部门年初预算。</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highlight w:val="none"/>
        </w:rPr>
        <w:t>（4）社会保障和就业支出（类）残疾人事业（款）其他残疾人事业支出（项）1.67万元,主要是残保金等支出，年初预算</w:t>
      </w:r>
      <w:r>
        <w:rPr>
          <w:rFonts w:hint="eastAsia" w:ascii="仿宋_GB2312" w:eastAsia="仿宋_GB2312" w:cs="仿宋_GB2312"/>
          <w:sz w:val="32"/>
          <w:szCs w:val="32"/>
          <w:highlight w:val="none"/>
          <w:lang w:val="en-US" w:eastAsia="zh-CN"/>
        </w:rPr>
        <w:t>为零</w:t>
      </w:r>
      <w:r>
        <w:rPr>
          <w:rFonts w:hint="eastAsia" w:ascii="仿宋_GB2312" w:eastAsia="仿宋_GB2312" w:cs="仿宋_GB2312"/>
          <w:sz w:val="32"/>
          <w:szCs w:val="32"/>
          <w:highlight w:val="none"/>
        </w:rPr>
        <w:t>，决算数与年初预算数存在差异的主要原因是此笔支出未独立编制预算，缴纳时从公用经费调剂。</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highlight w:val="none"/>
        </w:rPr>
        <w:t>（5）社会保障和就业支出（类）其他社会保障和就业支出（款）其他社会保障和就业支出（项）0.53万元,主要是失业保险缴费等支出，完成年初预算的160.61%，决算数与年初预算数存在差异的主要原因是本年新成立下级中心，年初预算数为零。</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highlight w:val="none"/>
        </w:rPr>
        <w:t>3.卫生健康支出16.49万元，具体包括：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highlight w:val="none"/>
        </w:rPr>
        <w:t>（1）卫生健康支出（类）行政事业单位医疗（款）行政单位医疗（项）10.64万元,主要是行政单位医疗保险缴费等支出，完成年初预算的72.78%，决算数与年初预算数存在差异的主要原因是本年新成立下级中心，人员调出。</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highlight w:val="none"/>
        </w:rPr>
        <w:t>（2）卫生健康支出（类）行政事业单位医疗（款）事业单位医疗（项）4.73万元,主要是事业单位医疗保险缴费等支出，年初预算</w:t>
      </w:r>
      <w:r>
        <w:rPr>
          <w:rFonts w:hint="eastAsia" w:ascii="仿宋_GB2312" w:eastAsia="仿宋_GB2312" w:cs="仿宋_GB2312"/>
          <w:sz w:val="32"/>
          <w:szCs w:val="32"/>
          <w:highlight w:val="none"/>
          <w:lang w:val="en-US" w:eastAsia="zh-CN"/>
        </w:rPr>
        <w:t>为零</w:t>
      </w:r>
      <w:r>
        <w:rPr>
          <w:rFonts w:hint="eastAsia" w:ascii="仿宋_GB2312" w:eastAsia="仿宋_GB2312" w:cs="仿宋_GB2312"/>
          <w:sz w:val="32"/>
          <w:szCs w:val="32"/>
          <w:highlight w:val="none"/>
        </w:rPr>
        <w:t>，决算数与年初预算数存在差异的主要原因是本年新成立下级中心，年初预算数为零。</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highlight w:val="none"/>
        </w:rPr>
        <w:t>（3）卫生健康支出（类）行政事业单位医疗（款）其他行政事业单位医疗支出（项）1.12万元,主要是工伤、大额医疗保险缴费等支出，完成年初预算的160%，决算数与年初预算数存在差异的主要原因是本年新成立下级中心，年初预算数为零。</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highlight w:val="none"/>
        </w:rPr>
        <w:t>4.住房保障支出34.83万元，具体包括：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highlight w:val="none"/>
        </w:rPr>
        <w:t>（1）住房保障支出（类）住房改革支出（款）住房公积金（项）34.83万元,主要是住房公积金缴费等支出，完成年初预算的107.43%，决算数与年初预算数存在差异的主要原因是本年新成立下级中心，年初预算数为零。</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highlight w:val="none"/>
        </w:rPr>
        <w:t>5.其他支出3.86万元，具体包括：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highlight w:val="none"/>
        </w:rPr>
      </w:pPr>
      <w:r>
        <w:rPr>
          <w:rFonts w:hint="eastAsia" w:ascii="仿宋_GB2312" w:eastAsia="仿宋_GB2312" w:cs="仿宋_GB2312"/>
          <w:sz w:val="32"/>
          <w:szCs w:val="32"/>
          <w:highlight w:val="none"/>
        </w:rPr>
        <w:t>（1）其他支出（类）其他支出（款）其他支出（项）3.86万元,主要是办公设备购置等支出，年初预算</w:t>
      </w:r>
      <w:r>
        <w:rPr>
          <w:rFonts w:hint="eastAsia" w:ascii="仿宋_GB2312" w:eastAsia="仿宋_GB2312" w:cs="仿宋_GB2312"/>
          <w:sz w:val="32"/>
          <w:szCs w:val="32"/>
          <w:highlight w:val="none"/>
          <w:lang w:val="en-US" w:eastAsia="zh-CN"/>
        </w:rPr>
        <w:t>为零</w:t>
      </w:r>
      <w:r>
        <w:rPr>
          <w:rFonts w:hint="eastAsia" w:ascii="仿宋_GB2312" w:eastAsia="仿宋_GB2312" w:cs="仿宋_GB2312"/>
          <w:sz w:val="32"/>
          <w:szCs w:val="32"/>
          <w:highlight w:val="none"/>
        </w:rPr>
        <w:t>，决算数与年初预算数存在差异的主要原因是此笔支出来源于财政代编预算，未纳入部门预算中。</w:t>
      </w:r>
    </w:p>
    <w:p>
      <w:pPr>
        <w:spacing w:line="540" w:lineRule="exact"/>
        <w:ind w:firstLine="660"/>
        <w:rPr>
          <w:rFonts w:ascii="楷体_GB2312" w:hAnsi="宋体" w:eastAsia="楷体_GB2312"/>
          <w:b/>
          <w:sz w:val="32"/>
          <w:szCs w:val="32"/>
          <w:highlight w:val="none"/>
        </w:rPr>
      </w:pPr>
      <w:r>
        <w:rPr>
          <w:rFonts w:hint="eastAsia" w:ascii="楷体_GB2312" w:hAnsi="宋体" w:eastAsia="楷体_GB2312"/>
          <w:b/>
          <w:sz w:val="32"/>
          <w:szCs w:val="32"/>
          <w:highlight w:val="none"/>
        </w:rPr>
        <w:t>（三）政府性基金预算财政拨款支出情况。</w:t>
      </w:r>
    </w:p>
    <w:p>
      <w:pPr>
        <w:widowControl/>
        <w:wordWrap w:val="0"/>
        <w:spacing w:line="360" w:lineRule="auto"/>
        <w:ind w:firstLine="640" w:firstLineChars="200"/>
        <w:jc w:val="both"/>
        <w:rPr>
          <w:rFonts w:hint="eastAsia" w:ascii="仿宋_GB2312" w:eastAsia="仿宋_GB2312" w:cs="仿宋_GB2312"/>
          <w:sz w:val="32"/>
          <w:szCs w:val="32"/>
          <w:highlight w:val="none"/>
        </w:rPr>
      </w:pPr>
      <w:r>
        <w:rPr>
          <w:rFonts w:hint="eastAsia" w:ascii="仿宋_GB2312" w:eastAsia="仿宋_GB2312" w:cs="仿宋_GB2312"/>
          <w:sz w:val="32"/>
          <w:szCs w:val="32"/>
          <w:highlight w:val="none"/>
        </w:rPr>
        <w:t>本部门2023年度无政府性基金预算财政拨款支出。</w:t>
      </w:r>
    </w:p>
    <w:p>
      <w:pPr>
        <w:spacing w:line="540" w:lineRule="exact"/>
        <w:ind w:firstLine="660"/>
        <w:rPr>
          <w:rFonts w:ascii="楷体_GB2312" w:hAnsi="宋体" w:eastAsia="楷体_GB2312"/>
          <w:b/>
          <w:sz w:val="32"/>
          <w:szCs w:val="32"/>
          <w:highlight w:val="none"/>
        </w:rPr>
      </w:pPr>
      <w:r>
        <w:rPr>
          <w:rFonts w:hint="eastAsia" w:ascii="楷体_GB2312" w:hAnsi="宋体" w:eastAsia="楷体_GB2312"/>
          <w:b/>
          <w:sz w:val="32"/>
          <w:szCs w:val="32"/>
          <w:highlight w:val="none"/>
        </w:rPr>
        <w:t>（四）国有资本经营预算财政拨款支出情况。</w:t>
      </w:r>
    </w:p>
    <w:p>
      <w:pPr>
        <w:widowControl/>
        <w:wordWrap w:val="0"/>
        <w:spacing w:line="360" w:lineRule="auto"/>
        <w:ind w:firstLine="640" w:firstLineChars="200"/>
        <w:jc w:val="both"/>
        <w:rPr>
          <w:rFonts w:ascii="仿宋_GB2312" w:eastAsia="仿宋_GB2312" w:cs="仿宋_GB2312"/>
          <w:sz w:val="32"/>
          <w:szCs w:val="32"/>
          <w:highlight w:val="none"/>
        </w:rPr>
      </w:pPr>
      <w:r>
        <w:rPr>
          <w:rFonts w:hint="eastAsia" w:ascii="仿宋_GB2312" w:eastAsia="仿宋_GB2312" w:cs="仿宋_GB2312"/>
          <w:sz w:val="32"/>
          <w:szCs w:val="32"/>
          <w:highlight w:val="none"/>
        </w:rPr>
        <w:t>本部门2023年度无国有资本经营预算财政拨款支出。</w:t>
      </w:r>
    </w:p>
    <w:p>
      <w:pPr>
        <w:spacing w:line="540" w:lineRule="exact"/>
        <w:ind w:firstLine="660"/>
        <w:rPr>
          <w:rFonts w:ascii="黑体" w:hAnsi="黑体" w:eastAsia="黑体"/>
          <w:sz w:val="32"/>
          <w:szCs w:val="32"/>
          <w:highlight w:val="none"/>
        </w:rPr>
      </w:pPr>
      <w:r>
        <w:rPr>
          <w:rFonts w:hint="eastAsia" w:ascii="黑体" w:hAnsi="宋体" w:eastAsia="黑体" w:cs="黑体"/>
          <w:sz w:val="32"/>
          <w:szCs w:val="32"/>
          <w:highlight w:val="none"/>
        </w:rPr>
        <w:t>三、财政拨款“三公”经费支出决算情况说明</w:t>
      </w:r>
    </w:p>
    <w:p>
      <w:pPr>
        <w:topLinePunct/>
        <w:spacing w:line="540" w:lineRule="exact"/>
        <w:ind w:firstLine="646"/>
        <w:rPr>
          <w:rFonts w:ascii="仿宋_GB2312" w:hAnsi="宋体" w:eastAsia="仿宋_GB2312"/>
          <w:sz w:val="32"/>
          <w:szCs w:val="32"/>
          <w:highlight w:val="none"/>
        </w:rPr>
      </w:pPr>
      <w:r>
        <w:rPr>
          <w:rFonts w:hint="eastAsia" w:ascii="仿宋_GB2312" w:hAnsi="宋体" w:eastAsia="仿宋_GB2312"/>
          <w:sz w:val="32"/>
          <w:szCs w:val="32"/>
          <w:highlight w:val="none"/>
        </w:rPr>
        <w:t>2023年度财政拨款安排的“三公”经费支出</w:t>
      </w:r>
      <w:r>
        <w:rPr>
          <w:rFonts w:hint="eastAsia" w:ascii="仿宋_GB2312" w:eastAsia="仿宋_GB2312" w:cs="仿宋_GB2312"/>
          <w:sz w:val="32"/>
          <w:szCs w:val="32"/>
          <w:highlight w:val="none"/>
        </w:rPr>
        <w:t>3.64</w:t>
      </w:r>
      <w:r>
        <w:rPr>
          <w:rFonts w:hint="eastAsia" w:ascii="仿宋_GB2312" w:hAnsi="宋体" w:eastAsia="仿宋_GB2312"/>
          <w:sz w:val="32"/>
          <w:szCs w:val="32"/>
          <w:highlight w:val="none"/>
        </w:rPr>
        <w:t>万元，完成预算的</w:t>
      </w:r>
      <w:r>
        <w:rPr>
          <w:rFonts w:hint="eastAsia" w:ascii="仿宋_GB2312" w:eastAsia="仿宋_GB2312" w:cs="仿宋_GB2312"/>
          <w:sz w:val="32"/>
          <w:szCs w:val="32"/>
          <w:highlight w:val="none"/>
        </w:rPr>
        <w:t>36.40</w:t>
      </w:r>
      <w:r>
        <w:rPr>
          <w:rFonts w:hint="eastAsia" w:ascii="仿宋_GB2312" w:hAnsi="宋体" w:eastAsia="仿宋_GB2312"/>
          <w:sz w:val="32"/>
          <w:szCs w:val="32"/>
          <w:highlight w:val="none"/>
        </w:rPr>
        <w:t>%，决算数小于预算数的主要原因是严格控制“三公”经费支出。</w:t>
      </w:r>
      <w:r>
        <w:rPr>
          <w:rFonts w:hint="eastAsia" w:ascii="仿宋_GB2312" w:hAnsi="宋体" w:eastAsia="仿宋_GB2312"/>
          <w:sz w:val="32"/>
          <w:szCs w:val="32"/>
          <w:highlight w:val="none"/>
          <w:lang w:val="en-US" w:eastAsia="zh-CN"/>
        </w:rPr>
        <w:t>较上年相比减少45.2万元，下降92.56%，主要是同期有公务用车购置支出垫高基数。</w:t>
      </w:r>
      <w:r>
        <w:rPr>
          <w:rFonts w:hint="eastAsia" w:ascii="仿宋_GB2312" w:hAnsi="宋体" w:eastAsia="仿宋_GB2312"/>
          <w:sz w:val="32"/>
          <w:szCs w:val="32"/>
          <w:highlight w:val="none"/>
        </w:rPr>
        <w:t>其中：因公出国（境）费</w:t>
      </w:r>
      <w:r>
        <w:rPr>
          <w:rFonts w:hint="eastAsia" w:ascii="仿宋_GB2312" w:eastAsia="仿宋_GB2312" w:cs="仿宋_GB2312"/>
          <w:sz w:val="32"/>
          <w:szCs w:val="32"/>
          <w:highlight w:val="none"/>
        </w:rPr>
        <w:t>0.00</w:t>
      </w:r>
      <w:r>
        <w:rPr>
          <w:rFonts w:hint="eastAsia" w:ascii="仿宋_GB2312" w:hAnsi="宋体" w:eastAsia="仿宋_GB2312"/>
          <w:sz w:val="32"/>
          <w:szCs w:val="32"/>
          <w:highlight w:val="none"/>
        </w:rPr>
        <w:t>万元，公务接待费</w:t>
      </w:r>
      <w:r>
        <w:rPr>
          <w:rFonts w:hint="eastAsia" w:ascii="仿宋_GB2312" w:eastAsia="仿宋_GB2312" w:cs="仿宋_GB2312"/>
          <w:sz w:val="32"/>
          <w:szCs w:val="32"/>
          <w:highlight w:val="none"/>
        </w:rPr>
        <w:t>0.00</w:t>
      </w:r>
      <w:r>
        <w:rPr>
          <w:rFonts w:hint="eastAsia" w:ascii="仿宋_GB2312" w:hAnsi="宋体" w:eastAsia="仿宋_GB2312"/>
          <w:sz w:val="32"/>
          <w:szCs w:val="32"/>
          <w:highlight w:val="none"/>
        </w:rPr>
        <w:t>万元，公务用车购置及运行维护费</w:t>
      </w:r>
      <w:r>
        <w:rPr>
          <w:rFonts w:hint="eastAsia" w:ascii="仿宋_GB2312" w:eastAsia="仿宋_GB2312" w:cs="仿宋_GB2312"/>
          <w:sz w:val="32"/>
          <w:szCs w:val="32"/>
          <w:highlight w:val="none"/>
        </w:rPr>
        <w:t>3.64</w:t>
      </w:r>
      <w:r>
        <w:rPr>
          <w:rFonts w:hint="eastAsia" w:ascii="仿宋_GB2312" w:hAnsi="宋体" w:eastAsia="仿宋_GB2312"/>
          <w:sz w:val="32"/>
          <w:szCs w:val="32"/>
          <w:highlight w:val="none"/>
        </w:rPr>
        <w:t>万元。</w:t>
      </w:r>
    </w:p>
    <w:p>
      <w:pPr>
        <w:numPr>
          <w:ilvl w:val="0"/>
          <w:numId w:val="0"/>
        </w:numPr>
        <w:topLinePunct/>
        <w:spacing w:line="540" w:lineRule="exact"/>
        <w:ind w:firstLine="640" w:firstLineChars="200"/>
        <w:rPr>
          <w:rFonts w:hint="eastAsia" w:ascii="仿宋_GB2312" w:eastAsia="仿宋_GB2312" w:cs="仿宋_GB2312"/>
          <w:sz w:val="32"/>
          <w:szCs w:val="32"/>
          <w:highlight w:val="none"/>
        </w:rPr>
      </w:pPr>
      <w:r>
        <w:rPr>
          <w:rFonts w:hint="eastAsia" w:ascii="仿宋_GB2312" w:hAnsi="宋体" w:eastAsia="仿宋_GB2312"/>
          <w:sz w:val="32"/>
          <w:szCs w:val="32"/>
          <w:highlight w:val="none"/>
          <w:lang w:val="en-US" w:eastAsia="zh-CN"/>
        </w:rPr>
        <w:t>1.</w:t>
      </w:r>
      <w:r>
        <w:rPr>
          <w:rFonts w:hint="eastAsia" w:ascii="仿宋_GB2312" w:hAnsi="宋体" w:eastAsia="仿宋_GB2312"/>
          <w:sz w:val="32"/>
          <w:szCs w:val="32"/>
          <w:highlight w:val="none"/>
        </w:rPr>
        <w:t>因公出国（境）费</w:t>
      </w:r>
      <w:r>
        <w:rPr>
          <w:rFonts w:hint="eastAsia" w:ascii="仿宋_GB2312" w:eastAsia="仿宋_GB2312" w:cs="仿宋_GB2312"/>
          <w:sz w:val="32"/>
          <w:szCs w:val="32"/>
          <w:highlight w:val="none"/>
        </w:rPr>
        <w:t>0.00</w:t>
      </w:r>
      <w:r>
        <w:rPr>
          <w:rFonts w:hint="eastAsia" w:ascii="仿宋_GB2312" w:hAnsi="宋体" w:eastAsia="仿宋_GB2312"/>
          <w:sz w:val="32"/>
          <w:szCs w:val="32"/>
          <w:highlight w:val="none"/>
        </w:rPr>
        <w:t>万元，占“三公”经费支出的</w:t>
      </w:r>
      <w:r>
        <w:rPr>
          <w:rFonts w:hint="eastAsia" w:ascii="仿宋_GB2312" w:eastAsia="仿宋_GB2312" w:cs="仿宋_GB2312"/>
          <w:sz w:val="32"/>
          <w:szCs w:val="32"/>
          <w:highlight w:val="none"/>
        </w:rPr>
        <w:t>0.00</w:t>
      </w:r>
      <w:r>
        <w:rPr>
          <w:rFonts w:hint="eastAsia" w:ascii="仿宋_GB2312" w:hAnsi="宋体" w:eastAsia="仿宋_GB2312"/>
          <w:sz w:val="32"/>
          <w:szCs w:val="32"/>
          <w:highlight w:val="none"/>
        </w:rPr>
        <w:t>%。完成预算的</w:t>
      </w:r>
      <w:r>
        <w:rPr>
          <w:rFonts w:hint="eastAsia" w:ascii="仿宋_GB2312" w:eastAsia="仿宋_GB2312" w:cs="仿宋_GB2312"/>
          <w:sz w:val="32"/>
          <w:szCs w:val="32"/>
          <w:highlight w:val="none"/>
        </w:rPr>
        <w:t>0.00</w:t>
      </w:r>
      <w:r>
        <w:rPr>
          <w:rFonts w:hint="eastAsia" w:ascii="仿宋_GB2312" w:hAnsi="宋体" w:eastAsia="仿宋_GB2312"/>
          <w:sz w:val="32"/>
          <w:szCs w:val="32"/>
          <w:highlight w:val="none"/>
        </w:rPr>
        <w:t>%，决算数持平预算数的主要原因是本年未安排因公出国（境）费支出。2023年参加出国（境）团组</w:t>
      </w:r>
      <w:r>
        <w:rPr>
          <w:rFonts w:hint="eastAsia" w:ascii="仿宋_GB2312" w:eastAsia="仿宋_GB2312" w:cs="仿宋_GB2312"/>
          <w:sz w:val="32"/>
          <w:szCs w:val="32"/>
          <w:highlight w:val="none"/>
        </w:rPr>
        <w:t>0</w:t>
      </w:r>
      <w:r>
        <w:rPr>
          <w:rFonts w:hint="eastAsia" w:ascii="仿宋_GB2312" w:hAnsi="宋体" w:eastAsia="仿宋_GB2312"/>
          <w:sz w:val="32"/>
          <w:szCs w:val="32"/>
          <w:highlight w:val="none"/>
        </w:rPr>
        <w:t>个，累计</w:t>
      </w:r>
      <w:r>
        <w:rPr>
          <w:rFonts w:hint="eastAsia" w:ascii="仿宋_GB2312" w:eastAsia="仿宋_GB2312" w:cs="仿宋_GB2312"/>
          <w:sz w:val="32"/>
          <w:szCs w:val="32"/>
          <w:highlight w:val="none"/>
        </w:rPr>
        <w:t>0</w:t>
      </w:r>
      <w:r>
        <w:rPr>
          <w:rFonts w:hint="eastAsia" w:ascii="仿宋_GB2312" w:hAnsi="宋体" w:eastAsia="仿宋_GB2312"/>
          <w:sz w:val="32"/>
          <w:szCs w:val="32"/>
          <w:highlight w:val="none"/>
        </w:rPr>
        <w:t>人次</w:t>
      </w:r>
      <w:r>
        <w:rPr>
          <w:rFonts w:hint="eastAsia" w:ascii="仿宋_GB2312" w:eastAsia="仿宋_GB2312" w:cs="仿宋_GB2312"/>
          <w:sz w:val="32"/>
          <w:szCs w:val="32"/>
          <w:highlight w:val="none"/>
        </w:rPr>
        <w:t>。</w:t>
      </w:r>
      <w:r>
        <w:rPr>
          <w:rFonts w:hint="eastAsia" w:ascii="仿宋_GB2312" w:hAnsi="宋体" w:eastAsia="仿宋_GB2312"/>
          <w:sz w:val="32"/>
          <w:szCs w:val="32"/>
          <w:highlight w:val="none"/>
        </w:rPr>
        <w:t>2023年因公出国（境）费与上年持平</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w:t>
      </w:r>
      <w:r>
        <w:rPr>
          <w:rFonts w:hint="eastAsia" w:ascii="仿宋_GB2312" w:hAnsi="宋体" w:eastAsia="仿宋_GB2312"/>
          <w:sz w:val="32"/>
          <w:szCs w:val="32"/>
          <w:highlight w:val="none"/>
          <w:lang w:val="en-US" w:eastAsia="zh-CN"/>
        </w:rPr>
        <w:t>原因是</w:t>
      </w:r>
      <w:r>
        <w:rPr>
          <w:rFonts w:hint="eastAsia" w:ascii="仿宋_GB2312" w:hAnsi="宋体" w:eastAsia="仿宋_GB2312"/>
          <w:sz w:val="32"/>
          <w:szCs w:val="32"/>
          <w:highlight w:val="none"/>
        </w:rPr>
        <w:t>2022、2023年未安排因公出国（境）费支出等。</w:t>
      </w:r>
    </w:p>
    <w:p>
      <w:pPr>
        <w:numPr>
          <w:ilvl w:val="0"/>
          <w:numId w:val="0"/>
        </w:numPr>
        <w:topLinePunct/>
        <w:spacing w:line="540" w:lineRule="exact"/>
        <w:ind w:firstLine="640" w:firstLineChars="200"/>
        <w:rPr>
          <w:rFonts w:ascii="仿宋_GB2312" w:hAnsi="宋体" w:eastAsia="仿宋_GB2312"/>
          <w:sz w:val="32"/>
          <w:szCs w:val="32"/>
          <w:highlight w:val="none"/>
        </w:rPr>
      </w:pPr>
      <w:r>
        <w:rPr>
          <w:rFonts w:hint="eastAsia" w:ascii="仿宋_GB2312" w:hAnsi="宋体" w:eastAsia="仿宋_GB2312"/>
          <w:sz w:val="32"/>
          <w:szCs w:val="32"/>
          <w:highlight w:val="none"/>
          <w:lang w:val="en-US" w:eastAsia="zh-CN"/>
        </w:rPr>
        <w:t>2.</w:t>
      </w:r>
      <w:r>
        <w:rPr>
          <w:rFonts w:hint="eastAsia" w:ascii="仿宋_GB2312" w:hAnsi="宋体" w:eastAsia="仿宋_GB2312"/>
          <w:sz w:val="32"/>
          <w:szCs w:val="32"/>
          <w:highlight w:val="none"/>
        </w:rPr>
        <w:t>公务接待费</w:t>
      </w:r>
      <w:r>
        <w:rPr>
          <w:rFonts w:hint="eastAsia" w:ascii="仿宋_GB2312" w:eastAsia="仿宋_GB2312" w:cs="仿宋_GB2312"/>
          <w:sz w:val="32"/>
          <w:szCs w:val="32"/>
          <w:highlight w:val="none"/>
        </w:rPr>
        <w:t>0.00</w:t>
      </w:r>
      <w:r>
        <w:rPr>
          <w:rFonts w:hint="eastAsia" w:ascii="仿宋_GB2312" w:hAnsi="宋体" w:eastAsia="仿宋_GB2312"/>
          <w:sz w:val="32"/>
          <w:szCs w:val="32"/>
          <w:highlight w:val="none"/>
        </w:rPr>
        <w:t>万元，占“三公”经费支出的</w:t>
      </w:r>
      <w:r>
        <w:rPr>
          <w:rFonts w:hint="eastAsia" w:ascii="仿宋_GB2312" w:eastAsia="仿宋_GB2312" w:cs="仿宋_GB2312"/>
          <w:sz w:val="32"/>
          <w:szCs w:val="32"/>
          <w:highlight w:val="none"/>
        </w:rPr>
        <w:t>0.00</w:t>
      </w:r>
      <w:r>
        <w:rPr>
          <w:rFonts w:hint="eastAsia" w:ascii="仿宋_GB2312" w:hAnsi="宋体" w:eastAsia="仿宋_GB2312"/>
          <w:sz w:val="32"/>
          <w:szCs w:val="32"/>
          <w:highlight w:val="none"/>
        </w:rPr>
        <w:t>%。完成预算的</w:t>
      </w:r>
      <w:r>
        <w:rPr>
          <w:rFonts w:hint="eastAsia" w:ascii="仿宋_GB2312" w:eastAsia="仿宋_GB2312" w:cs="仿宋_GB2312"/>
          <w:sz w:val="32"/>
          <w:szCs w:val="32"/>
          <w:highlight w:val="none"/>
        </w:rPr>
        <w:t>0.00</w:t>
      </w:r>
      <w:r>
        <w:rPr>
          <w:rFonts w:hint="eastAsia" w:ascii="仿宋_GB2312" w:hAnsi="宋体" w:eastAsia="仿宋_GB2312"/>
          <w:sz w:val="32"/>
          <w:szCs w:val="32"/>
          <w:highlight w:val="none"/>
        </w:rPr>
        <w:t>%，决算数持平预算数的主要原因是本年未安排公务接待费支出。2023年国内公务接待累计</w:t>
      </w:r>
      <w:r>
        <w:rPr>
          <w:rFonts w:hint="eastAsia" w:ascii="仿宋_GB2312" w:eastAsia="仿宋_GB2312" w:cs="仿宋_GB2312"/>
          <w:sz w:val="32"/>
          <w:szCs w:val="32"/>
          <w:highlight w:val="none"/>
        </w:rPr>
        <w:t>0</w:t>
      </w:r>
      <w:r>
        <w:rPr>
          <w:rFonts w:hint="eastAsia" w:ascii="仿宋_GB2312" w:hAnsi="宋体" w:eastAsia="仿宋_GB2312"/>
          <w:sz w:val="32"/>
          <w:szCs w:val="32"/>
          <w:highlight w:val="none"/>
        </w:rPr>
        <w:t>批次、</w:t>
      </w:r>
      <w:r>
        <w:rPr>
          <w:rFonts w:hint="eastAsia" w:ascii="仿宋_GB2312" w:eastAsia="仿宋_GB2312" w:cs="仿宋_GB2312"/>
          <w:sz w:val="32"/>
          <w:szCs w:val="32"/>
          <w:highlight w:val="none"/>
        </w:rPr>
        <w:t>0</w:t>
      </w:r>
      <w:r>
        <w:rPr>
          <w:rFonts w:hint="eastAsia" w:ascii="仿宋_GB2312" w:hAnsi="宋体" w:eastAsia="仿宋_GB2312"/>
          <w:sz w:val="32"/>
          <w:szCs w:val="32"/>
          <w:highlight w:val="none"/>
        </w:rPr>
        <w:t>人、</w:t>
      </w:r>
      <w:r>
        <w:rPr>
          <w:rFonts w:hint="eastAsia" w:ascii="仿宋_GB2312" w:eastAsia="仿宋_GB2312" w:cs="仿宋_GB2312"/>
          <w:sz w:val="32"/>
          <w:szCs w:val="32"/>
          <w:highlight w:val="none"/>
        </w:rPr>
        <w:t>0.00</w:t>
      </w:r>
      <w:r>
        <w:rPr>
          <w:rFonts w:hint="eastAsia" w:ascii="仿宋_GB2312" w:hAnsi="宋体" w:eastAsia="仿宋_GB2312"/>
          <w:sz w:val="32"/>
          <w:szCs w:val="32"/>
          <w:highlight w:val="none"/>
        </w:rPr>
        <w:t>万元</w:t>
      </w:r>
      <w:r>
        <w:rPr>
          <w:rFonts w:hint="eastAsia" w:ascii="仿宋_GB2312" w:eastAsia="仿宋_GB2312" w:cs="仿宋_GB2312"/>
          <w:sz w:val="32"/>
          <w:szCs w:val="32"/>
          <w:highlight w:val="none"/>
        </w:rPr>
        <w:t>。</w:t>
      </w:r>
      <w:r>
        <w:rPr>
          <w:rFonts w:hint="eastAsia" w:ascii="仿宋_GB2312" w:hAnsi="宋体" w:eastAsia="仿宋_GB2312"/>
          <w:sz w:val="32"/>
          <w:szCs w:val="32"/>
          <w:highlight w:val="none"/>
        </w:rPr>
        <w:t>其中外事接待累计</w:t>
      </w:r>
      <w:r>
        <w:rPr>
          <w:rFonts w:hint="eastAsia" w:ascii="仿宋_GB2312" w:eastAsia="仿宋_GB2312" w:cs="仿宋_GB2312"/>
          <w:sz w:val="32"/>
          <w:szCs w:val="32"/>
          <w:highlight w:val="none"/>
        </w:rPr>
        <w:t>0</w:t>
      </w:r>
      <w:r>
        <w:rPr>
          <w:rFonts w:hint="eastAsia" w:ascii="仿宋_GB2312" w:hAnsi="宋体" w:eastAsia="仿宋_GB2312"/>
          <w:sz w:val="32"/>
          <w:szCs w:val="32"/>
          <w:highlight w:val="none"/>
        </w:rPr>
        <w:t>批次、</w:t>
      </w:r>
      <w:r>
        <w:rPr>
          <w:rFonts w:hint="eastAsia" w:ascii="仿宋_GB2312" w:eastAsia="仿宋_GB2312" w:cs="仿宋_GB2312"/>
          <w:sz w:val="32"/>
          <w:szCs w:val="32"/>
          <w:highlight w:val="none"/>
        </w:rPr>
        <w:t>0</w:t>
      </w:r>
      <w:r>
        <w:rPr>
          <w:rFonts w:hint="eastAsia" w:ascii="仿宋_GB2312" w:hAnsi="宋体" w:eastAsia="仿宋_GB2312"/>
          <w:sz w:val="32"/>
          <w:szCs w:val="32"/>
          <w:highlight w:val="none"/>
        </w:rPr>
        <w:t>人、</w:t>
      </w:r>
      <w:r>
        <w:rPr>
          <w:rFonts w:hint="eastAsia" w:ascii="仿宋_GB2312" w:eastAsia="仿宋_GB2312" w:cs="仿宋_GB2312"/>
          <w:sz w:val="32"/>
          <w:szCs w:val="32"/>
          <w:highlight w:val="none"/>
        </w:rPr>
        <w:t>0.00</w:t>
      </w:r>
      <w:r>
        <w:rPr>
          <w:rFonts w:hint="eastAsia" w:ascii="仿宋_GB2312" w:hAnsi="宋体" w:eastAsia="仿宋_GB2312"/>
          <w:sz w:val="32"/>
          <w:szCs w:val="32"/>
          <w:highlight w:val="none"/>
        </w:rPr>
        <w:t>万元</w:t>
      </w:r>
      <w:r>
        <w:rPr>
          <w:rFonts w:hint="eastAsia" w:ascii="仿宋_GB2312" w:eastAsia="仿宋_GB2312" w:cs="仿宋_GB2312"/>
          <w:sz w:val="32"/>
          <w:szCs w:val="32"/>
          <w:highlight w:val="none"/>
        </w:rPr>
        <w:t>。</w:t>
      </w:r>
      <w:r>
        <w:rPr>
          <w:rFonts w:hint="eastAsia" w:ascii="仿宋_GB2312" w:hAnsi="宋体" w:eastAsia="仿宋_GB2312"/>
          <w:sz w:val="32"/>
          <w:szCs w:val="32"/>
          <w:highlight w:val="none"/>
        </w:rPr>
        <w:t>2023年公务接待费与上年持平，主要是2022、2023年未安排公务接待费支出等原因。</w:t>
      </w:r>
    </w:p>
    <w:p>
      <w:pPr>
        <w:topLinePunct/>
        <w:spacing w:line="540" w:lineRule="exact"/>
        <w:ind w:firstLine="640" w:firstLineChars="200"/>
        <w:rPr>
          <w:rFonts w:ascii="仿宋_GB2312" w:hAnsi="宋体" w:eastAsia="仿宋_GB2312"/>
          <w:sz w:val="32"/>
          <w:szCs w:val="32"/>
          <w:highlight w:val="none"/>
        </w:rPr>
      </w:pPr>
      <w:r>
        <w:rPr>
          <w:rFonts w:hint="eastAsia" w:ascii="仿宋_GB2312" w:hAnsi="宋体" w:eastAsia="仿宋_GB2312"/>
          <w:sz w:val="32"/>
          <w:szCs w:val="32"/>
          <w:highlight w:val="none"/>
        </w:rPr>
        <w:t>3.公务用车购置及</w:t>
      </w:r>
      <w:r>
        <w:rPr>
          <w:rFonts w:ascii="仿宋_GB2312" w:hAnsi="宋体" w:eastAsia="仿宋_GB2312"/>
          <w:sz w:val="32"/>
          <w:szCs w:val="32"/>
          <w:highlight w:val="none"/>
        </w:rPr>
        <w:t>运行费</w:t>
      </w:r>
      <w:r>
        <w:rPr>
          <w:rFonts w:hint="eastAsia" w:ascii="仿宋_GB2312" w:eastAsia="仿宋_GB2312" w:cs="仿宋_GB2312"/>
          <w:sz w:val="32"/>
          <w:szCs w:val="32"/>
          <w:highlight w:val="none"/>
        </w:rPr>
        <w:t>3.64</w:t>
      </w:r>
      <w:r>
        <w:rPr>
          <w:rFonts w:hint="eastAsia" w:ascii="仿宋_GB2312" w:hAnsi="宋体" w:eastAsia="仿宋_GB2312"/>
          <w:sz w:val="32"/>
          <w:szCs w:val="32"/>
          <w:highlight w:val="none"/>
        </w:rPr>
        <w:t>万元，占“三公”经费支出的</w:t>
      </w:r>
      <w:r>
        <w:rPr>
          <w:rFonts w:hint="eastAsia" w:ascii="仿宋_GB2312" w:eastAsia="仿宋_GB2312" w:cs="仿宋_GB2312"/>
          <w:sz w:val="32"/>
          <w:szCs w:val="32"/>
          <w:highlight w:val="none"/>
        </w:rPr>
        <w:t>100.00</w:t>
      </w:r>
      <w:r>
        <w:rPr>
          <w:rFonts w:hint="eastAsia" w:ascii="仿宋_GB2312" w:hAnsi="宋体" w:eastAsia="仿宋_GB2312"/>
          <w:sz w:val="32"/>
          <w:szCs w:val="32"/>
          <w:highlight w:val="none"/>
        </w:rPr>
        <w:t>%。完成预算的</w:t>
      </w:r>
      <w:r>
        <w:rPr>
          <w:rFonts w:hint="eastAsia" w:ascii="仿宋_GB2312" w:eastAsia="仿宋_GB2312" w:cs="仿宋_GB2312"/>
          <w:sz w:val="32"/>
          <w:szCs w:val="32"/>
          <w:highlight w:val="none"/>
        </w:rPr>
        <w:t>36.40</w:t>
      </w:r>
      <w:r>
        <w:rPr>
          <w:rFonts w:hint="eastAsia" w:ascii="仿宋_GB2312" w:hAnsi="宋体" w:eastAsia="仿宋_GB2312"/>
          <w:sz w:val="32"/>
          <w:szCs w:val="32"/>
          <w:highlight w:val="none"/>
        </w:rPr>
        <w:t>%，决算数小于预算数的主要原因是严格控制“三公”经费支出。</w:t>
      </w:r>
      <w:r>
        <w:rPr>
          <w:rFonts w:hint="eastAsia" w:ascii="仿宋_GB2312" w:hAnsi="宋体" w:eastAsia="仿宋_GB2312"/>
          <w:sz w:val="32"/>
          <w:szCs w:val="32"/>
          <w:highlight w:val="none"/>
          <w:lang w:val="en-US" w:eastAsia="zh-CN"/>
        </w:rPr>
        <w:t>较上年相比减少45.2万元，下降92.56%，主要是同期有公务用车购置支出垫高基数。</w:t>
      </w:r>
      <w:r>
        <w:rPr>
          <w:rFonts w:hint="eastAsia" w:ascii="仿宋_GB2312" w:hAnsi="宋体" w:eastAsia="仿宋_GB2312"/>
          <w:sz w:val="32"/>
          <w:szCs w:val="32"/>
          <w:highlight w:val="none"/>
        </w:rPr>
        <w:t>。</w:t>
      </w:r>
    </w:p>
    <w:p>
      <w:pPr>
        <w:topLinePunct/>
        <w:spacing w:line="540" w:lineRule="exact"/>
        <w:ind w:firstLine="645"/>
        <w:rPr>
          <w:rFonts w:ascii="仿宋_GB2312" w:hAnsi="宋体" w:eastAsia="仿宋_GB2312"/>
          <w:sz w:val="32"/>
          <w:szCs w:val="32"/>
          <w:highlight w:val="none"/>
        </w:rPr>
      </w:pPr>
      <w:r>
        <w:rPr>
          <w:rFonts w:hint="eastAsia" w:ascii="仿宋_GB2312" w:hAnsi="宋体" w:eastAsia="仿宋_GB2312"/>
          <w:sz w:val="32"/>
          <w:szCs w:val="32"/>
          <w:highlight w:val="none"/>
        </w:rPr>
        <w:t>其中：公务用车购置费</w:t>
      </w:r>
      <w:r>
        <w:rPr>
          <w:rFonts w:hint="eastAsia" w:ascii="仿宋_GB2312" w:eastAsia="仿宋_GB2312" w:cs="仿宋_GB2312"/>
          <w:sz w:val="32"/>
          <w:szCs w:val="32"/>
          <w:highlight w:val="none"/>
        </w:rPr>
        <w:t>0.00</w:t>
      </w:r>
      <w:r>
        <w:rPr>
          <w:rFonts w:hint="eastAsia" w:ascii="仿宋_GB2312" w:hAnsi="宋体" w:eastAsia="仿宋_GB2312"/>
          <w:sz w:val="32"/>
          <w:szCs w:val="32"/>
          <w:highlight w:val="none"/>
        </w:rPr>
        <w:t>万元，当年购置公务用车</w:t>
      </w:r>
      <w:r>
        <w:rPr>
          <w:rFonts w:hint="eastAsia" w:ascii="仿宋_GB2312" w:eastAsia="仿宋_GB2312" w:cs="仿宋_GB2312"/>
          <w:sz w:val="32"/>
          <w:szCs w:val="32"/>
          <w:highlight w:val="none"/>
        </w:rPr>
        <w:t>0</w:t>
      </w:r>
      <w:r>
        <w:rPr>
          <w:rFonts w:hint="eastAsia" w:ascii="仿宋_GB2312" w:hAnsi="宋体" w:eastAsia="仿宋_GB2312"/>
          <w:sz w:val="32"/>
          <w:szCs w:val="32"/>
          <w:highlight w:val="none"/>
        </w:rPr>
        <w:t>辆。公务用车运行维护费</w:t>
      </w:r>
      <w:r>
        <w:rPr>
          <w:rFonts w:hint="eastAsia" w:ascii="仿宋_GB2312" w:eastAsia="仿宋_GB2312" w:cs="仿宋_GB2312"/>
          <w:sz w:val="32"/>
          <w:szCs w:val="32"/>
          <w:highlight w:val="none"/>
        </w:rPr>
        <w:t>3.64</w:t>
      </w:r>
      <w:r>
        <w:rPr>
          <w:rFonts w:hint="eastAsia" w:ascii="仿宋_GB2312" w:hAnsi="宋体" w:eastAsia="仿宋_GB2312"/>
          <w:sz w:val="32"/>
          <w:szCs w:val="32"/>
          <w:highlight w:val="none"/>
        </w:rPr>
        <w:t>万元，</w:t>
      </w:r>
      <w:r>
        <w:rPr>
          <w:rFonts w:hint="eastAsia" w:ascii="仿宋_GB2312" w:eastAsia="仿宋_GB2312" w:cs="仿宋_GB2312"/>
          <w:sz w:val="32"/>
          <w:szCs w:val="32"/>
          <w:highlight w:val="none"/>
        </w:rPr>
        <w:t>主要用于公务用车加油及维修等，</w:t>
      </w:r>
      <w:r>
        <w:rPr>
          <w:rFonts w:hint="eastAsia" w:ascii="仿宋_GB2312" w:hAnsi="宋体" w:eastAsia="仿宋_GB2312"/>
          <w:sz w:val="32"/>
          <w:szCs w:val="32"/>
          <w:highlight w:val="none"/>
        </w:rPr>
        <w:t>截至年末使用</w:t>
      </w:r>
      <w:r>
        <w:rPr>
          <w:rFonts w:ascii="仿宋_GB2312" w:hAnsi="宋体" w:eastAsia="仿宋_GB2312"/>
          <w:sz w:val="32"/>
          <w:szCs w:val="32"/>
          <w:highlight w:val="none"/>
        </w:rPr>
        <w:t>财政拨款开支</w:t>
      </w:r>
      <w:r>
        <w:rPr>
          <w:rFonts w:hint="eastAsia" w:ascii="仿宋_GB2312" w:hAnsi="宋体" w:eastAsia="仿宋_GB2312"/>
          <w:sz w:val="32"/>
          <w:szCs w:val="32"/>
          <w:highlight w:val="none"/>
        </w:rPr>
        <w:t>运行维护费</w:t>
      </w:r>
      <w:r>
        <w:rPr>
          <w:rFonts w:ascii="仿宋_GB2312" w:hAnsi="宋体" w:eastAsia="仿宋_GB2312"/>
          <w:sz w:val="32"/>
          <w:szCs w:val="32"/>
          <w:highlight w:val="none"/>
        </w:rPr>
        <w:t>的</w:t>
      </w:r>
      <w:r>
        <w:rPr>
          <w:rFonts w:hint="eastAsia" w:ascii="仿宋_GB2312" w:hAnsi="宋体" w:eastAsia="仿宋_GB2312"/>
          <w:sz w:val="32"/>
          <w:szCs w:val="32"/>
          <w:highlight w:val="none"/>
        </w:rPr>
        <w:t>公务用车保有量</w:t>
      </w:r>
      <w:r>
        <w:rPr>
          <w:rFonts w:hint="eastAsia" w:ascii="仿宋_GB2312" w:eastAsia="仿宋_GB2312" w:cs="仿宋_GB2312"/>
          <w:sz w:val="32"/>
          <w:szCs w:val="32"/>
          <w:highlight w:val="none"/>
        </w:rPr>
        <w:t>2</w:t>
      </w:r>
      <w:r>
        <w:rPr>
          <w:rFonts w:hint="eastAsia" w:ascii="仿宋_GB2312" w:hAnsi="宋体" w:eastAsia="仿宋_GB2312"/>
          <w:sz w:val="32"/>
          <w:szCs w:val="32"/>
          <w:highlight w:val="none"/>
        </w:rPr>
        <w:t>辆。</w:t>
      </w:r>
    </w:p>
    <w:p>
      <w:pPr>
        <w:spacing w:line="540" w:lineRule="exact"/>
        <w:ind w:firstLine="645"/>
        <w:rPr>
          <w:rFonts w:ascii="黑体" w:hAnsi="黑体" w:eastAsia="黑体"/>
          <w:sz w:val="32"/>
          <w:szCs w:val="32"/>
          <w:highlight w:val="none"/>
        </w:rPr>
      </w:pPr>
      <w:r>
        <w:rPr>
          <w:rFonts w:hint="eastAsia" w:ascii="黑体" w:hAnsi="宋体" w:eastAsia="黑体" w:cs="黑体"/>
          <w:sz w:val="32"/>
          <w:szCs w:val="32"/>
          <w:highlight w:val="none"/>
        </w:rPr>
        <w:t>四、一般公共预算财政拨款基本支出决算情况说明</w:t>
      </w:r>
    </w:p>
    <w:p>
      <w:pPr>
        <w:spacing w:line="540" w:lineRule="exact"/>
        <w:ind w:firstLine="645"/>
        <w:rPr>
          <w:rFonts w:ascii="仿宋_GB2312" w:hAnsi="宋体" w:eastAsia="仿宋_GB2312"/>
          <w:sz w:val="32"/>
          <w:szCs w:val="32"/>
          <w:highlight w:val="none"/>
        </w:rPr>
      </w:pPr>
      <w:r>
        <w:rPr>
          <w:rFonts w:hint="eastAsia" w:ascii="仿宋_GB2312" w:hAnsi="宋体" w:eastAsia="仿宋_GB2312"/>
          <w:sz w:val="32"/>
          <w:szCs w:val="32"/>
          <w:highlight w:val="none"/>
        </w:rPr>
        <w:t>2023年度一般公共预算财政拨款基本支出</w:t>
      </w:r>
      <w:r>
        <w:rPr>
          <w:rFonts w:hint="eastAsia" w:ascii="仿宋_GB2312" w:eastAsia="仿宋_GB2312" w:cs="仿宋_GB2312"/>
          <w:sz w:val="32"/>
          <w:szCs w:val="32"/>
          <w:highlight w:val="none"/>
        </w:rPr>
        <w:t>491.71</w:t>
      </w:r>
      <w:r>
        <w:rPr>
          <w:rFonts w:hint="eastAsia" w:ascii="仿宋_GB2312" w:hAnsi="宋体" w:eastAsia="仿宋_GB2312"/>
          <w:sz w:val="32"/>
          <w:szCs w:val="32"/>
          <w:highlight w:val="none"/>
        </w:rPr>
        <w:t>万元，其中：人员经费</w:t>
      </w:r>
      <w:r>
        <w:rPr>
          <w:rFonts w:hint="eastAsia" w:ascii="仿宋_GB2312" w:eastAsia="仿宋_GB2312" w:cs="仿宋_GB2312"/>
          <w:sz w:val="32"/>
          <w:szCs w:val="32"/>
          <w:highlight w:val="none"/>
        </w:rPr>
        <w:t>447.39</w:t>
      </w:r>
      <w:r>
        <w:rPr>
          <w:rFonts w:hint="eastAsia" w:ascii="仿宋_GB2312" w:hAnsi="宋体" w:eastAsia="仿宋_GB2312"/>
          <w:sz w:val="32"/>
          <w:szCs w:val="32"/>
          <w:highlight w:val="none"/>
        </w:rPr>
        <w:t>万元，主要包括基本工资、津贴补贴、奖金、其他社会保障缴费、机关事业单位基本养老保险缴费、其他工资福利支出、离休费、退休费、抚恤金、生活补助、奖励金、住房公积金、其他对个人和家庭补助的支出</w:t>
      </w:r>
      <w:r>
        <w:rPr>
          <w:rFonts w:hint="eastAsia" w:ascii="仿宋_GB2312" w:hAnsi="宋体" w:eastAsia="仿宋_GB2312"/>
          <w:sz w:val="32"/>
          <w:szCs w:val="32"/>
          <w:highlight w:val="none"/>
          <w:lang w:val="en-US" w:eastAsia="zh-CN"/>
        </w:rPr>
        <w:t>等</w:t>
      </w:r>
      <w:r>
        <w:rPr>
          <w:rFonts w:hint="eastAsia" w:ascii="仿宋_GB2312" w:hAnsi="宋体" w:eastAsia="仿宋_GB2312"/>
          <w:sz w:val="32"/>
          <w:szCs w:val="32"/>
          <w:highlight w:val="none"/>
        </w:rPr>
        <w:t>；日常公用经费</w:t>
      </w:r>
      <w:r>
        <w:rPr>
          <w:rFonts w:hint="eastAsia" w:ascii="仿宋_GB2312" w:eastAsia="仿宋_GB2312" w:cs="仿宋_GB2312"/>
          <w:sz w:val="32"/>
          <w:szCs w:val="32"/>
          <w:highlight w:val="none"/>
        </w:rPr>
        <w:t>44.32</w:t>
      </w:r>
      <w:r>
        <w:rPr>
          <w:rFonts w:hint="eastAsia" w:ascii="仿宋_GB2312" w:hAnsi="宋体" w:eastAsia="仿宋_GB2312"/>
          <w:sz w:val="32"/>
          <w:szCs w:val="32"/>
          <w:highlight w:val="none"/>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pPr>
        <w:spacing w:line="540" w:lineRule="exact"/>
        <w:ind w:firstLine="640" w:firstLineChars="200"/>
        <w:rPr>
          <w:rFonts w:ascii="黑体" w:hAnsi="黑体" w:eastAsia="黑体"/>
          <w:sz w:val="32"/>
          <w:szCs w:val="32"/>
          <w:highlight w:val="none"/>
        </w:rPr>
      </w:pPr>
      <w:r>
        <w:rPr>
          <w:rFonts w:hint="eastAsia" w:ascii="黑体" w:hAnsi="宋体" w:eastAsia="黑体" w:cs="黑体"/>
          <w:sz w:val="32"/>
          <w:szCs w:val="32"/>
          <w:highlight w:val="none"/>
        </w:rPr>
        <w:t>五、其他重要事项的情况说明</w:t>
      </w:r>
    </w:p>
    <w:p>
      <w:pPr>
        <w:spacing w:line="540" w:lineRule="exact"/>
        <w:ind w:firstLine="643" w:firstLineChars="200"/>
        <w:rPr>
          <w:rFonts w:ascii="楷体_GB2312" w:hAnsi="黑体" w:eastAsia="楷体_GB2312"/>
          <w:b/>
          <w:sz w:val="32"/>
          <w:szCs w:val="32"/>
          <w:highlight w:val="none"/>
        </w:rPr>
      </w:pPr>
      <w:r>
        <w:rPr>
          <w:rFonts w:hint="eastAsia" w:ascii="楷体_GB2312" w:hAnsi="黑体" w:eastAsia="楷体_GB2312"/>
          <w:b/>
          <w:sz w:val="32"/>
          <w:szCs w:val="32"/>
          <w:highlight w:val="none"/>
        </w:rPr>
        <w:t>（一）机关运行经费支出情况。</w:t>
      </w:r>
    </w:p>
    <w:p>
      <w:pPr>
        <w:topLinePunct/>
        <w:spacing w:line="540" w:lineRule="exact"/>
        <w:ind w:firstLine="640" w:firstLineChars="200"/>
        <w:rPr>
          <w:rFonts w:ascii="仿宋_GB2312" w:hAnsi="黑体" w:eastAsia="仿宋_GB2312"/>
          <w:sz w:val="32"/>
          <w:szCs w:val="32"/>
          <w:highlight w:val="none"/>
        </w:rPr>
      </w:pPr>
      <w:r>
        <w:rPr>
          <w:rFonts w:hint="eastAsia" w:ascii="仿宋_GB2312" w:hAnsi="黑体" w:eastAsia="仿宋_GB2312"/>
          <w:sz w:val="32"/>
          <w:szCs w:val="32"/>
          <w:highlight w:val="none"/>
        </w:rPr>
        <w:t>2023年机关运行经费支出</w:t>
      </w:r>
      <w:r>
        <w:rPr>
          <w:rFonts w:hint="eastAsia" w:ascii="仿宋_GB2312" w:eastAsia="仿宋_GB2312" w:cs="仿宋_GB2312"/>
          <w:sz w:val="32"/>
          <w:szCs w:val="32"/>
          <w:highlight w:val="none"/>
        </w:rPr>
        <w:t>36.40</w:t>
      </w:r>
      <w:r>
        <w:rPr>
          <w:rFonts w:hint="eastAsia" w:ascii="仿宋_GB2312" w:hAnsi="黑体" w:eastAsia="仿宋_GB2312"/>
          <w:sz w:val="32"/>
          <w:szCs w:val="32"/>
          <w:highlight w:val="none"/>
        </w:rPr>
        <w:t>万元（与部门决算中行政单位和参照公务员法管理事业单位财政拨款基本支出中公用经费之和一致），</w:t>
      </w:r>
      <w:r>
        <w:rPr>
          <w:rFonts w:hint="eastAsia" w:ascii="仿宋_GB2312" w:hAnsi="宋体" w:eastAsia="仿宋_GB2312"/>
          <w:sz w:val="32"/>
          <w:szCs w:val="32"/>
          <w:highlight w:val="none"/>
        </w:rPr>
        <w:t>比上年</w:t>
      </w:r>
      <w:r>
        <w:rPr>
          <w:rFonts w:hint="eastAsia" w:ascii="仿宋_GB2312" w:hAnsi="宋体" w:eastAsia="仿宋_GB2312"/>
          <w:sz w:val="32"/>
          <w:szCs w:val="32"/>
          <w:highlight w:val="none"/>
          <w:lang w:val="en-US" w:eastAsia="zh-CN"/>
        </w:rPr>
        <w:t>减少12.28</w:t>
      </w:r>
      <w:r>
        <w:rPr>
          <w:rFonts w:hint="eastAsia" w:ascii="仿宋_GB2312" w:hAnsi="宋体" w:eastAsia="仿宋_GB2312"/>
          <w:sz w:val="32"/>
          <w:szCs w:val="32"/>
          <w:highlight w:val="none"/>
        </w:rPr>
        <w:t>万元，</w:t>
      </w:r>
      <w:r>
        <w:rPr>
          <w:rFonts w:hint="eastAsia" w:ascii="仿宋_GB2312" w:hAnsi="宋体" w:eastAsia="仿宋_GB2312"/>
          <w:sz w:val="32"/>
          <w:szCs w:val="32"/>
          <w:highlight w:val="none"/>
          <w:lang w:val="en-US" w:eastAsia="zh-CN"/>
        </w:rPr>
        <w:t>下降25.23%</w:t>
      </w:r>
      <w:r>
        <w:rPr>
          <w:rFonts w:hint="eastAsia" w:ascii="仿宋_GB2312" w:hAnsi="黑体" w:eastAsia="仿宋_GB2312"/>
          <w:sz w:val="32"/>
          <w:szCs w:val="32"/>
          <w:highlight w:val="none"/>
        </w:rPr>
        <w:t>，主要原因是</w:t>
      </w:r>
      <w:r>
        <w:rPr>
          <w:rFonts w:hint="eastAsia" w:ascii="仿宋_GB2312" w:hAnsi="宋体" w:eastAsia="仿宋_GB2312"/>
          <w:sz w:val="32"/>
          <w:szCs w:val="32"/>
          <w:highlight w:val="none"/>
        </w:rPr>
        <w:t>严格控制公用经费支出。其中：办公费7.95万元、印刷费0.71万元、邮电费0.56万元、差旅费0.04万元、维修（护）费0.48万元、租赁费0.29万元、劳务费1.47万元、工会经费2.72万元、公务用车运行维护费3.64万元、其他交通费用15.64万元、其他商品和服务支出2.26万元、办公设备购置0.63万元</w:t>
      </w:r>
      <w:r>
        <w:rPr>
          <w:rFonts w:hint="eastAsia" w:ascii="仿宋_GB2312" w:hAnsi="黑体" w:eastAsia="仿宋_GB2312"/>
          <w:sz w:val="32"/>
          <w:szCs w:val="32"/>
          <w:highlight w:val="none"/>
        </w:rPr>
        <w:t>。</w:t>
      </w:r>
    </w:p>
    <w:p>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（二）政府采购支出情况。</w:t>
      </w:r>
    </w:p>
    <w:p>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2023年政府采购支出总额</w:t>
      </w:r>
      <w:r>
        <w:rPr>
          <w:rFonts w:hint="eastAsia" w:ascii="仿宋_GB2312" w:eastAsia="仿宋_GB2312" w:cs="仿宋_GB2312"/>
          <w:sz w:val="32"/>
          <w:szCs w:val="32"/>
        </w:rPr>
        <w:t>0.00</w:t>
      </w:r>
      <w:r>
        <w:rPr>
          <w:rFonts w:hint="eastAsia" w:ascii="仿宋_GB2312" w:hAnsi="黑体" w:eastAsia="仿宋_GB2312"/>
          <w:sz w:val="32"/>
          <w:szCs w:val="32"/>
        </w:rPr>
        <w:t>万元，其中：政府采购货物支出</w:t>
      </w:r>
      <w:r>
        <w:rPr>
          <w:rFonts w:hint="eastAsia" w:ascii="仿宋_GB2312" w:eastAsia="仿宋_GB2312" w:cs="仿宋_GB2312"/>
          <w:sz w:val="32"/>
          <w:szCs w:val="32"/>
        </w:rPr>
        <w:t>0.00</w:t>
      </w:r>
      <w:r>
        <w:rPr>
          <w:rFonts w:hint="eastAsia" w:ascii="仿宋_GB2312" w:hAnsi="黑体" w:eastAsia="仿宋_GB2312"/>
          <w:sz w:val="32"/>
          <w:szCs w:val="32"/>
        </w:rPr>
        <w:t>万元，政府采购工程支出</w:t>
      </w:r>
      <w:r>
        <w:rPr>
          <w:rFonts w:hint="eastAsia" w:ascii="仿宋_GB2312" w:eastAsia="仿宋_GB2312" w:cs="仿宋_GB2312"/>
          <w:sz w:val="32"/>
          <w:szCs w:val="32"/>
        </w:rPr>
        <w:t>0.00</w:t>
      </w:r>
      <w:r>
        <w:rPr>
          <w:rFonts w:hint="eastAsia" w:ascii="仿宋_GB2312" w:hAnsi="黑体" w:eastAsia="仿宋_GB2312"/>
          <w:sz w:val="32"/>
          <w:szCs w:val="32"/>
        </w:rPr>
        <w:t>万元，政府采购服务支出</w:t>
      </w:r>
      <w:r>
        <w:rPr>
          <w:rFonts w:hint="eastAsia" w:ascii="仿宋_GB2312" w:eastAsia="仿宋_GB2312" w:cs="仿宋_GB2312"/>
          <w:sz w:val="32"/>
          <w:szCs w:val="32"/>
        </w:rPr>
        <w:t>0.00</w:t>
      </w:r>
      <w:r>
        <w:rPr>
          <w:rFonts w:hint="eastAsia" w:ascii="仿宋_GB2312" w:hAnsi="黑体" w:eastAsia="仿宋_GB2312"/>
          <w:sz w:val="32"/>
          <w:szCs w:val="32"/>
        </w:rPr>
        <w:t>万元。</w:t>
      </w:r>
      <w:r>
        <w:rPr>
          <w:rFonts w:hint="eastAsia" w:ascii="仿宋_GB2312" w:eastAsia="仿宋_GB2312"/>
          <w:sz w:val="32"/>
          <w:szCs w:val="32"/>
        </w:rPr>
        <w:t>授予中小企业合同金额</w:t>
      </w:r>
      <w:r>
        <w:rPr>
          <w:rFonts w:hint="eastAsia" w:ascii="仿宋_GB2312" w:eastAsia="仿宋_GB2312" w:cs="仿宋_GB2312"/>
          <w:sz w:val="32"/>
          <w:szCs w:val="32"/>
        </w:rPr>
        <w:t>0.00</w:t>
      </w:r>
      <w:r>
        <w:rPr>
          <w:rFonts w:hint="eastAsia" w:ascii="仿宋_GB2312" w:eastAsia="仿宋_GB2312"/>
          <w:sz w:val="32"/>
          <w:szCs w:val="32"/>
        </w:rPr>
        <w:t>万元，占政府采购支出总额的</w:t>
      </w:r>
      <w:r>
        <w:rPr>
          <w:rFonts w:hint="eastAsia" w:ascii="仿宋_GB2312" w:eastAsia="仿宋_GB2312" w:cs="仿宋_GB2312"/>
          <w:sz w:val="32"/>
          <w:szCs w:val="32"/>
        </w:rPr>
        <w:t>0.00</w:t>
      </w:r>
      <w:r>
        <w:rPr>
          <w:rFonts w:hint="eastAsia" w:ascii="仿宋_GB2312" w:eastAsia="仿宋_GB2312"/>
          <w:sz w:val="32"/>
          <w:szCs w:val="32"/>
        </w:rPr>
        <w:t>%，其中：授予小微企业合同金额</w:t>
      </w:r>
      <w:r>
        <w:rPr>
          <w:rFonts w:hint="eastAsia" w:ascii="仿宋_GB2312" w:eastAsia="仿宋_GB2312" w:cs="仿宋_GB2312"/>
          <w:sz w:val="32"/>
          <w:szCs w:val="32"/>
        </w:rPr>
        <w:t>0.00</w:t>
      </w:r>
      <w:r>
        <w:rPr>
          <w:rFonts w:hint="eastAsia" w:ascii="仿宋_GB2312" w:eastAsia="仿宋_GB2312"/>
          <w:sz w:val="32"/>
          <w:szCs w:val="32"/>
        </w:rPr>
        <w:t>万元，占中小企业采购支出总额的</w:t>
      </w:r>
      <w:r>
        <w:rPr>
          <w:rFonts w:hint="eastAsia" w:ascii="仿宋_GB2312" w:eastAsia="仿宋_GB2312" w:cs="仿宋_GB2312"/>
          <w:sz w:val="32"/>
          <w:szCs w:val="32"/>
        </w:rPr>
        <w:t>0.00</w:t>
      </w:r>
      <w:r>
        <w:rPr>
          <w:rFonts w:hint="eastAsia" w:ascii="仿宋_GB2312" w:eastAsia="仿宋_GB2312"/>
          <w:sz w:val="32"/>
          <w:szCs w:val="32"/>
        </w:rPr>
        <w:t>%；货物采购授予中小企业合同金额占货物支出金额的</w:t>
      </w:r>
      <w:r>
        <w:rPr>
          <w:rFonts w:hint="eastAsia" w:ascii="仿宋_GB2312" w:hAnsi="宋体" w:eastAsia="仿宋_GB2312"/>
          <w:sz w:val="32"/>
          <w:szCs w:val="32"/>
        </w:rPr>
        <w:t>0</w:t>
      </w:r>
      <w:r>
        <w:rPr>
          <w:rFonts w:hint="eastAsia" w:ascii="仿宋_GB2312" w:eastAsia="仿宋_GB2312"/>
          <w:sz w:val="32"/>
          <w:szCs w:val="32"/>
        </w:rPr>
        <w:t>%；工程采购授予中小企业合同金额占工程支出金额的</w:t>
      </w:r>
      <w:r>
        <w:rPr>
          <w:rFonts w:hint="eastAsia" w:ascii="仿宋_GB2312" w:hAnsi="宋体" w:eastAsia="仿宋_GB2312"/>
          <w:sz w:val="32"/>
          <w:szCs w:val="32"/>
        </w:rPr>
        <w:t>0</w:t>
      </w:r>
      <w:r>
        <w:rPr>
          <w:rFonts w:hint="eastAsia" w:ascii="仿宋_GB2312" w:eastAsia="仿宋_GB2312"/>
          <w:sz w:val="32"/>
          <w:szCs w:val="32"/>
        </w:rPr>
        <w:t>%；服务采购授予中小企业合同金额占服务支出金额的</w:t>
      </w:r>
      <w:r>
        <w:rPr>
          <w:rFonts w:hint="eastAsia" w:ascii="仿宋_GB2312" w:hAnsi="宋体" w:eastAsia="仿宋_GB2312"/>
          <w:sz w:val="32"/>
          <w:szCs w:val="32"/>
        </w:rPr>
        <w:t>0</w:t>
      </w:r>
      <w:r>
        <w:rPr>
          <w:rFonts w:hint="eastAsia" w:ascii="仿宋_GB2312" w:eastAsia="仿宋_GB2312"/>
          <w:sz w:val="32"/>
          <w:szCs w:val="32"/>
        </w:rPr>
        <w:t>%。</w:t>
      </w:r>
    </w:p>
    <w:p>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（三）国有资产占用情况。</w:t>
      </w:r>
    </w:p>
    <w:p>
      <w:pPr>
        <w:topLinePunct/>
        <w:spacing w:line="54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截至2023年12月31日，</w:t>
      </w:r>
    </w:p>
    <w:p>
      <w:pPr>
        <w:spacing w:line="540" w:lineRule="exact"/>
        <w:ind w:firstLine="640" w:firstLineChars="200"/>
        <w:rPr>
          <w:rFonts w:ascii="仿宋" w:hAnsi="仿宋" w:eastAsia="仿宋"/>
          <w:sz w:val="32"/>
          <w:szCs w:val="32"/>
        </w:rPr>
      </w:pPr>
      <w:r>
        <w:rPr>
          <w:rFonts w:hint="eastAsia" w:ascii="仿宋" w:hAnsi="仿宋" w:eastAsia="仿宋"/>
          <w:sz w:val="32"/>
          <w:szCs w:val="32"/>
        </w:rPr>
        <w:t>房屋情况：部门房屋面积</w:t>
      </w:r>
      <w:r>
        <w:rPr>
          <w:rFonts w:hint="eastAsia" w:ascii="仿宋" w:hAnsi="仿宋" w:eastAsia="仿宋"/>
          <w:sz w:val="32"/>
          <w:szCs w:val="32"/>
          <w:lang w:val="en-US" w:eastAsia="zh-CN"/>
        </w:rPr>
        <w:t>0</w:t>
      </w:r>
      <w:r>
        <w:rPr>
          <w:rFonts w:hint="eastAsia" w:ascii="仿宋" w:hAnsi="仿宋" w:eastAsia="仿宋"/>
          <w:sz w:val="32"/>
          <w:szCs w:val="32"/>
        </w:rPr>
        <w:t>平方米，价值</w:t>
      </w:r>
      <w:r>
        <w:rPr>
          <w:rFonts w:hint="eastAsia" w:ascii="仿宋" w:hAnsi="仿宋" w:eastAsia="仿宋"/>
          <w:sz w:val="32"/>
          <w:szCs w:val="32"/>
          <w:lang w:val="en-US" w:eastAsia="zh-CN"/>
        </w:rPr>
        <w:t>0</w:t>
      </w:r>
      <w:r>
        <w:rPr>
          <w:rFonts w:hint="eastAsia" w:ascii="仿宋" w:hAnsi="仿宋" w:eastAsia="仿宋"/>
          <w:sz w:val="32"/>
          <w:szCs w:val="32"/>
        </w:rPr>
        <w:t>万元，其中：办公用房面积</w:t>
      </w:r>
      <w:r>
        <w:rPr>
          <w:rFonts w:hint="eastAsia" w:ascii="仿宋" w:hAnsi="仿宋" w:eastAsia="仿宋"/>
          <w:sz w:val="32"/>
          <w:szCs w:val="32"/>
          <w:lang w:val="en-US" w:eastAsia="zh-CN"/>
        </w:rPr>
        <w:t>0</w:t>
      </w:r>
      <w:r>
        <w:rPr>
          <w:rFonts w:hint="eastAsia" w:ascii="仿宋" w:hAnsi="仿宋" w:eastAsia="仿宋"/>
          <w:sz w:val="32"/>
          <w:szCs w:val="32"/>
        </w:rPr>
        <w:t>平方米，价值</w:t>
      </w:r>
      <w:r>
        <w:rPr>
          <w:rFonts w:hint="eastAsia" w:ascii="仿宋" w:hAnsi="仿宋" w:eastAsia="仿宋"/>
          <w:sz w:val="32"/>
          <w:szCs w:val="32"/>
          <w:lang w:val="en-US" w:eastAsia="zh-CN"/>
        </w:rPr>
        <w:t>0</w:t>
      </w:r>
      <w:r>
        <w:rPr>
          <w:rFonts w:hint="eastAsia" w:ascii="仿宋" w:hAnsi="仿宋" w:eastAsia="仿宋"/>
          <w:sz w:val="32"/>
          <w:szCs w:val="32"/>
        </w:rPr>
        <w:t>万元；业务用房面</w:t>
      </w:r>
      <w:r>
        <w:rPr>
          <w:rFonts w:hint="eastAsia" w:ascii="仿宋" w:hAnsi="仿宋" w:eastAsia="仿宋"/>
          <w:sz w:val="32"/>
          <w:szCs w:val="32"/>
          <w:lang w:val="en-US" w:eastAsia="zh-CN"/>
        </w:rPr>
        <w:t>0</w:t>
      </w:r>
      <w:r>
        <w:rPr>
          <w:rFonts w:hint="eastAsia" w:ascii="仿宋" w:hAnsi="仿宋" w:eastAsia="仿宋"/>
          <w:sz w:val="32"/>
          <w:szCs w:val="32"/>
        </w:rPr>
        <w:t>平方米，价值</w:t>
      </w:r>
      <w:r>
        <w:rPr>
          <w:rFonts w:hint="eastAsia" w:ascii="仿宋" w:hAnsi="仿宋" w:eastAsia="仿宋"/>
          <w:sz w:val="32"/>
          <w:szCs w:val="32"/>
          <w:lang w:val="en-US" w:eastAsia="zh-CN"/>
        </w:rPr>
        <w:t>0</w:t>
      </w:r>
      <w:r>
        <w:rPr>
          <w:rFonts w:hint="eastAsia" w:ascii="仿宋" w:hAnsi="仿宋" w:eastAsia="仿宋"/>
          <w:sz w:val="32"/>
          <w:szCs w:val="32"/>
        </w:rPr>
        <w:t>万元；其他（不含构筑物）面积</w:t>
      </w:r>
      <w:r>
        <w:rPr>
          <w:rFonts w:ascii="仿宋" w:hAnsi="仿宋" w:eastAsia="仿宋"/>
          <w:sz w:val="32"/>
          <w:szCs w:val="32"/>
        </w:rPr>
        <w:t>0</w:t>
      </w:r>
      <w:r>
        <w:rPr>
          <w:rFonts w:hint="eastAsia" w:ascii="仿宋" w:hAnsi="仿宋" w:eastAsia="仿宋"/>
          <w:sz w:val="32"/>
          <w:szCs w:val="32"/>
        </w:rPr>
        <w:t>平方米，价值</w:t>
      </w:r>
      <w:r>
        <w:rPr>
          <w:rFonts w:ascii="仿宋" w:hAnsi="仿宋" w:eastAsia="仿宋"/>
          <w:sz w:val="32"/>
          <w:szCs w:val="32"/>
        </w:rPr>
        <w:t>0</w:t>
      </w:r>
      <w:r>
        <w:rPr>
          <w:rFonts w:hint="eastAsia" w:ascii="仿宋" w:hAnsi="仿宋" w:eastAsia="仿宋"/>
          <w:sz w:val="32"/>
          <w:szCs w:val="32"/>
        </w:rPr>
        <w:t>万元。</w:t>
      </w:r>
    </w:p>
    <w:p>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共有车辆</w:t>
      </w:r>
      <w:r>
        <w:rPr>
          <w:rFonts w:hint="eastAsia" w:ascii="仿宋_GB2312" w:eastAsia="仿宋_GB2312" w:cs="仿宋_GB2312"/>
          <w:sz w:val="32"/>
          <w:szCs w:val="32"/>
        </w:rPr>
        <w:t>2</w:t>
      </w:r>
      <w:r>
        <w:rPr>
          <w:rFonts w:hint="eastAsia" w:ascii="仿宋_GB2312" w:hAnsi="黑体" w:eastAsia="仿宋_GB2312"/>
          <w:sz w:val="32"/>
          <w:szCs w:val="32"/>
        </w:rPr>
        <w:t>辆，其中：副省级以上领导干部用车</w:t>
      </w:r>
      <w:r>
        <w:rPr>
          <w:rFonts w:hint="eastAsia" w:ascii="仿宋_GB2312" w:eastAsia="仿宋_GB2312" w:cs="仿宋_GB2312"/>
          <w:sz w:val="32"/>
          <w:szCs w:val="32"/>
        </w:rPr>
        <w:t>0</w:t>
      </w:r>
      <w:r>
        <w:rPr>
          <w:rFonts w:hint="eastAsia" w:ascii="仿宋_GB2312" w:hAnsi="黑体" w:eastAsia="仿宋_GB2312"/>
          <w:sz w:val="32"/>
          <w:szCs w:val="32"/>
        </w:rPr>
        <w:t>辆，主要</w:t>
      </w:r>
      <w:r>
        <w:rPr>
          <w:rFonts w:ascii="仿宋_GB2312" w:hAnsi="黑体" w:eastAsia="仿宋_GB2312"/>
          <w:sz w:val="32"/>
          <w:szCs w:val="32"/>
        </w:rPr>
        <w:t>领导干部</w:t>
      </w:r>
      <w:r>
        <w:rPr>
          <w:rFonts w:hint="eastAsia"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辆，机要通信用车</w:t>
      </w:r>
      <w:r>
        <w:rPr>
          <w:rFonts w:hint="eastAsia" w:ascii="仿宋_GB2312" w:eastAsia="仿宋_GB2312" w:cs="仿宋_GB2312"/>
          <w:sz w:val="32"/>
          <w:szCs w:val="32"/>
        </w:rPr>
        <w:t>1</w:t>
      </w:r>
      <w:r>
        <w:rPr>
          <w:rFonts w:hint="eastAsia" w:ascii="仿宋_GB2312" w:hAnsi="黑体" w:eastAsia="仿宋_GB2312"/>
          <w:sz w:val="32"/>
          <w:szCs w:val="32"/>
        </w:rPr>
        <w:t>辆，应急</w:t>
      </w:r>
      <w:r>
        <w:rPr>
          <w:rFonts w:ascii="仿宋_GB2312" w:hAnsi="黑体" w:eastAsia="仿宋_GB2312"/>
          <w:sz w:val="32"/>
          <w:szCs w:val="32"/>
        </w:rPr>
        <w:t>保障用车</w:t>
      </w:r>
      <w:r>
        <w:rPr>
          <w:rFonts w:hint="eastAsia" w:ascii="仿宋_GB2312" w:eastAsia="仿宋_GB2312" w:cs="仿宋_GB2312"/>
          <w:sz w:val="32"/>
          <w:szCs w:val="32"/>
        </w:rPr>
        <w:t>0</w:t>
      </w:r>
      <w:r>
        <w:rPr>
          <w:rFonts w:ascii="仿宋_GB2312" w:hAnsi="黑体" w:eastAsia="仿宋_GB2312"/>
          <w:sz w:val="32"/>
          <w:szCs w:val="32"/>
        </w:rPr>
        <w:t>辆，</w:t>
      </w:r>
      <w:r>
        <w:rPr>
          <w:rFonts w:hint="eastAsia" w:ascii="仿宋_GB2312" w:hAnsi="黑体" w:eastAsia="仿宋_GB2312"/>
          <w:sz w:val="32"/>
          <w:szCs w:val="32"/>
        </w:rPr>
        <w:t>执法执勤</w:t>
      </w:r>
      <w:r>
        <w:rPr>
          <w:rFonts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特种专业技术用车</w:t>
      </w:r>
      <w:r>
        <w:rPr>
          <w:rFonts w:hint="eastAsia" w:ascii="仿宋_GB2312" w:eastAsia="仿宋_GB2312" w:cs="仿宋_GB2312"/>
          <w:sz w:val="32"/>
          <w:szCs w:val="32"/>
        </w:rPr>
        <w:t>0</w:t>
      </w:r>
      <w:r>
        <w:rPr>
          <w:rFonts w:hint="eastAsia" w:ascii="仿宋_GB2312" w:hAnsi="黑体" w:eastAsia="仿宋_GB2312"/>
          <w:sz w:val="32"/>
          <w:szCs w:val="32"/>
        </w:rPr>
        <w:t>辆，离退休</w:t>
      </w:r>
      <w:r>
        <w:rPr>
          <w:rFonts w:ascii="仿宋_GB2312" w:hAnsi="黑体" w:eastAsia="仿宋_GB2312"/>
          <w:sz w:val="32"/>
          <w:szCs w:val="32"/>
        </w:rPr>
        <w:t>干部用车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其他用车</w:t>
      </w:r>
      <w:r>
        <w:rPr>
          <w:rFonts w:hint="eastAsia" w:ascii="仿宋_GB2312" w:eastAsia="仿宋_GB2312" w:cs="仿宋_GB2312"/>
          <w:sz w:val="32"/>
          <w:szCs w:val="32"/>
        </w:rPr>
        <w:t>1</w:t>
      </w:r>
      <w:r>
        <w:rPr>
          <w:rFonts w:hint="eastAsia" w:ascii="仿宋_GB2312" w:hAnsi="黑体" w:eastAsia="仿宋_GB2312"/>
          <w:sz w:val="32"/>
          <w:szCs w:val="32"/>
        </w:rPr>
        <w:t>辆</w:t>
      </w:r>
      <w:r>
        <w:rPr>
          <w:rFonts w:hint="eastAsia" w:ascii="仿宋_GB2312" w:eastAsia="仿宋_GB2312" w:cs="仿宋_GB2312"/>
          <w:sz w:val="32"/>
          <w:szCs w:val="32"/>
          <w:highlight w:val="none"/>
        </w:rPr>
        <w:t>，其他用车主要是待报废车辆</w:t>
      </w:r>
      <w:r>
        <w:rPr>
          <w:rFonts w:hint="eastAsia" w:ascii="仿宋_GB2312" w:hAnsi="黑体" w:eastAsia="仿宋_GB2312"/>
          <w:sz w:val="32"/>
          <w:szCs w:val="32"/>
        </w:rPr>
        <w:t>；单价100万元（含）以上设备（不含车辆）</w:t>
      </w:r>
      <w:r>
        <w:rPr>
          <w:rFonts w:hint="eastAsia" w:ascii="仿宋_GB2312" w:eastAsia="仿宋_GB2312" w:cs="仿宋_GB2312"/>
          <w:sz w:val="32"/>
          <w:szCs w:val="32"/>
        </w:rPr>
        <w:t>0</w:t>
      </w:r>
      <w:r>
        <w:rPr>
          <w:rFonts w:hint="eastAsia" w:ascii="仿宋_GB2312" w:hAnsi="黑体" w:eastAsia="仿宋_GB2312"/>
          <w:sz w:val="32"/>
          <w:szCs w:val="32"/>
        </w:rPr>
        <w:t>台（套）。</w:t>
      </w:r>
    </w:p>
    <w:p>
      <w:pPr>
        <w:widowControl/>
        <w:spacing w:line="540" w:lineRule="exact"/>
        <w:ind w:firstLine="643" w:firstLineChars="200"/>
        <w:jc w:val="left"/>
      </w:pPr>
      <w:r>
        <w:rPr>
          <w:rFonts w:ascii="楷体_GB2312" w:hAnsi="宋体" w:eastAsia="楷体_GB2312" w:cs="楷体_GB2312"/>
          <w:b/>
          <w:sz w:val="32"/>
          <w:szCs w:val="32"/>
        </w:rPr>
        <w:t>（四）预算绩效情况。</w:t>
      </w:r>
    </w:p>
    <w:p>
      <w:pPr>
        <w:widowControl/>
        <w:spacing w:line="520" w:lineRule="exact"/>
        <w:ind w:firstLine="640" w:firstLineChars="200"/>
        <w:jc w:val="both"/>
        <w:rPr>
          <w:rFonts w:hint="eastAsia" w:ascii="仿宋_GB2312" w:eastAsia="宋体"/>
          <w:b/>
          <w:bCs/>
          <w:sz w:val="32"/>
          <w:szCs w:val="32"/>
          <w:lang w:val="en-US" w:eastAsia="zh-CN"/>
        </w:rPr>
        <w:sectPr>
          <w:footerReference r:id="rId5" w:type="default"/>
          <w:pgSz w:w="11906" w:h="16838"/>
          <w:pgMar w:top="1701" w:right="1417" w:bottom="567" w:left="1417" w:header="851" w:footer="992" w:gutter="0"/>
          <w:pgNumType w:start="1"/>
          <w:cols w:space="720" w:num="1"/>
          <w:docGrid w:type="lines" w:linePitch="312" w:charSpace="0"/>
        </w:sectPr>
      </w:pPr>
      <w:r>
        <w:rPr>
          <w:rFonts w:hint="eastAsia" w:ascii="仿宋_GB2312" w:hAnsi="宋体" w:eastAsia="仿宋_GB2312" w:cs="仿宋_GB2312"/>
          <w:kern w:val="0"/>
          <w:sz w:val="32"/>
          <w:szCs w:val="32"/>
        </w:rPr>
        <w:t>1.部门整体绩效自评情况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根据预算绩效管理要求，中共辽宁省盘锦市委盘锦市人民政府信访局（本级）组织开展部门（单位）整体绩效自评工作，涉及资金426.31万元，其中财政拨款资金426.31万元，自评得分100分。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根据预算绩效管理要求，辽宁省盘锦市信访事务服务中心未组织开展部门（单位）整体绩效自评工作。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详见附件《部门（单位）整体绩效自评表》。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2.项目绩效自评情况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2023年度中共辽宁省盘锦市委盘锦市人民政府信访局对本部门（单位）4个项目开展项目绩效自评工作，涉及资金262.91万元，其中财政拨款资金262.91万元，自评覆盖率（开展绩效自评的项目数/年初批复绩效目标的项目数*100%）达到100%，自评平均分（开展绩效自评的项目分数总和/开展绩效自评的项目数）100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详见附件《预算项目（政策）绩效自评表》。</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3.部门重点评价情况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2023年度，中共辽宁省盘锦市委盘锦市人民政府信访局未开展部门重点评价工作。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4.财政重点评价情况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2023年度，盘锦市财政局未对中共辽宁省盘锦市委盘锦市人民政府信访局的项目开展财政重点评价工作。</w:t>
      </w:r>
    </w:p>
    <w:p>
      <w:pPr>
        <w:spacing w:line="540" w:lineRule="exact"/>
        <w:jc w:val="center"/>
        <w:rPr>
          <w:rFonts w:hint="eastAsia" w:ascii="宋体" w:hAnsi="宋体"/>
          <w:b/>
          <w:sz w:val="52"/>
          <w:szCs w:val="52"/>
        </w:rPr>
      </w:pPr>
      <w:r>
        <w:rPr>
          <w:rFonts w:hint="eastAsia" w:ascii="宋体" w:hAnsi="宋体"/>
          <w:b/>
          <w:sz w:val="36"/>
          <w:szCs w:val="36"/>
        </w:rPr>
        <w:t>第三部分 名词解释</w:t>
      </w: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1.财政拨款收入：</w:t>
      </w:r>
      <w:r>
        <w:rPr>
          <w:rFonts w:hint="eastAsia" w:ascii="仿宋_GB2312" w:eastAsia="仿宋_GB2312"/>
          <w:sz w:val="32"/>
          <w:szCs w:val="32"/>
        </w:rPr>
        <w:t>指单位从同级财政部门取得的财政预算资金。</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2.上级补助收入：</w:t>
      </w:r>
      <w:r>
        <w:rPr>
          <w:rFonts w:hint="eastAsia" w:ascii="仿宋_GB2312" w:eastAsia="仿宋_GB2312"/>
          <w:sz w:val="32"/>
          <w:szCs w:val="32"/>
        </w:rPr>
        <w:t>指单位从主管部门和上级单位取得的非财政性补助收入。</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3.事业收入：</w:t>
      </w:r>
      <w:r>
        <w:rPr>
          <w:rFonts w:hint="eastAsia" w:ascii="仿宋_GB2312" w:eastAsia="仿宋_GB2312"/>
          <w:sz w:val="32"/>
          <w:szCs w:val="32"/>
        </w:rPr>
        <w:t>指事业单位开展专业业务活动及辅助活动所取得的收入。</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4.经营收入：</w:t>
      </w:r>
      <w:r>
        <w:rPr>
          <w:rFonts w:hint="eastAsia" w:ascii="仿宋_GB2312" w:eastAsia="仿宋_GB2312"/>
          <w:sz w:val="32"/>
          <w:szCs w:val="32"/>
        </w:rPr>
        <w:t>指事业单位在专业业务活动及辅助活动之外开展非独立核算经营活动取得的收入。</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5.附属单位上缴收入：</w:t>
      </w:r>
      <w:r>
        <w:rPr>
          <w:rFonts w:hint="eastAsia" w:ascii="仿宋_GB2312" w:eastAsia="仿宋_GB2312"/>
          <w:sz w:val="32"/>
          <w:szCs w:val="32"/>
        </w:rPr>
        <w:t>指单位附属的独立核算单位按照规定上缴的收入。</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6.其他收入：</w:t>
      </w:r>
      <w:r>
        <w:rPr>
          <w:rFonts w:hint="eastAsia" w:ascii="仿宋_GB2312" w:eastAsia="仿宋_GB2312"/>
          <w:sz w:val="32"/>
          <w:szCs w:val="32"/>
        </w:rPr>
        <w:t>指除上述“财政拨款收入”、“上级补助收入”、“事业收入”、“经营收入”、“附属单位上缴收入”等以外的收入。</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7.使用非财政拨款结余：</w:t>
      </w:r>
      <w:r>
        <w:rPr>
          <w:rFonts w:hint="eastAsia" w:ascii="仿宋_GB2312" w:eastAsia="仿宋_GB2312"/>
          <w:sz w:val="32"/>
          <w:szCs w:val="32"/>
        </w:rPr>
        <w:t>指事业单位按照预算管理要求使用非财政拨款结余弥补收支差额的金额。</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8.上年结转和结余：</w:t>
      </w:r>
      <w:r>
        <w:rPr>
          <w:rFonts w:hint="eastAsia" w:ascii="仿宋_GB2312" w:eastAsia="仿宋_GB2312"/>
          <w:sz w:val="32"/>
          <w:szCs w:val="32"/>
        </w:rPr>
        <w:t>指以前年度尚未完成、结转到本年按有关规定继续使用的资金。</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9.基本支出：</w:t>
      </w:r>
      <w:r>
        <w:rPr>
          <w:rFonts w:hint="eastAsia" w:ascii="仿宋_GB2312" w:eastAsia="仿宋_GB2312"/>
          <w:sz w:val="32"/>
          <w:szCs w:val="32"/>
        </w:rPr>
        <w:t>指保障机构正常运转、完成日常工作任务而发生的人员支出和公用支出。</w:t>
      </w:r>
    </w:p>
    <w:p>
      <w:pPr>
        <w:spacing w:line="540" w:lineRule="exact"/>
        <w:ind w:firstLine="643" w:firstLineChars="200"/>
        <w:rPr>
          <w:rFonts w:hint="eastAsia" w:ascii="仿宋_GB2312" w:eastAsia="仿宋_GB2312"/>
          <w:sz w:val="32"/>
          <w:szCs w:val="32"/>
        </w:rPr>
        <w:sectPr>
          <w:pgSz w:w="11906" w:h="16838"/>
          <w:pgMar w:top="1701" w:right="1418" w:bottom="1701" w:left="1418" w:header="851" w:footer="992" w:gutter="0"/>
          <w:cols w:space="720" w:num="1"/>
          <w:docGrid w:type="lines" w:linePitch="312" w:charSpace="0"/>
        </w:sectPr>
      </w:pPr>
      <w:r>
        <w:rPr>
          <w:rFonts w:hint="eastAsia" w:ascii="仿宋_GB2312" w:eastAsia="仿宋_GB2312"/>
          <w:b/>
          <w:sz w:val="32"/>
          <w:szCs w:val="32"/>
        </w:rPr>
        <w:t>10.项目支出：</w:t>
      </w:r>
      <w:r>
        <w:rPr>
          <w:rFonts w:hint="eastAsia" w:ascii="仿宋_GB2312" w:eastAsia="仿宋_GB2312"/>
          <w:sz w:val="32"/>
          <w:szCs w:val="32"/>
        </w:rPr>
        <w:t>指在基本支出之外为完成特定行政任务和事业</w:t>
      </w:r>
    </w:p>
    <w:p>
      <w:pPr>
        <w:spacing w:line="540" w:lineRule="exact"/>
        <w:ind w:firstLine="640" w:firstLineChars="200"/>
        <w:rPr>
          <w:rFonts w:hint="eastAsia" w:ascii="仿宋_GB2312" w:eastAsia="仿宋_GB2312"/>
          <w:sz w:val="32"/>
          <w:szCs w:val="32"/>
        </w:rPr>
      </w:pPr>
      <w:r>
        <w:rPr>
          <w:rFonts w:hint="eastAsia" w:ascii="仿宋_GB2312" w:eastAsia="仿宋_GB2312"/>
          <w:sz w:val="32"/>
          <w:szCs w:val="32"/>
        </w:rPr>
        <w:t>发展目标所发生的支出。</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11.上缴上级支出：</w:t>
      </w:r>
      <w:r>
        <w:rPr>
          <w:rFonts w:hint="eastAsia" w:ascii="仿宋_GB2312" w:eastAsia="仿宋_GB2312"/>
          <w:sz w:val="32"/>
          <w:szCs w:val="32"/>
        </w:rPr>
        <w:t>指事业单位按照财政部门和主管部门的规定上缴上级单位的支出。</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12.经营支出：</w:t>
      </w:r>
      <w:r>
        <w:rPr>
          <w:rFonts w:hint="eastAsia" w:ascii="仿宋_GB2312" w:eastAsia="仿宋_GB2312"/>
          <w:sz w:val="32"/>
          <w:szCs w:val="32"/>
        </w:rPr>
        <w:t>指事业单位在专业活动及辅助活动之外开展非独立核算经营活动发生的支出。</w:t>
      </w:r>
    </w:p>
    <w:p>
      <w:pPr>
        <w:spacing w:line="540" w:lineRule="exact"/>
        <w:ind w:firstLine="643" w:firstLineChars="200"/>
        <w:rPr>
          <w:rFonts w:hint="eastAsia" w:ascii="仿宋_GB2312" w:eastAsia="仿宋_GB2312"/>
          <w:b/>
          <w:sz w:val="32"/>
          <w:szCs w:val="32"/>
        </w:rPr>
      </w:pPr>
      <w:r>
        <w:rPr>
          <w:rFonts w:hint="eastAsia" w:ascii="仿宋_GB2312" w:eastAsia="仿宋_GB2312"/>
          <w:b/>
          <w:sz w:val="32"/>
          <w:szCs w:val="32"/>
        </w:rPr>
        <w:t>13.对附属单位补助支出：</w:t>
      </w:r>
      <w:r>
        <w:rPr>
          <w:rFonts w:hint="eastAsia" w:ascii="仿宋_GB2312" w:eastAsia="仿宋_GB2312"/>
          <w:sz w:val="32"/>
          <w:szCs w:val="32"/>
        </w:rPr>
        <w:t>指事业单位用财政补助收入之外的收入对附属单位补助发生的支出。</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14.“三公”经费：</w:t>
      </w:r>
      <w:r>
        <w:rPr>
          <w:rFonts w:hint="eastAsia" w:ascii="仿宋_GB2312" w:eastAsia="仿宋_GB2312"/>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pPr>
        <w:spacing w:line="540" w:lineRule="exact"/>
        <w:ind w:left="0" w:leftChars="0" w:firstLine="640" w:firstLineChars="0"/>
        <w:jc w:val="both"/>
        <w:rPr>
          <w:rFonts w:ascii="宋体" w:hAnsi="宋体"/>
          <w:b/>
          <w:sz w:val="36"/>
          <w:szCs w:val="36"/>
        </w:rPr>
      </w:pPr>
      <w:r>
        <w:rPr>
          <w:rFonts w:hint="eastAsia" w:ascii="仿宋_GB2312" w:eastAsia="仿宋_GB2312"/>
          <w:b/>
          <w:bCs/>
          <w:sz w:val="32"/>
          <w:szCs w:val="32"/>
        </w:rPr>
        <w:t>15.机关运行经费：</w:t>
      </w:r>
      <w:r>
        <w:rPr>
          <w:rFonts w:hint="eastAsia" w:ascii="仿宋_GB2312" w:eastAsia="仿宋_GB2312"/>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spacing w:line="540" w:lineRule="exact"/>
        <w:ind w:firstLine="643" w:firstLineChars="200"/>
        <w:rPr>
          <w:rFonts w:hint="eastAsia" w:ascii="仿宋" w:hAnsi="仿宋" w:eastAsia="仿宋"/>
          <w:b/>
          <w:sz w:val="32"/>
          <w:szCs w:val="32"/>
        </w:rPr>
      </w:pPr>
      <w:r>
        <w:rPr>
          <w:rFonts w:hint="eastAsia" w:ascii="仿宋" w:hAnsi="仿宋" w:eastAsia="仿宋"/>
          <w:b/>
          <w:sz w:val="32"/>
          <w:szCs w:val="32"/>
        </w:rPr>
        <w:t>16.一般公共服务支出（类）</w:t>
      </w:r>
      <w:r>
        <w:rPr>
          <w:rFonts w:hint="eastAsia" w:ascii="仿宋" w:hAnsi="仿宋" w:eastAsia="仿宋"/>
          <w:b/>
          <w:sz w:val="32"/>
          <w:szCs w:val="32"/>
          <w:lang w:val="en-US" w:eastAsia="zh-CN"/>
        </w:rPr>
        <w:t>党委办公厅（室）及相关机构事务</w:t>
      </w:r>
      <w:r>
        <w:rPr>
          <w:rFonts w:hint="eastAsia" w:ascii="仿宋" w:hAnsi="仿宋" w:eastAsia="仿宋"/>
          <w:b/>
          <w:sz w:val="32"/>
          <w:szCs w:val="32"/>
        </w:rPr>
        <w:t>（款）行政运行（项）：</w:t>
      </w:r>
      <w:r>
        <w:rPr>
          <w:rFonts w:hint="eastAsia" w:ascii="仿宋" w:hAnsi="仿宋" w:eastAsia="仿宋"/>
          <w:sz w:val="32"/>
          <w:szCs w:val="32"/>
        </w:rPr>
        <w:t>反映行政单位（包括实行公务员管理的事业单位）的基本支出。</w:t>
      </w:r>
    </w:p>
    <w:p>
      <w:pPr>
        <w:keepNext w:val="0"/>
        <w:keepLines w:val="0"/>
        <w:pageBreakBefore w:val="0"/>
        <w:widowControl w:val="0"/>
        <w:kinsoku w:val="0"/>
        <w:wordWrap/>
        <w:overflowPunct w:val="0"/>
        <w:topLinePunct w:val="0"/>
        <w:autoSpaceDE/>
        <w:autoSpaceDN/>
        <w:bidi w:val="0"/>
        <w:adjustRightInd/>
        <w:snapToGrid/>
        <w:spacing w:line="540" w:lineRule="exact"/>
        <w:ind w:firstLine="643" w:firstLineChars="200"/>
        <w:jc w:val="left"/>
        <w:textAlignment w:val="auto"/>
        <w:rPr>
          <w:rFonts w:hint="eastAsia" w:ascii="仿宋" w:hAnsi="仿宋" w:eastAsia="仿宋"/>
          <w:b/>
          <w:sz w:val="32"/>
          <w:szCs w:val="32"/>
        </w:rPr>
      </w:pPr>
      <w:r>
        <w:rPr>
          <w:rFonts w:hint="eastAsia" w:ascii="仿宋" w:hAnsi="仿宋" w:eastAsia="仿宋"/>
          <w:b/>
          <w:bCs/>
          <w:sz w:val="32"/>
          <w:szCs w:val="32"/>
        </w:rPr>
        <w:t>17.一般公共服务支出（类）</w:t>
      </w:r>
      <w:r>
        <w:rPr>
          <w:rFonts w:hint="eastAsia" w:ascii="仿宋" w:hAnsi="仿宋" w:eastAsia="仿宋"/>
          <w:b/>
          <w:sz w:val="32"/>
          <w:szCs w:val="32"/>
          <w:lang w:val="en-US" w:eastAsia="zh-CN"/>
        </w:rPr>
        <w:t>政府办公厅（室）及相关机构事务</w:t>
      </w:r>
      <w:r>
        <w:rPr>
          <w:rFonts w:hint="eastAsia" w:ascii="仿宋" w:hAnsi="仿宋" w:eastAsia="仿宋"/>
          <w:b/>
          <w:bCs/>
          <w:sz w:val="32"/>
          <w:szCs w:val="32"/>
        </w:rPr>
        <w:t>（款）</w:t>
      </w:r>
      <w:r>
        <w:rPr>
          <w:rFonts w:hint="eastAsia" w:ascii="仿宋" w:hAnsi="仿宋" w:eastAsia="仿宋"/>
          <w:b/>
          <w:bCs/>
          <w:sz w:val="32"/>
          <w:szCs w:val="32"/>
          <w:lang w:val="en-US" w:eastAsia="zh-CN"/>
        </w:rPr>
        <w:t>信访事务</w:t>
      </w:r>
      <w:r>
        <w:rPr>
          <w:rFonts w:hint="eastAsia" w:ascii="仿宋" w:hAnsi="仿宋" w:eastAsia="仿宋"/>
          <w:b/>
          <w:bCs/>
          <w:sz w:val="32"/>
          <w:szCs w:val="32"/>
        </w:rPr>
        <w:t>（项）：</w:t>
      </w:r>
      <w:r>
        <w:rPr>
          <w:rFonts w:hint="eastAsia" w:ascii="仿宋_GB2312" w:eastAsia="仿宋_GB2312"/>
          <w:sz w:val="32"/>
          <w:szCs w:val="32"/>
        </w:rPr>
        <w:t>反映</w:t>
      </w:r>
      <w:r>
        <w:rPr>
          <w:rFonts w:hint="eastAsia" w:ascii="仿宋_GB2312" w:eastAsia="仿宋_GB2312"/>
          <w:sz w:val="32"/>
          <w:szCs w:val="32"/>
          <w:lang w:val="en-US" w:eastAsia="zh-CN"/>
        </w:rPr>
        <w:t>各级政府用于接待群众来信来访方面</w:t>
      </w:r>
      <w:r>
        <w:rPr>
          <w:rFonts w:hint="eastAsia" w:ascii="仿宋_GB2312" w:eastAsia="仿宋_GB2312"/>
          <w:sz w:val="32"/>
          <w:szCs w:val="32"/>
        </w:rPr>
        <w:t>的支</w:t>
      </w:r>
      <w:r>
        <w:rPr>
          <w:rFonts w:hint="eastAsia" w:ascii="仿宋_GB2312" w:eastAsia="仿宋_GB2312"/>
          <w:sz w:val="32"/>
          <w:szCs w:val="32"/>
          <w:lang w:val="en-US" w:eastAsia="zh-CN"/>
        </w:rPr>
        <w:t>出。</w:t>
      </w:r>
    </w:p>
    <w:p>
      <w:pPr>
        <w:spacing w:line="240" w:lineRule="auto"/>
        <w:ind w:firstLine="643" w:firstLineChars="200"/>
        <w:rPr>
          <w:rFonts w:hint="eastAsia" w:ascii="仿宋" w:hAnsi="仿宋" w:eastAsia="仿宋"/>
          <w:b/>
          <w:sz w:val="32"/>
          <w:szCs w:val="32"/>
        </w:rPr>
      </w:pPr>
      <w:r>
        <w:rPr>
          <w:rFonts w:hint="eastAsia" w:ascii="仿宋" w:hAnsi="仿宋" w:eastAsia="仿宋"/>
          <w:b/>
          <w:sz w:val="32"/>
          <w:szCs w:val="32"/>
        </w:rPr>
        <w:t>18.</w:t>
      </w:r>
      <w:r>
        <w:rPr>
          <w:rFonts w:hint="eastAsia" w:ascii="仿宋_GB2312" w:eastAsia="仿宋_GB2312" w:cs="仿宋_GB2312"/>
          <w:b/>
          <w:bCs/>
          <w:sz w:val="32"/>
          <w:szCs w:val="32"/>
        </w:rPr>
        <w:t>社会保障和就业支出（类）残疾人事业（款）其他残疾人事业支出（项）</w:t>
      </w:r>
      <w:r>
        <w:rPr>
          <w:rFonts w:hint="eastAsia" w:ascii="仿宋_GB2312" w:eastAsia="仿宋_GB2312" w:cs="仿宋_GB2312"/>
          <w:b w:val="0"/>
          <w:bCs w:val="0"/>
          <w:sz w:val="32"/>
          <w:szCs w:val="32"/>
          <w:lang w:eastAsia="zh-CN"/>
        </w:rPr>
        <w:t>：反映</w:t>
      </w:r>
      <w:r>
        <w:rPr>
          <w:rFonts w:hint="eastAsia" w:ascii="仿宋_GB2312" w:eastAsia="仿宋_GB2312" w:cs="仿宋_GB2312"/>
          <w:sz w:val="32"/>
          <w:szCs w:val="32"/>
          <w:lang w:eastAsia="zh-CN"/>
        </w:rPr>
        <w:t>除上述项目以外其他用于残疾人事业方面的支出。</w:t>
      </w:r>
    </w:p>
    <w:p>
      <w:pPr>
        <w:spacing w:line="540" w:lineRule="exact"/>
        <w:ind w:firstLine="643" w:firstLineChars="200"/>
        <w:rPr>
          <w:rFonts w:hint="eastAsia" w:ascii="仿宋" w:hAnsi="仿宋" w:eastAsia="仿宋"/>
          <w:b/>
          <w:sz w:val="32"/>
          <w:szCs w:val="32"/>
        </w:rPr>
      </w:pPr>
      <w:r>
        <w:rPr>
          <w:rFonts w:hint="eastAsia" w:ascii="仿宋" w:hAnsi="仿宋" w:eastAsia="仿宋"/>
          <w:b/>
          <w:sz w:val="32"/>
          <w:szCs w:val="32"/>
        </w:rPr>
        <w:t>19.一般公共服务支出（类）</w:t>
      </w:r>
      <w:r>
        <w:rPr>
          <w:rFonts w:hint="eastAsia" w:ascii="仿宋" w:hAnsi="仿宋" w:eastAsia="仿宋"/>
          <w:b/>
          <w:sz w:val="32"/>
          <w:szCs w:val="32"/>
          <w:lang w:val="en-US" w:eastAsia="zh-CN"/>
        </w:rPr>
        <w:t>党委办公厅（室）及相关机构事务</w:t>
      </w:r>
      <w:r>
        <w:rPr>
          <w:rFonts w:hint="eastAsia" w:ascii="仿宋" w:hAnsi="仿宋" w:eastAsia="仿宋"/>
          <w:b/>
          <w:sz w:val="32"/>
          <w:szCs w:val="32"/>
        </w:rPr>
        <w:t>务（款）事业运行（项）：</w:t>
      </w:r>
      <w:r>
        <w:rPr>
          <w:rFonts w:hint="eastAsia" w:ascii="仿宋" w:hAnsi="仿宋" w:eastAsia="仿宋"/>
          <w:sz w:val="32"/>
          <w:szCs w:val="32"/>
        </w:rPr>
        <w:t>反映事业单位的基本支出，不包括行政单位（包括实行公务员管理的事业单位）后勤服务中心、医务室等附属事业单位。</w:t>
      </w:r>
    </w:p>
    <w:p>
      <w:pPr>
        <w:spacing w:line="540" w:lineRule="exact"/>
        <w:ind w:firstLine="643" w:firstLineChars="200"/>
        <w:jc w:val="left"/>
        <w:rPr>
          <w:rFonts w:hint="eastAsia" w:ascii="仿宋" w:hAnsi="仿宋" w:eastAsia="仿宋"/>
          <w:sz w:val="32"/>
          <w:szCs w:val="32"/>
        </w:rPr>
      </w:pPr>
      <w:r>
        <w:rPr>
          <w:rFonts w:hint="eastAsia" w:ascii="仿宋" w:hAnsi="仿宋" w:eastAsia="仿宋"/>
          <w:b/>
          <w:sz w:val="32"/>
          <w:szCs w:val="32"/>
        </w:rPr>
        <w:t>20.</w:t>
      </w:r>
      <w:r>
        <w:rPr>
          <w:rFonts w:hint="eastAsia" w:ascii="仿宋_GB2312" w:eastAsia="仿宋_GB2312"/>
          <w:b/>
          <w:sz w:val="32"/>
          <w:szCs w:val="32"/>
        </w:rPr>
        <w:t>其他支出（类）其他支出（款）其他支出（项）：</w:t>
      </w:r>
      <w:r>
        <w:rPr>
          <w:rFonts w:hint="eastAsia" w:ascii="仿宋" w:hAnsi="仿宋" w:eastAsia="仿宋"/>
          <w:sz w:val="32"/>
          <w:szCs w:val="32"/>
        </w:rPr>
        <w:t>反映除上述项目以外其他不能划分到具体功能科目中的支出项目</w:t>
      </w:r>
      <w:r>
        <w:rPr>
          <w:rFonts w:hint="eastAsia" w:ascii="仿宋_GB2312" w:eastAsia="仿宋_GB2312"/>
          <w:sz w:val="32"/>
          <w:szCs w:val="32"/>
        </w:rPr>
        <w:t>。</w:t>
      </w:r>
    </w:p>
    <w:p>
      <w:pPr>
        <w:spacing w:line="540" w:lineRule="exact"/>
        <w:ind w:firstLine="643" w:firstLineChars="200"/>
        <w:jc w:val="left"/>
        <w:rPr>
          <w:rFonts w:hint="eastAsia" w:ascii="仿宋" w:hAnsi="仿宋" w:eastAsia="仿宋"/>
          <w:sz w:val="32"/>
          <w:szCs w:val="32"/>
        </w:rPr>
      </w:pPr>
      <w:r>
        <w:rPr>
          <w:rFonts w:hint="eastAsia" w:ascii="仿宋" w:hAnsi="仿宋" w:eastAsia="仿宋"/>
          <w:b/>
          <w:sz w:val="32"/>
          <w:szCs w:val="32"/>
        </w:rPr>
        <w:t>21.一般公共服务支出（类）纪检监察事务（款）派驻派出机构（项）：</w:t>
      </w:r>
      <w:r>
        <w:rPr>
          <w:rFonts w:hint="eastAsia" w:ascii="仿宋" w:hAnsi="仿宋" w:eastAsia="仿宋"/>
          <w:sz w:val="32"/>
          <w:szCs w:val="32"/>
        </w:rPr>
        <w:t>反映由纪检监察部门负担的派驻各部门和单位的纪检监察人员的专项业务支出。</w:t>
      </w:r>
    </w:p>
    <w:p>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22.社会保障和就业支出（类）行政事业单位养老支出（款）行政单位离退休（项）：</w:t>
      </w:r>
      <w:r>
        <w:rPr>
          <w:rFonts w:hint="eastAsia" w:ascii="仿宋" w:hAnsi="仿宋" w:eastAsia="仿宋"/>
          <w:sz w:val="32"/>
          <w:szCs w:val="32"/>
        </w:rPr>
        <w:t>反映行政单位（包括实行公务员管理的事业单位）开支的离退休经费。</w:t>
      </w:r>
    </w:p>
    <w:p>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23.社会保障和就业支出（类）行政事业单位养老支出（款）事业单位离退休（项）：</w:t>
      </w:r>
      <w:r>
        <w:rPr>
          <w:rFonts w:hint="eastAsia" w:ascii="仿宋" w:hAnsi="仿宋" w:eastAsia="仿宋"/>
          <w:sz w:val="32"/>
          <w:szCs w:val="32"/>
        </w:rPr>
        <w:t>反映事业单位开支的离退休经费。</w:t>
      </w:r>
    </w:p>
    <w:p>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24.社会保障和就业支出（类）行政事业单位养老支出（款）机关事业单位基本养老保险缴费支出（项）：</w:t>
      </w:r>
      <w:r>
        <w:rPr>
          <w:rFonts w:hint="eastAsia" w:ascii="仿宋" w:hAnsi="仿宋" w:eastAsia="仿宋"/>
          <w:sz w:val="32"/>
          <w:szCs w:val="32"/>
        </w:rPr>
        <w:t>反映机关事业单位实施养老保险制度由单位缴纳的基本养老保险费支出。</w:t>
      </w:r>
    </w:p>
    <w:p>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25.社会保障和就业支出（类）行政事业单位养老支出（款）机关事业单位职业年金缴费支出（项）：</w:t>
      </w:r>
      <w:r>
        <w:rPr>
          <w:rFonts w:hint="eastAsia" w:ascii="仿宋" w:hAnsi="仿宋" w:eastAsia="仿宋"/>
          <w:sz w:val="32"/>
          <w:szCs w:val="32"/>
        </w:rPr>
        <w:t>反映机关事业单位实施养老保险制度由单位实际缴纳的职业年金支出。</w:t>
      </w:r>
    </w:p>
    <w:p>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26.社会保障和就业支出（类）抚恤（款）死亡抚恤（项）：</w:t>
      </w:r>
      <w:r>
        <w:rPr>
          <w:rFonts w:hint="eastAsia" w:ascii="仿宋" w:hAnsi="仿宋" w:eastAsia="仿宋"/>
          <w:sz w:val="32"/>
          <w:szCs w:val="32"/>
        </w:rPr>
        <w:t>反映按规定用于烈士和牺牲、病故人员家属的一次性和定期抚恤金以及丧葬补助费。</w:t>
      </w:r>
    </w:p>
    <w:p>
      <w:pPr>
        <w:spacing w:line="540" w:lineRule="exact"/>
        <w:ind w:firstLine="643" w:firstLineChars="200"/>
        <w:rPr>
          <w:rFonts w:hint="eastAsia" w:ascii="仿宋" w:hAnsi="仿宋" w:eastAsia="仿宋"/>
          <w:sz w:val="32"/>
          <w:szCs w:val="32"/>
        </w:rPr>
      </w:pPr>
      <w:r>
        <w:rPr>
          <w:rFonts w:hint="eastAsia" w:ascii="仿宋" w:hAnsi="仿宋" w:eastAsia="仿宋"/>
          <w:b/>
          <w:bCs/>
          <w:sz w:val="32"/>
          <w:szCs w:val="32"/>
        </w:rPr>
        <w:t>27.社会保障和就业支出（类）其他社会保障和就业支出（款）其他社会保障和就业支出（项）：</w:t>
      </w:r>
      <w:r>
        <w:rPr>
          <w:rFonts w:hint="eastAsia" w:ascii="仿宋" w:hAnsi="仿宋" w:eastAsia="仿宋"/>
          <w:sz w:val="32"/>
          <w:szCs w:val="32"/>
        </w:rPr>
        <w:t>反映除上述项目以外其他用于社会保障和就业方面的支出</w:t>
      </w:r>
    </w:p>
    <w:p>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28.卫生健康支出（类）行政事业单位医疗（款）行政单位医疗（项）：</w:t>
      </w:r>
      <w:r>
        <w:rPr>
          <w:rFonts w:hint="eastAsia" w:ascii="仿宋" w:hAnsi="仿宋" w:eastAsia="仿宋"/>
          <w:sz w:val="32"/>
          <w:szCs w:val="32"/>
        </w:rPr>
        <w:t>反映财政部门安排的行政单位（包括实行公务员管理的事业单位，下同）基本医疗保险缴费经费，未参加医疗保险的行政单位的公费医疗经费，按国家规定享受离休人员、红军老战士待遇人员的医疗经费。</w:t>
      </w:r>
    </w:p>
    <w:p>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29.卫生健康支出（类）行政事业单位医疗（款）事业单位医疗（项）：</w:t>
      </w:r>
      <w:r>
        <w:rPr>
          <w:rFonts w:hint="eastAsia" w:ascii="仿宋" w:hAnsi="仿宋" w:eastAsia="仿宋"/>
          <w:sz w:val="32"/>
          <w:szCs w:val="32"/>
        </w:rPr>
        <w:t>反映财政部门安排的事业单位基本医疗保险缴费经费，未参加医疗保险的事业单位的公费医疗经费，按国家规定享受离休人员待遇人员的医疗经费。</w:t>
      </w:r>
    </w:p>
    <w:p>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30.卫生健康支出（类）行政事业单位医疗（款）其他行政事业单位医疗支出（项）：</w:t>
      </w:r>
      <w:r>
        <w:rPr>
          <w:rFonts w:hint="eastAsia" w:ascii="仿宋" w:hAnsi="仿宋" w:eastAsia="仿宋"/>
          <w:sz w:val="32"/>
          <w:szCs w:val="32"/>
        </w:rPr>
        <w:t>反映除上述项目以外的其他用于行政事业单位医疗方面的支出。</w:t>
      </w:r>
    </w:p>
    <w:p>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31.住房保障支出（类）住房改革支出（款）住房公积金（项）：</w:t>
      </w:r>
      <w:r>
        <w:rPr>
          <w:rFonts w:hint="eastAsia" w:ascii="仿宋" w:hAnsi="仿宋" w:eastAsia="仿宋"/>
          <w:sz w:val="32"/>
          <w:szCs w:val="32"/>
        </w:rPr>
        <w:t>反映行政事业单位按人力资源和社会保障部、财政部规定的基本工资和津贴补贴以及规定比例为职工缴纳的住房公积金。</w:t>
      </w:r>
    </w:p>
    <w:p>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32.住房保障支出（类）住房改革支出（款）购房补贴（项）：</w:t>
      </w:r>
      <w:r>
        <w:rPr>
          <w:rFonts w:hint="eastAsia" w:ascii="仿宋" w:hAnsi="仿宋" w:eastAsia="仿宋"/>
          <w:sz w:val="32"/>
          <w:szCs w:val="32"/>
        </w:rPr>
        <w:t>反映按房改政策规定，行政事业单位向符合条件职工（含离退休人员）、军队（含武警）向转役复原离退休人员发放的用于购买住房的补贴。</w:t>
      </w:r>
    </w:p>
    <w:p>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33.工资福利支出：</w:t>
      </w:r>
      <w:r>
        <w:rPr>
          <w:rFonts w:hint="eastAsia" w:ascii="仿宋" w:hAnsi="仿宋" w:eastAsia="仿宋"/>
          <w:sz w:val="32"/>
          <w:szCs w:val="32"/>
        </w:rPr>
        <w:t>反映单位开支的在职职工和编制外长期聘用人员的各类劳动报酬，以及为上述人员缴纳的各项社会保险费等。</w:t>
      </w:r>
    </w:p>
    <w:p>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34.商品和服务支出：</w:t>
      </w:r>
      <w:r>
        <w:rPr>
          <w:rFonts w:hint="eastAsia" w:ascii="仿宋" w:hAnsi="仿宋" w:eastAsia="仿宋"/>
          <w:sz w:val="32"/>
          <w:szCs w:val="32"/>
        </w:rPr>
        <w:t>反映单位购买商品和服务的支出，不包括用于购置固定资产、战略性和应急性物资储备等资本性支出。</w:t>
      </w:r>
    </w:p>
    <w:p>
      <w:pPr>
        <w:spacing w:line="540" w:lineRule="exact"/>
        <w:ind w:firstLine="643" w:firstLineChars="200"/>
        <w:jc w:val="left"/>
        <w:rPr>
          <w:rFonts w:hint="eastAsia" w:ascii="仿宋" w:hAnsi="仿宋" w:eastAsia="仿宋"/>
          <w:sz w:val="32"/>
          <w:szCs w:val="32"/>
        </w:rPr>
      </w:pPr>
      <w:r>
        <w:rPr>
          <w:rFonts w:hint="eastAsia" w:ascii="仿宋" w:hAnsi="仿宋" w:eastAsia="仿宋"/>
          <w:b/>
          <w:bCs/>
          <w:sz w:val="32"/>
          <w:szCs w:val="32"/>
        </w:rPr>
        <w:t>35.对个人和家庭补助：</w:t>
      </w:r>
      <w:r>
        <w:rPr>
          <w:rFonts w:hint="eastAsia" w:ascii="仿宋" w:hAnsi="仿宋" w:eastAsia="仿宋"/>
          <w:sz w:val="32"/>
          <w:szCs w:val="32"/>
        </w:rPr>
        <w:t>反映政府用于对个人和家庭的补助支出。</w:t>
      </w:r>
    </w:p>
    <w:p>
      <w:pPr>
        <w:spacing w:line="540" w:lineRule="exact"/>
        <w:ind w:firstLine="643" w:firstLineChars="200"/>
        <w:jc w:val="left"/>
        <w:rPr>
          <w:rFonts w:ascii="仿宋" w:hAnsi="仿宋" w:eastAsia="仿宋"/>
          <w:sz w:val="32"/>
          <w:szCs w:val="32"/>
        </w:rPr>
      </w:pPr>
      <w:r>
        <w:rPr>
          <w:rFonts w:hint="eastAsia" w:ascii="仿宋" w:hAnsi="仿宋" w:eastAsia="仿宋"/>
          <w:b/>
          <w:bCs/>
          <w:sz w:val="32"/>
          <w:szCs w:val="32"/>
        </w:rPr>
        <w:t>36.资本性支出：</w:t>
      </w:r>
      <w:r>
        <w:rPr>
          <w:rFonts w:hint="eastAsia" w:ascii="仿宋" w:hAnsi="仿宋" w:eastAsia="仿宋"/>
          <w:sz w:val="32"/>
          <w:szCs w:val="32"/>
        </w:rPr>
        <w:t>反映各单位安排的资本性支出。切块由发展改革部门安排的基本建设支出不在此科目反映。</w:t>
      </w: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bookmarkStart w:id="0" w:name="_GoBack"/>
      <w:bookmarkEnd w:id="0"/>
    </w:p>
    <w:p>
      <w:pPr>
        <w:spacing w:line="540" w:lineRule="exact"/>
        <w:jc w:val="center"/>
        <w:rPr>
          <w:rFonts w:ascii="宋体" w:hAnsi="宋体"/>
          <w:b/>
          <w:sz w:val="52"/>
          <w:szCs w:val="52"/>
        </w:rPr>
        <w:sectPr>
          <w:footerReference r:id="rId6" w:type="default"/>
          <w:pgSz w:w="11906" w:h="16838"/>
          <w:pgMar w:top="1701" w:right="1418" w:bottom="1701" w:left="1418" w:header="851" w:footer="992" w:gutter="0"/>
          <w:cols w:space="720" w:num="1"/>
          <w:docGrid w:type="lines" w:linePitch="312" w:charSpace="0"/>
        </w:sectPr>
      </w:pPr>
      <w:r>
        <w:rPr>
          <w:rFonts w:hint="eastAsia" w:ascii="宋体" w:hAnsi="宋体"/>
          <w:b/>
          <w:sz w:val="36"/>
          <w:szCs w:val="36"/>
        </w:rPr>
        <w:t>第四部分 2023年度部门决算表</w:t>
      </w:r>
    </w:p>
    <w:p>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公开01表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部门：中共辽宁省盘锦市委盘锦市人民政府信访局</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60"/>
        <w:gridCol w:w="500"/>
        <w:gridCol w:w="1640"/>
        <w:gridCol w:w="3260"/>
        <w:gridCol w:w="500"/>
        <w:gridCol w:w="16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3"/>
            <w:vAlign w:val="center"/>
          </w:tcPr>
          <w:p>
            <w:pPr>
              <w:jc w:val="center"/>
            </w:pPr>
            <w:r>
              <w:rPr>
                <w:rFonts w:ascii="宋体" w:hAnsi="宋体" w:eastAsia="宋体" w:cs="宋体"/>
                <w:b w:val="0"/>
                <w:i w:val="0"/>
                <w:color w:val="000000"/>
                <w:sz w:val="18"/>
              </w:rPr>
              <w:t>收入</w:t>
            </w:r>
          </w:p>
        </w:tc>
        <w:tc>
          <w:tcPr>
            <w:tcW w:w="3260" w:type="dxa"/>
            <w:gridSpan w:val="3"/>
            <w:vAlign w:val="center"/>
          </w:tcPr>
          <w:p>
            <w:pPr>
              <w:jc w:val="center"/>
            </w:pPr>
            <w:r>
              <w:rPr>
                <w:rFonts w:ascii="宋体" w:hAnsi="宋体" w:eastAsia="宋体" w:cs="宋体"/>
                <w:b w:val="0"/>
                <w:i w:val="0"/>
                <w:color w:val="000000"/>
                <w:sz w:val="18"/>
              </w:rPr>
              <w:t>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center"/>
            </w:pPr>
            <w:r>
              <w:rPr>
                <w:rFonts w:ascii="宋体" w:hAnsi="宋体" w:eastAsia="宋体" w:cs="宋体"/>
                <w:b w:val="0"/>
                <w:i w:val="0"/>
                <w:color w:val="000000"/>
                <w:sz w:val="18"/>
              </w:rPr>
              <w:t>项目</w:t>
            </w:r>
          </w:p>
        </w:tc>
        <w:tc>
          <w:tcPr>
            <w:tcW w:w="500" w:type="dxa"/>
            <w:vAlign w:val="center"/>
          </w:tcPr>
          <w:p>
            <w:pPr>
              <w:jc w:val="center"/>
            </w:pPr>
            <w:r>
              <w:rPr>
                <w:rFonts w:ascii="宋体" w:hAnsi="宋体" w:eastAsia="宋体" w:cs="宋体"/>
                <w:b w:val="0"/>
                <w:i w:val="0"/>
                <w:color w:val="000000"/>
                <w:sz w:val="18"/>
              </w:rPr>
              <w:t>行次</w:t>
            </w:r>
          </w:p>
        </w:tc>
        <w:tc>
          <w:tcPr>
            <w:tcW w:w="1640" w:type="dxa"/>
            <w:vAlign w:val="center"/>
          </w:tcPr>
          <w:p>
            <w:pPr>
              <w:jc w:val="center"/>
            </w:pPr>
            <w:r>
              <w:rPr>
                <w:rFonts w:ascii="宋体" w:hAnsi="宋体" w:eastAsia="宋体" w:cs="宋体"/>
                <w:b w:val="0"/>
                <w:i w:val="0"/>
                <w:color w:val="000000"/>
                <w:sz w:val="18"/>
              </w:rPr>
              <w:t>金额</w:t>
            </w:r>
          </w:p>
        </w:tc>
        <w:tc>
          <w:tcPr>
            <w:tcW w:w="3260" w:type="dxa"/>
            <w:vAlign w:val="center"/>
          </w:tcPr>
          <w:p>
            <w:pPr>
              <w:jc w:val="center"/>
            </w:pPr>
            <w:r>
              <w:rPr>
                <w:rFonts w:ascii="宋体" w:hAnsi="宋体" w:eastAsia="宋体" w:cs="宋体"/>
                <w:b w:val="0"/>
                <w:i w:val="0"/>
                <w:color w:val="000000"/>
                <w:sz w:val="18"/>
              </w:rPr>
              <w:t>项目</w:t>
            </w:r>
          </w:p>
        </w:tc>
        <w:tc>
          <w:tcPr>
            <w:tcW w:w="500" w:type="dxa"/>
            <w:vAlign w:val="center"/>
          </w:tcPr>
          <w:p>
            <w:pPr>
              <w:jc w:val="center"/>
            </w:pPr>
            <w:r>
              <w:rPr>
                <w:rFonts w:ascii="宋体" w:hAnsi="宋体" w:eastAsia="宋体" w:cs="宋体"/>
                <w:b w:val="0"/>
                <w:i w:val="0"/>
                <w:color w:val="000000"/>
                <w:sz w:val="18"/>
              </w:rPr>
              <w:t>行次</w:t>
            </w:r>
          </w:p>
        </w:tc>
        <w:tc>
          <w:tcPr>
            <w:tcW w:w="1612" w:type="dxa"/>
            <w:vAlign w:val="center"/>
          </w:tcPr>
          <w:p>
            <w:pPr>
              <w:jc w:val="center"/>
            </w:pPr>
            <w:r>
              <w:rPr>
                <w:rFonts w:ascii="宋体" w:hAnsi="宋体" w:eastAsia="宋体" w:cs="宋体"/>
                <w:b w:val="0"/>
                <w:i w:val="0"/>
                <w:color w:val="000000"/>
                <w:sz w:val="18"/>
              </w:rPr>
              <w:t>金额</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center"/>
            </w:pPr>
            <w:r>
              <w:rPr>
                <w:rFonts w:ascii="宋体" w:hAnsi="宋体" w:eastAsia="宋体" w:cs="宋体"/>
                <w:b w:val="0"/>
                <w:i w:val="0"/>
                <w:color w:val="000000"/>
                <w:sz w:val="18"/>
              </w:rPr>
              <w:t>栏次</w:t>
            </w:r>
          </w:p>
        </w:tc>
        <w:tc>
          <w:tcPr>
            <w:tcW w:w="500" w:type="dxa"/>
            <w:vAlign w:val="center"/>
          </w:tcPr>
          <w:p/>
        </w:tc>
        <w:tc>
          <w:tcPr>
            <w:tcW w:w="1640" w:type="dxa"/>
            <w:vAlign w:val="center"/>
          </w:tcPr>
          <w:p>
            <w:pPr>
              <w:jc w:val="center"/>
            </w:pPr>
            <w:r>
              <w:rPr>
                <w:rFonts w:ascii="宋体" w:hAnsi="宋体" w:eastAsia="宋体" w:cs="宋体"/>
                <w:b w:val="0"/>
                <w:i w:val="0"/>
                <w:color w:val="000000"/>
                <w:sz w:val="18"/>
              </w:rPr>
              <w:t>1</w:t>
            </w:r>
          </w:p>
        </w:tc>
        <w:tc>
          <w:tcPr>
            <w:tcW w:w="3260" w:type="dxa"/>
            <w:vAlign w:val="center"/>
          </w:tcPr>
          <w:p>
            <w:pPr>
              <w:jc w:val="center"/>
            </w:pPr>
            <w:r>
              <w:rPr>
                <w:rFonts w:ascii="宋体" w:hAnsi="宋体" w:eastAsia="宋体" w:cs="宋体"/>
                <w:b w:val="0"/>
                <w:i w:val="0"/>
                <w:color w:val="000000"/>
                <w:sz w:val="18"/>
              </w:rPr>
              <w:t>栏次</w:t>
            </w:r>
          </w:p>
        </w:tc>
        <w:tc>
          <w:tcPr>
            <w:tcW w:w="500" w:type="dxa"/>
            <w:vAlign w:val="center"/>
          </w:tcPr>
          <w:p/>
        </w:tc>
        <w:tc>
          <w:tcPr>
            <w:tcW w:w="1612" w:type="dxa"/>
            <w:vAlign w:val="center"/>
          </w:tcPr>
          <w:p>
            <w:pPr>
              <w:jc w:val="center"/>
            </w:pPr>
            <w:r>
              <w:rPr>
                <w:rFonts w:ascii="宋体" w:hAnsi="宋体" w:eastAsia="宋体" w:cs="宋体"/>
                <w:b w:val="0"/>
                <w:i w:val="0"/>
                <w:color w:val="000000"/>
                <w:sz w:val="18"/>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一、一般公共预算财政拨款收入</w:t>
            </w:r>
          </w:p>
        </w:tc>
        <w:tc>
          <w:tcPr>
            <w:tcW w:w="500" w:type="dxa"/>
            <w:vAlign w:val="center"/>
          </w:tcPr>
          <w:p>
            <w:pPr>
              <w:jc w:val="center"/>
            </w:pPr>
            <w:r>
              <w:rPr>
                <w:rFonts w:ascii="宋体" w:hAnsi="宋体" w:eastAsia="宋体" w:cs="宋体"/>
                <w:b w:val="0"/>
                <w:i w:val="0"/>
                <w:color w:val="000000"/>
                <w:sz w:val="18"/>
              </w:rPr>
              <w:t>1</w:t>
            </w:r>
          </w:p>
        </w:tc>
        <w:tc>
          <w:tcPr>
            <w:tcW w:w="1640" w:type="dxa"/>
            <w:vAlign w:val="center"/>
          </w:tcPr>
          <w:p>
            <w:pPr>
              <w:jc w:val="right"/>
            </w:pPr>
            <w:r>
              <w:rPr>
                <w:rFonts w:ascii="宋体" w:hAnsi="宋体" w:eastAsia="宋体" w:cs="宋体"/>
                <w:b w:val="0"/>
                <w:i w:val="0"/>
                <w:color w:val="000000"/>
                <w:sz w:val="18"/>
              </w:rPr>
              <w:t>685.53</w:t>
            </w:r>
          </w:p>
        </w:tc>
        <w:tc>
          <w:tcPr>
            <w:tcW w:w="3260" w:type="dxa"/>
            <w:vAlign w:val="center"/>
          </w:tcPr>
          <w:p>
            <w:pPr>
              <w:jc w:val="left"/>
            </w:pPr>
            <w:r>
              <w:rPr>
                <w:rFonts w:ascii="宋体" w:hAnsi="宋体" w:eastAsia="宋体" w:cs="宋体"/>
                <w:b w:val="0"/>
                <w:i w:val="0"/>
                <w:color w:val="000000"/>
                <w:sz w:val="18"/>
              </w:rPr>
              <w:t>一、一般公共服务支出</w:t>
            </w:r>
          </w:p>
        </w:tc>
        <w:tc>
          <w:tcPr>
            <w:tcW w:w="500" w:type="dxa"/>
            <w:vAlign w:val="center"/>
          </w:tcPr>
          <w:p>
            <w:pPr>
              <w:jc w:val="center"/>
            </w:pPr>
            <w:r>
              <w:rPr>
                <w:rFonts w:ascii="宋体" w:hAnsi="宋体" w:eastAsia="宋体" w:cs="宋体"/>
                <w:b w:val="0"/>
                <w:i w:val="0"/>
                <w:color w:val="000000"/>
                <w:sz w:val="18"/>
              </w:rPr>
              <w:t>32</w:t>
            </w:r>
          </w:p>
        </w:tc>
        <w:tc>
          <w:tcPr>
            <w:tcW w:w="1612" w:type="dxa"/>
            <w:vAlign w:val="center"/>
          </w:tcPr>
          <w:p>
            <w:pPr>
              <w:jc w:val="right"/>
            </w:pPr>
            <w:r>
              <w:rPr>
                <w:rFonts w:ascii="宋体" w:hAnsi="宋体" w:eastAsia="宋体" w:cs="宋体"/>
                <w:b w:val="0"/>
                <w:i w:val="0"/>
                <w:color w:val="000000"/>
                <w:sz w:val="18"/>
              </w:rPr>
              <w:t>573.43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二、政府性基金预算财政拨款收入</w:t>
            </w:r>
          </w:p>
        </w:tc>
        <w:tc>
          <w:tcPr>
            <w:tcW w:w="500" w:type="dxa"/>
            <w:vAlign w:val="center"/>
          </w:tcPr>
          <w:p>
            <w:pPr>
              <w:jc w:val="center"/>
            </w:pPr>
            <w:r>
              <w:rPr>
                <w:rFonts w:ascii="宋体" w:hAnsi="宋体" w:eastAsia="宋体" w:cs="宋体"/>
                <w:b w:val="0"/>
                <w:i w:val="0"/>
                <w:color w:val="000000"/>
                <w:sz w:val="18"/>
              </w:rPr>
              <w:t>2</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二、外交支出</w:t>
            </w:r>
          </w:p>
        </w:tc>
        <w:tc>
          <w:tcPr>
            <w:tcW w:w="500" w:type="dxa"/>
            <w:vAlign w:val="center"/>
          </w:tcPr>
          <w:p>
            <w:pPr>
              <w:jc w:val="center"/>
            </w:pPr>
            <w:r>
              <w:rPr>
                <w:rFonts w:ascii="宋体" w:hAnsi="宋体" w:eastAsia="宋体" w:cs="宋体"/>
                <w:b w:val="0"/>
                <w:i w:val="0"/>
                <w:color w:val="000000"/>
                <w:sz w:val="18"/>
              </w:rPr>
              <w:t>33</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三、国有资本经营预算财政拨款收入</w:t>
            </w:r>
          </w:p>
        </w:tc>
        <w:tc>
          <w:tcPr>
            <w:tcW w:w="500" w:type="dxa"/>
            <w:vAlign w:val="center"/>
          </w:tcPr>
          <w:p>
            <w:pPr>
              <w:jc w:val="center"/>
            </w:pPr>
            <w:r>
              <w:rPr>
                <w:rFonts w:ascii="宋体" w:hAnsi="宋体" w:eastAsia="宋体" w:cs="宋体"/>
                <w:b w:val="0"/>
                <w:i w:val="0"/>
                <w:color w:val="000000"/>
                <w:sz w:val="18"/>
              </w:rPr>
              <w:t>3</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三、国防支出</w:t>
            </w:r>
          </w:p>
        </w:tc>
        <w:tc>
          <w:tcPr>
            <w:tcW w:w="500" w:type="dxa"/>
            <w:vAlign w:val="center"/>
          </w:tcPr>
          <w:p>
            <w:pPr>
              <w:jc w:val="center"/>
            </w:pPr>
            <w:r>
              <w:rPr>
                <w:rFonts w:ascii="宋体" w:hAnsi="宋体" w:eastAsia="宋体" w:cs="宋体"/>
                <w:b w:val="0"/>
                <w:i w:val="0"/>
                <w:color w:val="000000"/>
                <w:sz w:val="18"/>
              </w:rPr>
              <w:t>34</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四、上级补助收入</w:t>
            </w:r>
          </w:p>
        </w:tc>
        <w:tc>
          <w:tcPr>
            <w:tcW w:w="500" w:type="dxa"/>
            <w:vAlign w:val="center"/>
          </w:tcPr>
          <w:p>
            <w:pPr>
              <w:jc w:val="center"/>
            </w:pPr>
            <w:r>
              <w:rPr>
                <w:rFonts w:ascii="宋体" w:hAnsi="宋体" w:eastAsia="宋体" w:cs="宋体"/>
                <w:b w:val="0"/>
                <w:i w:val="0"/>
                <w:color w:val="000000"/>
                <w:sz w:val="18"/>
              </w:rPr>
              <w:t>4</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四、公共安全支出</w:t>
            </w:r>
          </w:p>
        </w:tc>
        <w:tc>
          <w:tcPr>
            <w:tcW w:w="500" w:type="dxa"/>
            <w:vAlign w:val="center"/>
          </w:tcPr>
          <w:p>
            <w:pPr>
              <w:jc w:val="center"/>
            </w:pPr>
            <w:r>
              <w:rPr>
                <w:rFonts w:ascii="宋体" w:hAnsi="宋体" w:eastAsia="宋体" w:cs="宋体"/>
                <w:b w:val="0"/>
                <w:i w:val="0"/>
                <w:color w:val="000000"/>
                <w:sz w:val="18"/>
              </w:rPr>
              <w:t>35</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五、事业收入</w:t>
            </w:r>
          </w:p>
        </w:tc>
        <w:tc>
          <w:tcPr>
            <w:tcW w:w="500" w:type="dxa"/>
            <w:vAlign w:val="center"/>
          </w:tcPr>
          <w:p>
            <w:pPr>
              <w:jc w:val="center"/>
            </w:pPr>
            <w:r>
              <w:rPr>
                <w:rFonts w:ascii="宋体" w:hAnsi="宋体" w:eastAsia="宋体" w:cs="宋体"/>
                <w:b w:val="0"/>
                <w:i w:val="0"/>
                <w:color w:val="000000"/>
                <w:sz w:val="18"/>
              </w:rPr>
              <w:t>5</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五、教育支出</w:t>
            </w:r>
          </w:p>
        </w:tc>
        <w:tc>
          <w:tcPr>
            <w:tcW w:w="500" w:type="dxa"/>
            <w:vAlign w:val="center"/>
          </w:tcPr>
          <w:p>
            <w:pPr>
              <w:jc w:val="center"/>
            </w:pPr>
            <w:r>
              <w:rPr>
                <w:rFonts w:ascii="宋体" w:hAnsi="宋体" w:eastAsia="宋体" w:cs="宋体"/>
                <w:b w:val="0"/>
                <w:i w:val="0"/>
                <w:color w:val="000000"/>
                <w:sz w:val="18"/>
              </w:rPr>
              <w:t>36</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六、经营收入</w:t>
            </w:r>
          </w:p>
        </w:tc>
        <w:tc>
          <w:tcPr>
            <w:tcW w:w="500" w:type="dxa"/>
            <w:vAlign w:val="center"/>
          </w:tcPr>
          <w:p>
            <w:pPr>
              <w:jc w:val="center"/>
            </w:pPr>
            <w:r>
              <w:rPr>
                <w:rFonts w:ascii="宋体" w:hAnsi="宋体" w:eastAsia="宋体" w:cs="宋体"/>
                <w:b w:val="0"/>
                <w:i w:val="0"/>
                <w:color w:val="000000"/>
                <w:sz w:val="18"/>
              </w:rPr>
              <w:t>6</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六、科学技术支出</w:t>
            </w:r>
          </w:p>
        </w:tc>
        <w:tc>
          <w:tcPr>
            <w:tcW w:w="500" w:type="dxa"/>
            <w:vAlign w:val="center"/>
          </w:tcPr>
          <w:p>
            <w:pPr>
              <w:jc w:val="center"/>
            </w:pPr>
            <w:r>
              <w:rPr>
                <w:rFonts w:ascii="宋体" w:hAnsi="宋体" w:eastAsia="宋体" w:cs="宋体"/>
                <w:b w:val="0"/>
                <w:i w:val="0"/>
                <w:color w:val="000000"/>
                <w:sz w:val="18"/>
              </w:rPr>
              <w:t>37</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七、附属单位上缴收入</w:t>
            </w:r>
          </w:p>
        </w:tc>
        <w:tc>
          <w:tcPr>
            <w:tcW w:w="500" w:type="dxa"/>
            <w:vAlign w:val="center"/>
          </w:tcPr>
          <w:p>
            <w:pPr>
              <w:jc w:val="center"/>
            </w:pPr>
            <w:r>
              <w:rPr>
                <w:rFonts w:ascii="宋体" w:hAnsi="宋体" w:eastAsia="宋体" w:cs="宋体"/>
                <w:b w:val="0"/>
                <w:i w:val="0"/>
                <w:color w:val="000000"/>
                <w:sz w:val="18"/>
              </w:rPr>
              <w:t>7</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七、文化旅游体育与传媒支出</w:t>
            </w:r>
          </w:p>
        </w:tc>
        <w:tc>
          <w:tcPr>
            <w:tcW w:w="500" w:type="dxa"/>
            <w:vAlign w:val="center"/>
          </w:tcPr>
          <w:p>
            <w:pPr>
              <w:jc w:val="center"/>
            </w:pPr>
            <w:r>
              <w:rPr>
                <w:rFonts w:ascii="宋体" w:hAnsi="宋体" w:eastAsia="宋体" w:cs="宋体"/>
                <w:b w:val="0"/>
                <w:i w:val="0"/>
                <w:color w:val="000000"/>
                <w:sz w:val="18"/>
              </w:rPr>
              <w:t>38</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八、其他收入</w:t>
            </w:r>
          </w:p>
        </w:tc>
        <w:tc>
          <w:tcPr>
            <w:tcW w:w="500" w:type="dxa"/>
            <w:vAlign w:val="center"/>
          </w:tcPr>
          <w:p>
            <w:pPr>
              <w:jc w:val="center"/>
            </w:pPr>
            <w:r>
              <w:rPr>
                <w:rFonts w:ascii="宋体" w:hAnsi="宋体" w:eastAsia="宋体" w:cs="宋体"/>
                <w:b w:val="0"/>
                <w:i w:val="0"/>
                <w:color w:val="000000"/>
                <w:sz w:val="18"/>
              </w:rPr>
              <w:t>8</w:t>
            </w:r>
          </w:p>
        </w:tc>
        <w:tc>
          <w:tcPr>
            <w:tcW w:w="1640" w:type="dxa"/>
            <w:vAlign w:val="center"/>
          </w:tcPr>
          <w:p>
            <w:pPr>
              <w:jc w:val="right"/>
            </w:pPr>
            <w:r>
              <w:rPr>
                <w:rFonts w:ascii="宋体" w:hAnsi="宋体" w:eastAsia="宋体" w:cs="宋体"/>
                <w:b w:val="0"/>
                <w:i w:val="0"/>
                <w:color w:val="000000"/>
                <w:sz w:val="18"/>
              </w:rPr>
              <w:t>24.11</w:t>
            </w:r>
          </w:p>
        </w:tc>
        <w:tc>
          <w:tcPr>
            <w:tcW w:w="3260" w:type="dxa"/>
            <w:vAlign w:val="center"/>
          </w:tcPr>
          <w:p>
            <w:pPr>
              <w:jc w:val="left"/>
            </w:pPr>
            <w:r>
              <w:rPr>
                <w:rFonts w:ascii="宋体" w:hAnsi="宋体" w:eastAsia="宋体" w:cs="宋体"/>
                <w:b w:val="0"/>
                <w:i w:val="0"/>
                <w:color w:val="000000"/>
                <w:sz w:val="18"/>
              </w:rPr>
              <w:t>八、社会保障和就业支出</w:t>
            </w:r>
          </w:p>
        </w:tc>
        <w:tc>
          <w:tcPr>
            <w:tcW w:w="500" w:type="dxa"/>
            <w:vAlign w:val="center"/>
          </w:tcPr>
          <w:p>
            <w:pPr>
              <w:jc w:val="center"/>
            </w:pPr>
            <w:r>
              <w:rPr>
                <w:rFonts w:ascii="宋体" w:hAnsi="宋体" w:eastAsia="宋体" w:cs="宋体"/>
                <w:b w:val="0"/>
                <w:i w:val="0"/>
                <w:color w:val="000000"/>
                <w:sz w:val="18"/>
              </w:rPr>
              <w:t>39</w:t>
            </w:r>
          </w:p>
        </w:tc>
        <w:tc>
          <w:tcPr>
            <w:tcW w:w="1612" w:type="dxa"/>
            <w:vAlign w:val="center"/>
          </w:tcPr>
          <w:p>
            <w:pPr>
              <w:jc w:val="right"/>
            </w:pPr>
            <w:r>
              <w:rPr>
                <w:rFonts w:ascii="宋体" w:hAnsi="宋体" w:eastAsia="宋体" w:cs="宋体"/>
                <w:b w:val="0"/>
                <w:i w:val="0"/>
                <w:color w:val="000000"/>
                <w:sz w:val="18"/>
              </w:rPr>
              <w:t>60.53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9</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九、卫生健康支出</w:t>
            </w:r>
          </w:p>
        </w:tc>
        <w:tc>
          <w:tcPr>
            <w:tcW w:w="500" w:type="dxa"/>
            <w:vAlign w:val="center"/>
          </w:tcPr>
          <w:p>
            <w:pPr>
              <w:jc w:val="center"/>
            </w:pPr>
            <w:r>
              <w:rPr>
                <w:rFonts w:ascii="宋体" w:hAnsi="宋体" w:eastAsia="宋体" w:cs="宋体"/>
                <w:b w:val="0"/>
                <w:i w:val="0"/>
                <w:color w:val="000000"/>
                <w:sz w:val="18"/>
              </w:rPr>
              <w:t>40</w:t>
            </w:r>
          </w:p>
        </w:tc>
        <w:tc>
          <w:tcPr>
            <w:tcW w:w="1612" w:type="dxa"/>
            <w:vAlign w:val="center"/>
          </w:tcPr>
          <w:p>
            <w:pPr>
              <w:jc w:val="right"/>
            </w:pPr>
            <w:r>
              <w:rPr>
                <w:rFonts w:ascii="宋体" w:hAnsi="宋体" w:eastAsia="宋体" w:cs="宋体"/>
                <w:b w:val="0"/>
                <w:i w:val="0"/>
                <w:color w:val="000000"/>
                <w:sz w:val="18"/>
              </w:rPr>
              <w:t>16.48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10</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十、节能环保支出</w:t>
            </w:r>
          </w:p>
        </w:tc>
        <w:tc>
          <w:tcPr>
            <w:tcW w:w="500" w:type="dxa"/>
            <w:vAlign w:val="center"/>
          </w:tcPr>
          <w:p>
            <w:pPr>
              <w:jc w:val="center"/>
            </w:pPr>
            <w:r>
              <w:rPr>
                <w:rFonts w:ascii="宋体" w:hAnsi="宋体" w:eastAsia="宋体" w:cs="宋体"/>
                <w:b w:val="0"/>
                <w:i w:val="0"/>
                <w:color w:val="000000"/>
                <w:sz w:val="18"/>
              </w:rPr>
              <w:t>41</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11</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十一、城乡社区支出</w:t>
            </w:r>
          </w:p>
        </w:tc>
        <w:tc>
          <w:tcPr>
            <w:tcW w:w="500" w:type="dxa"/>
            <w:vAlign w:val="center"/>
          </w:tcPr>
          <w:p>
            <w:pPr>
              <w:jc w:val="center"/>
            </w:pPr>
            <w:r>
              <w:rPr>
                <w:rFonts w:ascii="宋体" w:hAnsi="宋体" w:eastAsia="宋体" w:cs="宋体"/>
                <w:b w:val="0"/>
                <w:i w:val="0"/>
                <w:color w:val="000000"/>
                <w:sz w:val="18"/>
              </w:rPr>
              <w:t>42</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12</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十二、农林水支出</w:t>
            </w:r>
          </w:p>
        </w:tc>
        <w:tc>
          <w:tcPr>
            <w:tcW w:w="500" w:type="dxa"/>
            <w:vAlign w:val="center"/>
          </w:tcPr>
          <w:p>
            <w:pPr>
              <w:jc w:val="center"/>
            </w:pPr>
            <w:r>
              <w:rPr>
                <w:rFonts w:ascii="宋体" w:hAnsi="宋体" w:eastAsia="宋体" w:cs="宋体"/>
                <w:b w:val="0"/>
                <w:i w:val="0"/>
                <w:color w:val="000000"/>
                <w:sz w:val="18"/>
              </w:rPr>
              <w:t>43</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13</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十三、交通运输支出</w:t>
            </w:r>
          </w:p>
        </w:tc>
        <w:tc>
          <w:tcPr>
            <w:tcW w:w="500" w:type="dxa"/>
            <w:vAlign w:val="center"/>
          </w:tcPr>
          <w:p>
            <w:pPr>
              <w:jc w:val="center"/>
            </w:pPr>
            <w:r>
              <w:rPr>
                <w:rFonts w:ascii="宋体" w:hAnsi="宋体" w:eastAsia="宋体" w:cs="宋体"/>
                <w:b w:val="0"/>
                <w:i w:val="0"/>
                <w:color w:val="000000"/>
                <w:sz w:val="18"/>
              </w:rPr>
              <w:t>44</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14</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十四、资源勘探工业信息等支出</w:t>
            </w:r>
          </w:p>
        </w:tc>
        <w:tc>
          <w:tcPr>
            <w:tcW w:w="500" w:type="dxa"/>
            <w:vAlign w:val="center"/>
          </w:tcPr>
          <w:p>
            <w:pPr>
              <w:jc w:val="center"/>
            </w:pPr>
            <w:r>
              <w:rPr>
                <w:rFonts w:ascii="宋体" w:hAnsi="宋体" w:eastAsia="宋体" w:cs="宋体"/>
                <w:b w:val="0"/>
                <w:i w:val="0"/>
                <w:color w:val="000000"/>
                <w:sz w:val="18"/>
              </w:rPr>
              <w:t>45</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15</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十五、商业服务业等支出</w:t>
            </w:r>
          </w:p>
        </w:tc>
        <w:tc>
          <w:tcPr>
            <w:tcW w:w="500" w:type="dxa"/>
            <w:vAlign w:val="center"/>
          </w:tcPr>
          <w:p>
            <w:pPr>
              <w:jc w:val="center"/>
            </w:pPr>
            <w:r>
              <w:rPr>
                <w:rFonts w:ascii="宋体" w:hAnsi="宋体" w:eastAsia="宋体" w:cs="宋体"/>
                <w:b w:val="0"/>
                <w:i w:val="0"/>
                <w:color w:val="000000"/>
                <w:sz w:val="18"/>
              </w:rPr>
              <w:t>46</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16</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十六、金融支出</w:t>
            </w:r>
          </w:p>
        </w:tc>
        <w:tc>
          <w:tcPr>
            <w:tcW w:w="500" w:type="dxa"/>
            <w:vAlign w:val="center"/>
          </w:tcPr>
          <w:p>
            <w:pPr>
              <w:jc w:val="center"/>
            </w:pPr>
            <w:r>
              <w:rPr>
                <w:rFonts w:ascii="宋体" w:hAnsi="宋体" w:eastAsia="宋体" w:cs="宋体"/>
                <w:b w:val="0"/>
                <w:i w:val="0"/>
                <w:color w:val="000000"/>
                <w:sz w:val="18"/>
              </w:rPr>
              <w:t>47</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17</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十七、援助其他地区支出</w:t>
            </w:r>
          </w:p>
        </w:tc>
        <w:tc>
          <w:tcPr>
            <w:tcW w:w="500" w:type="dxa"/>
            <w:vAlign w:val="center"/>
          </w:tcPr>
          <w:p>
            <w:pPr>
              <w:jc w:val="center"/>
            </w:pPr>
            <w:r>
              <w:rPr>
                <w:rFonts w:ascii="宋体" w:hAnsi="宋体" w:eastAsia="宋体" w:cs="宋体"/>
                <w:b w:val="0"/>
                <w:i w:val="0"/>
                <w:color w:val="000000"/>
                <w:sz w:val="18"/>
              </w:rPr>
              <w:t>48</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18</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十八、自然资源海洋气象等支出</w:t>
            </w:r>
          </w:p>
        </w:tc>
        <w:tc>
          <w:tcPr>
            <w:tcW w:w="500" w:type="dxa"/>
            <w:vAlign w:val="center"/>
          </w:tcPr>
          <w:p>
            <w:pPr>
              <w:jc w:val="center"/>
            </w:pPr>
            <w:r>
              <w:rPr>
                <w:rFonts w:ascii="宋体" w:hAnsi="宋体" w:eastAsia="宋体" w:cs="宋体"/>
                <w:b w:val="0"/>
                <w:i w:val="0"/>
                <w:color w:val="000000"/>
                <w:sz w:val="18"/>
              </w:rPr>
              <w:t>49</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19</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十九、住房保障支出</w:t>
            </w:r>
          </w:p>
        </w:tc>
        <w:tc>
          <w:tcPr>
            <w:tcW w:w="500" w:type="dxa"/>
            <w:vAlign w:val="center"/>
          </w:tcPr>
          <w:p>
            <w:pPr>
              <w:jc w:val="center"/>
            </w:pPr>
            <w:r>
              <w:rPr>
                <w:rFonts w:ascii="宋体" w:hAnsi="宋体" w:eastAsia="宋体" w:cs="宋体"/>
                <w:b w:val="0"/>
                <w:i w:val="0"/>
                <w:color w:val="000000"/>
                <w:sz w:val="18"/>
              </w:rPr>
              <w:t>50</w:t>
            </w:r>
          </w:p>
        </w:tc>
        <w:tc>
          <w:tcPr>
            <w:tcW w:w="1612" w:type="dxa"/>
            <w:vAlign w:val="center"/>
          </w:tcPr>
          <w:p>
            <w:pPr>
              <w:jc w:val="right"/>
            </w:pPr>
            <w:r>
              <w:rPr>
                <w:rFonts w:ascii="宋体" w:hAnsi="宋体" w:eastAsia="宋体" w:cs="宋体"/>
                <w:b w:val="0"/>
                <w:i w:val="0"/>
                <w:color w:val="000000"/>
                <w:sz w:val="18"/>
              </w:rPr>
              <w:t>34.83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20</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二十、粮油物资储备支出</w:t>
            </w:r>
          </w:p>
        </w:tc>
        <w:tc>
          <w:tcPr>
            <w:tcW w:w="500" w:type="dxa"/>
            <w:vAlign w:val="center"/>
          </w:tcPr>
          <w:p>
            <w:pPr>
              <w:jc w:val="center"/>
            </w:pPr>
            <w:r>
              <w:rPr>
                <w:rFonts w:ascii="宋体" w:hAnsi="宋体" w:eastAsia="宋体" w:cs="宋体"/>
                <w:b w:val="0"/>
                <w:i w:val="0"/>
                <w:color w:val="000000"/>
                <w:sz w:val="18"/>
              </w:rPr>
              <w:t>51</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21</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二十一、国有资本经营预算支出</w:t>
            </w:r>
          </w:p>
        </w:tc>
        <w:tc>
          <w:tcPr>
            <w:tcW w:w="500" w:type="dxa"/>
            <w:vAlign w:val="center"/>
          </w:tcPr>
          <w:p>
            <w:pPr>
              <w:jc w:val="center"/>
            </w:pPr>
            <w:r>
              <w:rPr>
                <w:rFonts w:ascii="宋体" w:hAnsi="宋体" w:eastAsia="宋体" w:cs="宋体"/>
                <w:b w:val="0"/>
                <w:i w:val="0"/>
                <w:color w:val="000000"/>
                <w:sz w:val="18"/>
              </w:rPr>
              <w:t>52</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22</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二十二、灾害防治及应急管理支出</w:t>
            </w:r>
          </w:p>
        </w:tc>
        <w:tc>
          <w:tcPr>
            <w:tcW w:w="500" w:type="dxa"/>
            <w:vAlign w:val="center"/>
          </w:tcPr>
          <w:p>
            <w:pPr>
              <w:jc w:val="center"/>
            </w:pPr>
            <w:r>
              <w:rPr>
                <w:rFonts w:ascii="宋体" w:hAnsi="宋体" w:eastAsia="宋体" w:cs="宋体"/>
                <w:b w:val="0"/>
                <w:i w:val="0"/>
                <w:color w:val="000000"/>
                <w:sz w:val="18"/>
              </w:rPr>
              <w:t>53</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23</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二十三、其他支出</w:t>
            </w:r>
          </w:p>
        </w:tc>
        <w:tc>
          <w:tcPr>
            <w:tcW w:w="500" w:type="dxa"/>
            <w:vAlign w:val="center"/>
          </w:tcPr>
          <w:p>
            <w:pPr>
              <w:jc w:val="center"/>
            </w:pPr>
            <w:r>
              <w:rPr>
                <w:rFonts w:ascii="宋体" w:hAnsi="宋体" w:eastAsia="宋体" w:cs="宋体"/>
                <w:b w:val="0"/>
                <w:i w:val="0"/>
                <w:color w:val="000000"/>
                <w:sz w:val="18"/>
              </w:rPr>
              <w:t>54</w:t>
            </w:r>
          </w:p>
        </w:tc>
        <w:tc>
          <w:tcPr>
            <w:tcW w:w="1612" w:type="dxa"/>
            <w:vAlign w:val="center"/>
          </w:tcPr>
          <w:p>
            <w:pPr>
              <w:jc w:val="right"/>
            </w:pPr>
            <w:r>
              <w:rPr>
                <w:rFonts w:ascii="宋体" w:hAnsi="宋体" w:eastAsia="宋体" w:cs="宋体"/>
                <w:b w:val="0"/>
                <w:i w:val="0"/>
                <w:color w:val="000000"/>
                <w:sz w:val="18"/>
              </w:rPr>
              <w:t>3.86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7"/>
              </w:rPr>
              <w:t>24</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二十四、债务还本支出</w:t>
            </w:r>
          </w:p>
        </w:tc>
        <w:tc>
          <w:tcPr>
            <w:tcW w:w="500" w:type="dxa"/>
            <w:vAlign w:val="center"/>
          </w:tcPr>
          <w:p>
            <w:pPr>
              <w:jc w:val="center"/>
            </w:pPr>
            <w:r>
              <w:rPr>
                <w:rFonts w:ascii="宋体" w:hAnsi="宋体" w:eastAsia="宋体" w:cs="宋体"/>
                <w:b w:val="0"/>
                <w:i w:val="0"/>
                <w:color w:val="000000"/>
                <w:sz w:val="18"/>
              </w:rPr>
              <w:t>55</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7"/>
              </w:rPr>
              <w:t>25</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二十五、债务付息支出</w:t>
            </w:r>
          </w:p>
        </w:tc>
        <w:tc>
          <w:tcPr>
            <w:tcW w:w="500" w:type="dxa"/>
            <w:vAlign w:val="center"/>
          </w:tcPr>
          <w:p>
            <w:pPr>
              <w:jc w:val="center"/>
            </w:pPr>
            <w:r>
              <w:rPr>
                <w:rFonts w:ascii="宋体" w:hAnsi="宋体" w:eastAsia="宋体" w:cs="宋体"/>
                <w:b w:val="0"/>
                <w:i w:val="0"/>
                <w:color w:val="000000"/>
                <w:sz w:val="18"/>
              </w:rPr>
              <w:t>56</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7"/>
              </w:rPr>
              <w:t>26</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二十六、抗疫特别国债安排的支出</w:t>
            </w:r>
          </w:p>
        </w:tc>
        <w:tc>
          <w:tcPr>
            <w:tcW w:w="500" w:type="dxa"/>
            <w:vAlign w:val="center"/>
          </w:tcPr>
          <w:p>
            <w:pPr>
              <w:jc w:val="center"/>
            </w:pPr>
            <w:r>
              <w:rPr>
                <w:rFonts w:ascii="宋体" w:hAnsi="宋体" w:eastAsia="宋体" w:cs="宋体"/>
                <w:b w:val="0"/>
                <w:i w:val="0"/>
                <w:color w:val="000000"/>
                <w:sz w:val="18"/>
              </w:rPr>
              <w:t>57</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center"/>
            </w:pPr>
            <w:r>
              <w:rPr>
                <w:rFonts w:ascii="宋体" w:hAnsi="宋体" w:eastAsia="宋体" w:cs="宋体"/>
                <w:b/>
                <w:i w:val="0"/>
                <w:color w:val="000000"/>
                <w:sz w:val="18"/>
              </w:rPr>
              <w:t>本年收入合计</w:t>
            </w:r>
          </w:p>
        </w:tc>
        <w:tc>
          <w:tcPr>
            <w:tcW w:w="500" w:type="dxa"/>
            <w:vAlign w:val="center"/>
          </w:tcPr>
          <w:p>
            <w:pPr>
              <w:jc w:val="center"/>
            </w:pPr>
            <w:r>
              <w:rPr>
                <w:rFonts w:ascii="宋体" w:hAnsi="宋体" w:eastAsia="宋体" w:cs="宋体"/>
                <w:b w:val="0"/>
                <w:i w:val="0"/>
                <w:color w:val="000000"/>
                <w:sz w:val="18"/>
              </w:rPr>
              <w:t>27</w:t>
            </w:r>
          </w:p>
        </w:tc>
        <w:tc>
          <w:tcPr>
            <w:tcW w:w="1640" w:type="dxa"/>
            <w:vAlign w:val="center"/>
          </w:tcPr>
          <w:p>
            <w:pPr>
              <w:jc w:val="right"/>
            </w:pPr>
            <w:r>
              <w:rPr>
                <w:rFonts w:ascii="宋体" w:hAnsi="宋体" w:eastAsia="宋体" w:cs="宋体"/>
                <w:b w:val="0"/>
                <w:i w:val="0"/>
                <w:color w:val="000000"/>
                <w:sz w:val="18"/>
              </w:rPr>
              <w:t>709.64</w:t>
            </w:r>
          </w:p>
        </w:tc>
        <w:tc>
          <w:tcPr>
            <w:tcW w:w="3260" w:type="dxa"/>
            <w:vAlign w:val="center"/>
          </w:tcPr>
          <w:p>
            <w:pPr>
              <w:jc w:val="center"/>
            </w:pPr>
            <w:r>
              <w:rPr>
                <w:rFonts w:ascii="宋体" w:hAnsi="宋体" w:eastAsia="宋体" w:cs="宋体"/>
                <w:b/>
                <w:i w:val="0"/>
                <w:color w:val="000000"/>
                <w:sz w:val="18"/>
              </w:rPr>
              <w:t>本年支出合计</w:t>
            </w:r>
          </w:p>
        </w:tc>
        <w:tc>
          <w:tcPr>
            <w:tcW w:w="500" w:type="dxa"/>
            <w:vAlign w:val="center"/>
          </w:tcPr>
          <w:p>
            <w:pPr>
              <w:jc w:val="center"/>
            </w:pPr>
            <w:r>
              <w:rPr>
                <w:rFonts w:ascii="宋体" w:hAnsi="宋体" w:eastAsia="宋体" w:cs="宋体"/>
                <w:b w:val="0"/>
                <w:i w:val="0"/>
                <w:color w:val="000000"/>
                <w:sz w:val="18"/>
              </w:rPr>
              <w:t>58</w:t>
            </w:r>
          </w:p>
        </w:tc>
        <w:tc>
          <w:tcPr>
            <w:tcW w:w="1612" w:type="dxa"/>
            <w:vAlign w:val="center"/>
          </w:tcPr>
          <w:p>
            <w:pPr>
              <w:jc w:val="right"/>
            </w:pPr>
            <w:r>
              <w:rPr>
                <w:rFonts w:ascii="宋体" w:hAnsi="宋体" w:eastAsia="宋体" w:cs="宋体"/>
                <w:b w:val="0"/>
                <w:i w:val="0"/>
                <w:color w:val="000000"/>
                <w:sz w:val="18"/>
              </w:rPr>
              <w:t>689.13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使用非财政拨款结余(含专用结余）</w:t>
            </w:r>
          </w:p>
        </w:tc>
        <w:tc>
          <w:tcPr>
            <w:tcW w:w="500" w:type="dxa"/>
            <w:vAlign w:val="center"/>
          </w:tcPr>
          <w:p>
            <w:pPr>
              <w:jc w:val="center"/>
            </w:pPr>
            <w:r>
              <w:rPr>
                <w:rFonts w:ascii="宋体" w:hAnsi="宋体" w:eastAsia="宋体" w:cs="宋体"/>
                <w:b w:val="0"/>
                <w:i w:val="0"/>
                <w:color w:val="000000"/>
                <w:sz w:val="18"/>
              </w:rPr>
              <w:t>28</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结余分配</w:t>
            </w:r>
          </w:p>
        </w:tc>
        <w:tc>
          <w:tcPr>
            <w:tcW w:w="500" w:type="dxa"/>
            <w:vAlign w:val="center"/>
          </w:tcPr>
          <w:p>
            <w:pPr>
              <w:jc w:val="center"/>
            </w:pPr>
            <w:r>
              <w:rPr>
                <w:rFonts w:ascii="宋体" w:hAnsi="宋体" w:eastAsia="宋体" w:cs="宋体"/>
                <w:b w:val="0"/>
                <w:i w:val="0"/>
                <w:color w:val="000000"/>
                <w:sz w:val="18"/>
              </w:rPr>
              <w:t>59</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年初结转和结余</w:t>
            </w:r>
          </w:p>
        </w:tc>
        <w:tc>
          <w:tcPr>
            <w:tcW w:w="500" w:type="dxa"/>
            <w:vAlign w:val="center"/>
          </w:tcPr>
          <w:p>
            <w:pPr>
              <w:jc w:val="center"/>
            </w:pPr>
            <w:r>
              <w:rPr>
                <w:rFonts w:ascii="宋体" w:hAnsi="宋体" w:eastAsia="宋体" w:cs="宋体"/>
                <w:b w:val="0"/>
                <w:i w:val="0"/>
                <w:color w:val="000000"/>
                <w:sz w:val="18"/>
              </w:rPr>
              <w:t>29</w:t>
            </w:r>
          </w:p>
        </w:tc>
        <w:tc>
          <w:tcPr>
            <w:tcW w:w="1640" w:type="dxa"/>
            <w:vAlign w:val="center"/>
          </w:tcPr>
          <w:p>
            <w:pPr>
              <w:jc w:val="right"/>
            </w:pPr>
            <w:r>
              <w:rPr>
                <w:rFonts w:ascii="宋体" w:hAnsi="宋体" w:eastAsia="宋体" w:cs="宋体"/>
                <w:b w:val="0"/>
                <w:i w:val="0"/>
                <w:color w:val="000000"/>
                <w:sz w:val="18"/>
              </w:rPr>
              <w:t>1.61</w:t>
            </w:r>
          </w:p>
        </w:tc>
        <w:tc>
          <w:tcPr>
            <w:tcW w:w="3260" w:type="dxa"/>
            <w:vAlign w:val="center"/>
          </w:tcPr>
          <w:p>
            <w:pPr>
              <w:jc w:val="left"/>
            </w:pPr>
            <w:r>
              <w:rPr>
                <w:rFonts w:ascii="宋体" w:hAnsi="宋体" w:eastAsia="宋体" w:cs="宋体"/>
                <w:b w:val="0"/>
                <w:i w:val="0"/>
                <w:color w:val="000000"/>
                <w:sz w:val="18"/>
              </w:rPr>
              <w:t>年末结转和结余</w:t>
            </w:r>
          </w:p>
        </w:tc>
        <w:tc>
          <w:tcPr>
            <w:tcW w:w="500" w:type="dxa"/>
            <w:vAlign w:val="center"/>
          </w:tcPr>
          <w:p>
            <w:pPr>
              <w:jc w:val="center"/>
            </w:pPr>
            <w:r>
              <w:rPr>
                <w:rFonts w:ascii="宋体" w:hAnsi="宋体" w:eastAsia="宋体" w:cs="宋体"/>
                <w:b w:val="0"/>
                <w:i w:val="0"/>
                <w:color w:val="000000"/>
                <w:sz w:val="18"/>
              </w:rPr>
              <w:t>60</w:t>
            </w:r>
          </w:p>
        </w:tc>
        <w:tc>
          <w:tcPr>
            <w:tcW w:w="1612" w:type="dxa"/>
            <w:vAlign w:val="center"/>
          </w:tcPr>
          <w:p>
            <w:pPr>
              <w:jc w:val="right"/>
            </w:pPr>
            <w:r>
              <w:rPr>
                <w:rFonts w:ascii="宋体" w:hAnsi="宋体" w:eastAsia="宋体" w:cs="宋体"/>
                <w:b w:val="0"/>
                <w:i w:val="0"/>
                <w:color w:val="000000"/>
                <w:sz w:val="18"/>
              </w:rPr>
              <w:t>22.12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30</w:t>
            </w:r>
          </w:p>
        </w:tc>
        <w:tc>
          <w:tcPr>
            <w:tcW w:w="1640" w:type="dxa"/>
            <w:vAlign w:val="center"/>
          </w:tcPr>
          <w:p/>
        </w:tc>
        <w:tc>
          <w:tcPr>
            <w:tcW w:w="3260" w:type="dxa"/>
            <w:vAlign w:val="center"/>
          </w:tcPr>
          <w:p/>
        </w:tc>
        <w:tc>
          <w:tcPr>
            <w:tcW w:w="500" w:type="dxa"/>
            <w:vAlign w:val="center"/>
          </w:tcPr>
          <w:p>
            <w:pPr>
              <w:jc w:val="center"/>
            </w:pPr>
            <w:r>
              <w:rPr>
                <w:rFonts w:ascii="宋体" w:hAnsi="宋体" w:eastAsia="宋体" w:cs="宋体"/>
                <w:b w:val="0"/>
                <w:i w:val="0"/>
                <w:color w:val="000000"/>
                <w:sz w:val="18"/>
              </w:rPr>
              <w:t>61</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center"/>
            </w:pPr>
            <w:r>
              <w:rPr>
                <w:rFonts w:ascii="宋体" w:hAnsi="宋体" w:eastAsia="宋体" w:cs="宋体"/>
                <w:b/>
                <w:i w:val="0"/>
                <w:color w:val="000000"/>
                <w:sz w:val="18"/>
              </w:rPr>
              <w:t>总计</w:t>
            </w:r>
          </w:p>
        </w:tc>
        <w:tc>
          <w:tcPr>
            <w:tcW w:w="500" w:type="dxa"/>
            <w:vAlign w:val="center"/>
          </w:tcPr>
          <w:p>
            <w:pPr>
              <w:jc w:val="center"/>
            </w:pPr>
            <w:r>
              <w:rPr>
                <w:rFonts w:ascii="宋体" w:hAnsi="宋体" w:eastAsia="宋体" w:cs="宋体"/>
                <w:b w:val="0"/>
                <w:i w:val="0"/>
                <w:color w:val="000000"/>
                <w:sz w:val="18"/>
              </w:rPr>
              <w:t>31</w:t>
            </w:r>
          </w:p>
        </w:tc>
        <w:tc>
          <w:tcPr>
            <w:tcW w:w="1640" w:type="dxa"/>
            <w:vAlign w:val="center"/>
          </w:tcPr>
          <w:p>
            <w:pPr>
              <w:jc w:val="right"/>
            </w:pPr>
            <w:r>
              <w:rPr>
                <w:rFonts w:ascii="宋体" w:hAnsi="宋体" w:eastAsia="宋体" w:cs="宋体"/>
                <w:b w:val="0"/>
                <w:i w:val="0"/>
                <w:color w:val="000000"/>
                <w:sz w:val="18"/>
              </w:rPr>
              <w:t>711.25</w:t>
            </w:r>
          </w:p>
        </w:tc>
        <w:tc>
          <w:tcPr>
            <w:tcW w:w="3260" w:type="dxa"/>
            <w:vAlign w:val="center"/>
          </w:tcPr>
          <w:p>
            <w:pPr>
              <w:jc w:val="center"/>
            </w:pPr>
            <w:r>
              <w:rPr>
                <w:rFonts w:ascii="宋体" w:hAnsi="宋体" w:eastAsia="宋体" w:cs="宋体"/>
                <w:b/>
                <w:i w:val="0"/>
                <w:color w:val="000000"/>
                <w:sz w:val="18"/>
              </w:rPr>
              <w:t>总计</w:t>
            </w:r>
          </w:p>
        </w:tc>
        <w:tc>
          <w:tcPr>
            <w:tcW w:w="500" w:type="dxa"/>
            <w:vAlign w:val="center"/>
          </w:tcPr>
          <w:p>
            <w:pPr>
              <w:jc w:val="center"/>
            </w:pPr>
            <w:r>
              <w:rPr>
                <w:rFonts w:ascii="宋体" w:hAnsi="宋体" w:eastAsia="宋体" w:cs="宋体"/>
                <w:b w:val="0"/>
                <w:i w:val="0"/>
                <w:color w:val="000000"/>
                <w:sz w:val="18"/>
              </w:rPr>
              <w:t>62</w:t>
            </w:r>
          </w:p>
        </w:tc>
        <w:tc>
          <w:tcPr>
            <w:tcW w:w="1612" w:type="dxa"/>
            <w:vAlign w:val="center"/>
          </w:tcPr>
          <w:p>
            <w:pPr>
              <w:jc w:val="right"/>
            </w:pPr>
            <w:r>
              <w:rPr>
                <w:rFonts w:ascii="宋体" w:hAnsi="宋体" w:eastAsia="宋体" w:cs="宋体"/>
                <w:b w:val="0"/>
                <w:i w:val="0"/>
                <w:color w:val="000000"/>
                <w:sz w:val="18"/>
              </w:rPr>
              <w:t>711.25</w:t>
            </w:r>
          </w:p>
        </w:tc>
      </w:tr>
      <w:tr>
        <w:tblPrEx>
          <w:tblCellMar>
            <w:top w:w="0" w:type="dxa"/>
            <w:left w:w="80" w:type="dxa"/>
            <w:bottom w:w="0" w:type="dxa"/>
            <w:right w:w="80" w:type="dxa"/>
          </w:tblCellMar>
        </w:tblPrEx>
        <w:trPr>
          <w:trHeight w:val="352" w:hRule="exact"/>
          <w:jc w:val="center"/>
        </w:trPr>
        <w:tc>
          <w:tcPr>
            <w:tcW w:w="3260" w:type="dxa"/>
            <w:gridSpan w:val="6"/>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8"/>
              </w:rPr>
              <w:t>注：本表反映部门本年度的总收支和年末结转结余情况。本套报表金额单位转换万元时可能存在尾数误差。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8"/>
              </w:rPr>
              <w:t xml:space="preserve">    如本表为空，则我部门本年度无此类资金收支余。</w:t>
            </w:r>
          </w:p>
        </w:tc>
      </w:tr>
    </w:tbl>
    <w:p>
      <w:pPr>
        <w:snapToGrid w:val="0"/>
        <w:spacing w:before="0" w:after="0" w:line="0" w:lineRule="auto"/>
      </w:pPr>
      <w:r>
        <w:rPr>
          <w:sz w:val="8"/>
        </w:rPr>
        <w:t xml:space="preserve"> </w:t>
      </w:r>
    </w:p>
    <w:p>
      <w:pPr>
        <w:spacing w:line="540" w:lineRule="exact"/>
        <w:rPr>
          <w:rFonts w:ascii="宋体" w:hAnsi="宋体"/>
          <w:b/>
          <w:sz w:val="52"/>
          <w:szCs w:val="52"/>
        </w:rPr>
        <w:sectPr>
          <w:pgSz w:w="11906" w:h="16838"/>
          <w:pgMar w:top="567" w:right="567" w:bottom="0" w:left="567" w:header="851" w:footer="992" w:gutter="0"/>
          <w:cols w:space="720" w:num="1"/>
          <w:docGrid w:type="lines" w:linePitch="312" w:charSpace="0"/>
        </w:sectPr>
      </w:pPr>
    </w:p>
    <w:p>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公开02表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部门：中共辽宁省盘锦市委盘锦市人民政府信访局</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660"/>
        <w:gridCol w:w="2060"/>
        <w:gridCol w:w="1160"/>
        <w:gridCol w:w="1160"/>
        <w:gridCol w:w="1160"/>
        <w:gridCol w:w="1160"/>
        <w:gridCol w:w="1160"/>
        <w:gridCol w:w="1160"/>
        <w:gridCol w:w="10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2"/>
            <w:vAlign w:val="center"/>
          </w:tcPr>
          <w:p>
            <w:pPr>
              <w:jc w:val="center"/>
            </w:pPr>
            <w:r>
              <w:rPr>
                <w:rFonts w:ascii="宋体" w:hAnsi="宋体" w:eastAsia="宋体" w:cs="宋体"/>
                <w:b w:val="0"/>
                <w:i w:val="0"/>
                <w:color w:val="000000"/>
                <w:sz w:val="14"/>
              </w:rPr>
              <w:t>项目</w:t>
            </w:r>
          </w:p>
        </w:tc>
        <w:tc>
          <w:tcPr>
            <w:tcW w:w="1160" w:type="dxa"/>
            <w:vMerge w:val="restart"/>
            <w:vAlign w:val="center"/>
          </w:tcPr>
          <w:p>
            <w:pPr>
              <w:jc w:val="center"/>
            </w:pPr>
            <w:r>
              <w:rPr>
                <w:rFonts w:ascii="宋体" w:hAnsi="宋体" w:eastAsia="宋体" w:cs="宋体"/>
                <w:b w:val="0"/>
                <w:i w:val="0"/>
                <w:color w:val="000000"/>
                <w:sz w:val="14"/>
              </w:rPr>
              <w:t>本年收入合计</w:t>
            </w:r>
          </w:p>
        </w:tc>
        <w:tc>
          <w:tcPr>
            <w:tcW w:w="1160" w:type="dxa"/>
            <w:vMerge w:val="restart"/>
            <w:vAlign w:val="center"/>
          </w:tcPr>
          <w:p>
            <w:pPr>
              <w:jc w:val="center"/>
            </w:pPr>
            <w:r>
              <w:rPr>
                <w:rFonts w:ascii="宋体" w:hAnsi="宋体" w:eastAsia="宋体" w:cs="宋体"/>
                <w:b w:val="0"/>
                <w:i w:val="0"/>
                <w:color w:val="000000"/>
                <w:sz w:val="14"/>
              </w:rPr>
              <w:t>财政拨款收入</w:t>
            </w:r>
          </w:p>
        </w:tc>
        <w:tc>
          <w:tcPr>
            <w:tcW w:w="1160" w:type="dxa"/>
            <w:vMerge w:val="restart"/>
            <w:vAlign w:val="center"/>
          </w:tcPr>
          <w:p>
            <w:pPr>
              <w:jc w:val="center"/>
            </w:pPr>
            <w:r>
              <w:rPr>
                <w:rFonts w:ascii="宋体" w:hAnsi="宋体" w:eastAsia="宋体" w:cs="宋体"/>
                <w:b w:val="0"/>
                <w:i w:val="0"/>
                <w:color w:val="000000"/>
                <w:sz w:val="14"/>
              </w:rPr>
              <w:t>上级补助收入</w:t>
            </w:r>
          </w:p>
        </w:tc>
        <w:tc>
          <w:tcPr>
            <w:tcW w:w="1160" w:type="dxa"/>
            <w:vMerge w:val="restart"/>
            <w:vAlign w:val="center"/>
          </w:tcPr>
          <w:p>
            <w:pPr>
              <w:jc w:val="center"/>
            </w:pPr>
            <w:r>
              <w:rPr>
                <w:rFonts w:ascii="宋体" w:hAnsi="宋体" w:eastAsia="宋体" w:cs="宋体"/>
                <w:b w:val="0"/>
                <w:i w:val="0"/>
                <w:color w:val="000000"/>
                <w:sz w:val="14"/>
              </w:rPr>
              <w:t>事业收入</w:t>
            </w:r>
          </w:p>
        </w:tc>
        <w:tc>
          <w:tcPr>
            <w:tcW w:w="1160" w:type="dxa"/>
            <w:vMerge w:val="restart"/>
            <w:vAlign w:val="center"/>
          </w:tcPr>
          <w:p>
            <w:pPr>
              <w:jc w:val="center"/>
            </w:pPr>
            <w:r>
              <w:rPr>
                <w:rFonts w:ascii="宋体" w:hAnsi="宋体" w:eastAsia="宋体" w:cs="宋体"/>
                <w:b w:val="0"/>
                <w:i w:val="0"/>
                <w:color w:val="000000"/>
                <w:sz w:val="14"/>
              </w:rPr>
              <w:t>经营收入</w:t>
            </w:r>
          </w:p>
        </w:tc>
        <w:tc>
          <w:tcPr>
            <w:tcW w:w="1160" w:type="dxa"/>
            <w:vMerge w:val="restart"/>
            <w:vAlign w:val="center"/>
          </w:tcPr>
          <w:p>
            <w:pPr>
              <w:jc w:val="center"/>
            </w:pPr>
            <w:r>
              <w:rPr>
                <w:rFonts w:ascii="宋体" w:hAnsi="宋体" w:eastAsia="宋体" w:cs="宋体"/>
                <w:b w:val="0"/>
                <w:i w:val="0"/>
                <w:color w:val="000000"/>
                <w:sz w:val="14"/>
              </w:rPr>
              <w:t>附属单位上缴收入</w:t>
            </w:r>
          </w:p>
        </w:tc>
        <w:tc>
          <w:tcPr>
            <w:tcW w:w="1092" w:type="dxa"/>
            <w:vMerge w:val="restart"/>
            <w:vAlign w:val="center"/>
          </w:tcPr>
          <w:p>
            <w:pPr>
              <w:jc w:val="center"/>
            </w:pPr>
            <w:r>
              <w:rPr>
                <w:rFonts w:ascii="宋体" w:hAnsi="宋体" w:eastAsia="宋体" w:cs="宋体"/>
                <w:b w:val="0"/>
                <w:i w:val="0"/>
                <w:color w:val="000000"/>
                <w:sz w:val="14"/>
              </w:rPr>
              <w:t>其他收入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restart"/>
            <w:vAlign w:val="center"/>
          </w:tcPr>
          <w:p>
            <w:pPr>
              <w:jc w:val="center"/>
            </w:pPr>
            <w:r>
              <w:rPr>
                <w:rFonts w:ascii="宋体" w:hAnsi="宋体" w:eastAsia="宋体" w:cs="宋体"/>
                <w:b w:val="0"/>
                <w:i w:val="0"/>
                <w:color w:val="000000"/>
                <w:sz w:val="14"/>
              </w:rPr>
              <w:t>功能分类科目编码</w:t>
            </w:r>
          </w:p>
        </w:tc>
        <w:tc>
          <w:tcPr>
            <w:tcW w:w="2060" w:type="dxa"/>
            <w:vMerge w:val="restart"/>
            <w:vAlign w:val="center"/>
          </w:tcPr>
          <w:p>
            <w:pPr>
              <w:jc w:val="center"/>
            </w:pPr>
            <w:r>
              <w:rPr>
                <w:rFonts w:ascii="宋体" w:hAnsi="宋体" w:eastAsia="宋体" w:cs="宋体"/>
                <w:b w:val="0"/>
                <w:i w:val="0"/>
                <w:color w:val="000000"/>
                <w:sz w:val="14"/>
              </w:rPr>
              <w:t>科目名称</w:t>
            </w: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09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tc>
        <w:tc>
          <w:tcPr>
            <w:tcW w:w="20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09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tc>
        <w:tc>
          <w:tcPr>
            <w:tcW w:w="20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09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pPr>
              <w:jc w:val="center"/>
            </w:pPr>
            <w:r>
              <w:rPr>
                <w:rFonts w:ascii="宋体" w:hAnsi="宋体" w:eastAsia="宋体" w:cs="宋体"/>
                <w:b w:val="0"/>
                <w:i w:val="0"/>
                <w:color w:val="000000"/>
                <w:sz w:val="14"/>
              </w:rPr>
              <w:t>栏次</w:t>
            </w:r>
          </w:p>
        </w:tc>
        <w:tc>
          <w:tcPr>
            <w:tcW w:w="1160" w:type="dxa"/>
            <w:vAlign w:val="center"/>
          </w:tcPr>
          <w:p>
            <w:pPr>
              <w:jc w:val="center"/>
            </w:pPr>
            <w:r>
              <w:rPr>
                <w:rFonts w:ascii="宋体" w:hAnsi="宋体" w:eastAsia="宋体" w:cs="宋体"/>
                <w:b w:val="0"/>
                <w:i w:val="0"/>
                <w:color w:val="000000"/>
                <w:sz w:val="14"/>
              </w:rPr>
              <w:t>1</w:t>
            </w:r>
          </w:p>
        </w:tc>
        <w:tc>
          <w:tcPr>
            <w:tcW w:w="1160" w:type="dxa"/>
            <w:vAlign w:val="center"/>
          </w:tcPr>
          <w:p>
            <w:pPr>
              <w:jc w:val="center"/>
            </w:pPr>
            <w:r>
              <w:rPr>
                <w:rFonts w:ascii="宋体" w:hAnsi="宋体" w:eastAsia="宋体" w:cs="宋体"/>
                <w:b w:val="0"/>
                <w:i w:val="0"/>
                <w:color w:val="000000"/>
                <w:sz w:val="14"/>
              </w:rPr>
              <w:t>2</w:t>
            </w:r>
          </w:p>
        </w:tc>
        <w:tc>
          <w:tcPr>
            <w:tcW w:w="1160" w:type="dxa"/>
            <w:vAlign w:val="center"/>
          </w:tcPr>
          <w:p>
            <w:pPr>
              <w:jc w:val="center"/>
            </w:pPr>
            <w:r>
              <w:rPr>
                <w:rFonts w:ascii="宋体" w:hAnsi="宋体" w:eastAsia="宋体" w:cs="宋体"/>
                <w:b w:val="0"/>
                <w:i w:val="0"/>
                <w:color w:val="000000"/>
                <w:sz w:val="14"/>
              </w:rPr>
              <w:t>3</w:t>
            </w:r>
          </w:p>
        </w:tc>
        <w:tc>
          <w:tcPr>
            <w:tcW w:w="1160" w:type="dxa"/>
            <w:vAlign w:val="center"/>
          </w:tcPr>
          <w:p>
            <w:pPr>
              <w:jc w:val="center"/>
            </w:pPr>
            <w:r>
              <w:rPr>
                <w:rFonts w:ascii="宋体" w:hAnsi="宋体" w:eastAsia="宋体" w:cs="宋体"/>
                <w:b w:val="0"/>
                <w:i w:val="0"/>
                <w:color w:val="000000"/>
                <w:sz w:val="14"/>
              </w:rPr>
              <w:t>4</w:t>
            </w:r>
          </w:p>
        </w:tc>
        <w:tc>
          <w:tcPr>
            <w:tcW w:w="1160" w:type="dxa"/>
            <w:vAlign w:val="center"/>
          </w:tcPr>
          <w:p>
            <w:pPr>
              <w:jc w:val="center"/>
            </w:pPr>
            <w:r>
              <w:rPr>
                <w:rFonts w:ascii="宋体" w:hAnsi="宋体" w:eastAsia="宋体" w:cs="宋体"/>
                <w:b w:val="0"/>
                <w:i w:val="0"/>
                <w:color w:val="000000"/>
                <w:sz w:val="14"/>
              </w:rPr>
              <w:t>5</w:t>
            </w:r>
          </w:p>
        </w:tc>
        <w:tc>
          <w:tcPr>
            <w:tcW w:w="1160" w:type="dxa"/>
            <w:vAlign w:val="center"/>
          </w:tcPr>
          <w:p>
            <w:pPr>
              <w:jc w:val="center"/>
            </w:pPr>
            <w:r>
              <w:rPr>
                <w:rFonts w:ascii="宋体" w:hAnsi="宋体" w:eastAsia="宋体" w:cs="宋体"/>
                <w:b w:val="0"/>
                <w:i w:val="0"/>
                <w:color w:val="000000"/>
                <w:sz w:val="14"/>
              </w:rPr>
              <w:t>6</w:t>
            </w:r>
          </w:p>
        </w:tc>
        <w:tc>
          <w:tcPr>
            <w:tcW w:w="1092" w:type="dxa"/>
            <w:vAlign w:val="center"/>
          </w:tcPr>
          <w:p>
            <w:pPr>
              <w:jc w:val="center"/>
            </w:pPr>
            <w:r>
              <w:rPr>
                <w:rFonts w:ascii="宋体" w:hAnsi="宋体" w:eastAsia="宋体" w:cs="宋体"/>
                <w:b w:val="0"/>
                <w:i w:val="0"/>
                <w:color w:val="000000"/>
                <w:sz w:val="14"/>
              </w:rPr>
              <w:t>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pPr>
              <w:jc w:val="center"/>
            </w:pPr>
            <w:r>
              <w:rPr>
                <w:rFonts w:ascii="宋体" w:hAnsi="宋体" w:eastAsia="宋体" w:cs="宋体"/>
                <w:b w:val="0"/>
                <w:i w:val="0"/>
                <w:color w:val="000000"/>
                <w:sz w:val="14"/>
              </w:rPr>
              <w:t>合计</w:t>
            </w:r>
          </w:p>
        </w:tc>
        <w:tc>
          <w:tcPr>
            <w:tcW w:w="1160" w:type="dxa"/>
            <w:vAlign w:val="center"/>
          </w:tcPr>
          <w:p>
            <w:pPr>
              <w:jc w:val="right"/>
            </w:pPr>
            <w:r>
              <w:rPr>
                <w:rFonts w:ascii="宋体" w:hAnsi="宋体" w:eastAsia="宋体" w:cs="宋体"/>
                <w:b/>
                <w:i w:val="0"/>
                <w:color w:val="000000"/>
                <w:sz w:val="14"/>
              </w:rPr>
              <w:t>709.64</w:t>
            </w:r>
          </w:p>
        </w:tc>
        <w:tc>
          <w:tcPr>
            <w:tcW w:w="1160" w:type="dxa"/>
            <w:vAlign w:val="center"/>
          </w:tcPr>
          <w:p>
            <w:pPr>
              <w:jc w:val="right"/>
            </w:pPr>
            <w:r>
              <w:rPr>
                <w:rFonts w:ascii="宋体" w:hAnsi="宋体" w:eastAsia="宋体" w:cs="宋体"/>
                <w:b/>
                <w:i w:val="0"/>
                <w:color w:val="000000"/>
                <w:sz w:val="14"/>
              </w:rPr>
              <w:t>685.53</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pPr>
              <w:jc w:val="right"/>
            </w:pPr>
            <w:r>
              <w:rPr>
                <w:rFonts w:ascii="宋体" w:hAnsi="宋体" w:eastAsia="宋体" w:cs="宋体"/>
                <w:b/>
                <w:i w:val="0"/>
                <w:color w:val="000000"/>
                <w:sz w:val="14"/>
              </w:rPr>
              <w:t>24.11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201</w:t>
            </w:r>
          </w:p>
        </w:tc>
        <w:tc>
          <w:tcPr>
            <w:tcW w:w="2060" w:type="dxa"/>
            <w:vAlign w:val="center"/>
          </w:tcPr>
          <w:p>
            <w:pPr>
              <w:jc w:val="left"/>
            </w:pPr>
            <w:r>
              <w:rPr>
                <w:rFonts w:ascii="宋体" w:hAnsi="宋体" w:eastAsia="宋体" w:cs="宋体"/>
                <w:b w:val="0"/>
                <w:i w:val="0"/>
                <w:color w:val="000000"/>
                <w:sz w:val="14"/>
              </w:rPr>
              <w:t>一般公共服务支出</w:t>
            </w:r>
          </w:p>
        </w:tc>
        <w:tc>
          <w:tcPr>
            <w:tcW w:w="1160" w:type="dxa"/>
            <w:vAlign w:val="center"/>
          </w:tcPr>
          <w:p>
            <w:pPr>
              <w:jc w:val="right"/>
            </w:pPr>
            <w:r>
              <w:rPr>
                <w:rFonts w:ascii="宋体" w:hAnsi="宋体" w:eastAsia="宋体" w:cs="宋体"/>
                <w:b w:val="0"/>
                <w:i w:val="0"/>
                <w:color w:val="000000"/>
                <w:sz w:val="14"/>
              </w:rPr>
              <w:t>593.93</w:t>
            </w:r>
          </w:p>
        </w:tc>
        <w:tc>
          <w:tcPr>
            <w:tcW w:w="1160" w:type="dxa"/>
            <w:vAlign w:val="center"/>
          </w:tcPr>
          <w:p>
            <w:pPr>
              <w:jc w:val="right"/>
            </w:pPr>
            <w:r>
              <w:rPr>
                <w:rFonts w:ascii="宋体" w:hAnsi="宋体" w:eastAsia="宋体" w:cs="宋体"/>
                <w:b w:val="0"/>
                <w:i w:val="0"/>
                <w:color w:val="000000"/>
                <w:sz w:val="14"/>
              </w:rPr>
              <w:t>569.83</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pPr>
              <w:jc w:val="right"/>
            </w:pPr>
            <w:r>
              <w:rPr>
                <w:rFonts w:ascii="宋体" w:hAnsi="宋体" w:eastAsia="宋体" w:cs="宋体"/>
                <w:b w:val="0"/>
                <w:i w:val="0"/>
                <w:color w:val="000000"/>
                <w:sz w:val="14"/>
              </w:rPr>
              <w:t>24.11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20103</w:t>
            </w:r>
          </w:p>
        </w:tc>
        <w:tc>
          <w:tcPr>
            <w:tcW w:w="2060" w:type="dxa"/>
            <w:vAlign w:val="center"/>
          </w:tcPr>
          <w:p>
            <w:pPr>
              <w:jc w:val="left"/>
            </w:pPr>
            <w:r>
              <w:rPr>
                <w:rFonts w:ascii="宋体" w:hAnsi="宋体" w:eastAsia="宋体" w:cs="宋体"/>
                <w:b w:val="0"/>
                <w:i w:val="0"/>
                <w:color w:val="000000"/>
                <w:sz w:val="14"/>
              </w:rPr>
              <w:t>政府办公厅（室）及相关机构事务</w:t>
            </w:r>
          </w:p>
        </w:tc>
        <w:tc>
          <w:tcPr>
            <w:tcW w:w="1160" w:type="dxa"/>
            <w:vAlign w:val="center"/>
          </w:tcPr>
          <w:p>
            <w:pPr>
              <w:jc w:val="right"/>
            </w:pPr>
            <w:r>
              <w:rPr>
                <w:rFonts w:ascii="宋体" w:hAnsi="宋体" w:eastAsia="宋体" w:cs="宋体"/>
                <w:b w:val="0"/>
                <w:i w:val="0"/>
                <w:color w:val="000000"/>
                <w:sz w:val="14"/>
              </w:rPr>
              <w:t>213.96</w:t>
            </w:r>
          </w:p>
        </w:tc>
        <w:tc>
          <w:tcPr>
            <w:tcW w:w="1160" w:type="dxa"/>
            <w:vAlign w:val="center"/>
          </w:tcPr>
          <w:p>
            <w:pPr>
              <w:jc w:val="right"/>
            </w:pPr>
            <w:r>
              <w:rPr>
                <w:rFonts w:ascii="宋体" w:hAnsi="宋体" w:eastAsia="宋体" w:cs="宋体"/>
                <w:b w:val="0"/>
                <w:i w:val="0"/>
                <w:color w:val="000000"/>
                <w:sz w:val="14"/>
              </w:rPr>
              <w:t>189.96</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pPr>
              <w:jc w:val="right"/>
            </w:pPr>
            <w:r>
              <w:rPr>
                <w:rFonts w:ascii="宋体" w:hAnsi="宋体" w:eastAsia="宋体" w:cs="宋体"/>
                <w:b w:val="0"/>
                <w:i w:val="0"/>
                <w:color w:val="000000"/>
                <w:sz w:val="14"/>
              </w:rPr>
              <w:t>24.00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2010308</w:t>
            </w:r>
          </w:p>
        </w:tc>
        <w:tc>
          <w:tcPr>
            <w:tcW w:w="2060" w:type="dxa"/>
            <w:vAlign w:val="center"/>
          </w:tcPr>
          <w:p>
            <w:pPr>
              <w:jc w:val="left"/>
            </w:pPr>
            <w:r>
              <w:rPr>
                <w:rFonts w:ascii="宋体" w:hAnsi="宋体" w:eastAsia="宋体" w:cs="宋体"/>
                <w:b w:val="0"/>
                <w:i w:val="0"/>
                <w:color w:val="000000"/>
                <w:sz w:val="14"/>
              </w:rPr>
              <w:t>信访事务</w:t>
            </w:r>
          </w:p>
        </w:tc>
        <w:tc>
          <w:tcPr>
            <w:tcW w:w="1160" w:type="dxa"/>
            <w:vAlign w:val="center"/>
          </w:tcPr>
          <w:p>
            <w:pPr>
              <w:jc w:val="right"/>
            </w:pPr>
            <w:r>
              <w:rPr>
                <w:rFonts w:ascii="宋体" w:hAnsi="宋体" w:eastAsia="宋体" w:cs="宋体"/>
                <w:b w:val="0"/>
                <w:i w:val="0"/>
                <w:color w:val="000000"/>
                <w:sz w:val="14"/>
              </w:rPr>
              <w:t>213.96</w:t>
            </w:r>
          </w:p>
        </w:tc>
        <w:tc>
          <w:tcPr>
            <w:tcW w:w="1160" w:type="dxa"/>
            <w:vAlign w:val="center"/>
          </w:tcPr>
          <w:p>
            <w:pPr>
              <w:jc w:val="right"/>
            </w:pPr>
            <w:r>
              <w:rPr>
                <w:rFonts w:ascii="宋体" w:hAnsi="宋体" w:eastAsia="宋体" w:cs="宋体"/>
                <w:b w:val="0"/>
                <w:i w:val="0"/>
                <w:color w:val="000000"/>
                <w:sz w:val="14"/>
              </w:rPr>
              <w:t>189.96</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pPr>
              <w:jc w:val="right"/>
            </w:pPr>
            <w:r>
              <w:rPr>
                <w:rFonts w:ascii="宋体" w:hAnsi="宋体" w:eastAsia="宋体" w:cs="宋体"/>
                <w:b w:val="0"/>
                <w:i w:val="0"/>
                <w:color w:val="000000"/>
                <w:sz w:val="14"/>
              </w:rPr>
              <w:t>24.00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20131</w:t>
            </w:r>
          </w:p>
        </w:tc>
        <w:tc>
          <w:tcPr>
            <w:tcW w:w="2060" w:type="dxa"/>
            <w:vAlign w:val="center"/>
          </w:tcPr>
          <w:p>
            <w:pPr>
              <w:jc w:val="left"/>
            </w:pPr>
            <w:r>
              <w:rPr>
                <w:rFonts w:ascii="宋体" w:hAnsi="宋体" w:eastAsia="宋体" w:cs="宋体"/>
                <w:b w:val="0"/>
                <w:i w:val="0"/>
                <w:color w:val="000000"/>
                <w:sz w:val="14"/>
              </w:rPr>
              <w:t>党委办公厅（室）及相关机构事务</w:t>
            </w:r>
          </w:p>
        </w:tc>
        <w:tc>
          <w:tcPr>
            <w:tcW w:w="1160" w:type="dxa"/>
            <w:vAlign w:val="center"/>
          </w:tcPr>
          <w:p>
            <w:pPr>
              <w:jc w:val="right"/>
            </w:pPr>
            <w:r>
              <w:rPr>
                <w:rFonts w:ascii="宋体" w:hAnsi="宋体" w:eastAsia="宋体" w:cs="宋体"/>
                <w:b w:val="0"/>
                <w:i w:val="0"/>
                <w:color w:val="000000"/>
                <w:sz w:val="14"/>
              </w:rPr>
              <w:t>379.97</w:t>
            </w:r>
          </w:p>
        </w:tc>
        <w:tc>
          <w:tcPr>
            <w:tcW w:w="1160" w:type="dxa"/>
            <w:vAlign w:val="center"/>
          </w:tcPr>
          <w:p>
            <w:pPr>
              <w:jc w:val="right"/>
            </w:pPr>
            <w:r>
              <w:rPr>
                <w:rFonts w:ascii="宋体" w:hAnsi="宋体" w:eastAsia="宋体" w:cs="宋体"/>
                <w:b w:val="0"/>
                <w:i w:val="0"/>
                <w:color w:val="000000"/>
                <w:sz w:val="14"/>
              </w:rPr>
              <w:t>379.87</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pPr>
              <w:jc w:val="right"/>
            </w:pPr>
            <w:r>
              <w:rPr>
                <w:rFonts w:ascii="宋体" w:hAnsi="宋体" w:eastAsia="宋体" w:cs="宋体"/>
                <w:b w:val="0"/>
                <w:i w:val="0"/>
                <w:color w:val="000000"/>
                <w:sz w:val="14"/>
              </w:rPr>
              <w:t>0.11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2013101</w:t>
            </w:r>
          </w:p>
        </w:tc>
        <w:tc>
          <w:tcPr>
            <w:tcW w:w="2060" w:type="dxa"/>
            <w:vAlign w:val="center"/>
          </w:tcPr>
          <w:p>
            <w:pPr>
              <w:jc w:val="left"/>
            </w:pPr>
            <w:r>
              <w:rPr>
                <w:rFonts w:ascii="宋体" w:hAnsi="宋体" w:eastAsia="宋体" w:cs="宋体"/>
                <w:b w:val="0"/>
                <w:i w:val="0"/>
                <w:color w:val="000000"/>
                <w:sz w:val="14"/>
              </w:rPr>
              <w:t>行政运行</w:t>
            </w:r>
          </w:p>
        </w:tc>
        <w:tc>
          <w:tcPr>
            <w:tcW w:w="1160" w:type="dxa"/>
            <w:vAlign w:val="center"/>
          </w:tcPr>
          <w:p>
            <w:pPr>
              <w:jc w:val="right"/>
            </w:pPr>
            <w:r>
              <w:rPr>
                <w:rFonts w:ascii="宋体" w:hAnsi="宋体" w:eastAsia="宋体" w:cs="宋体"/>
                <w:b w:val="0"/>
                <w:i w:val="0"/>
                <w:color w:val="000000"/>
                <w:sz w:val="14"/>
              </w:rPr>
              <w:t>290.50</w:t>
            </w:r>
          </w:p>
        </w:tc>
        <w:tc>
          <w:tcPr>
            <w:tcW w:w="1160" w:type="dxa"/>
            <w:vAlign w:val="center"/>
          </w:tcPr>
          <w:p>
            <w:pPr>
              <w:jc w:val="right"/>
            </w:pPr>
            <w:r>
              <w:rPr>
                <w:rFonts w:ascii="宋体" w:hAnsi="宋体" w:eastAsia="宋体" w:cs="宋体"/>
                <w:b w:val="0"/>
                <w:i w:val="0"/>
                <w:color w:val="000000"/>
                <w:sz w:val="14"/>
              </w:rPr>
              <w:t>290.40</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pPr>
              <w:jc w:val="right"/>
            </w:pPr>
            <w:r>
              <w:rPr>
                <w:rFonts w:ascii="宋体" w:hAnsi="宋体" w:eastAsia="宋体" w:cs="宋体"/>
                <w:b w:val="0"/>
                <w:i w:val="0"/>
                <w:color w:val="000000"/>
                <w:sz w:val="14"/>
              </w:rPr>
              <w:t>0.11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2013150</w:t>
            </w:r>
          </w:p>
        </w:tc>
        <w:tc>
          <w:tcPr>
            <w:tcW w:w="2060" w:type="dxa"/>
            <w:vAlign w:val="center"/>
          </w:tcPr>
          <w:p>
            <w:pPr>
              <w:jc w:val="left"/>
            </w:pPr>
            <w:r>
              <w:rPr>
                <w:rFonts w:ascii="宋体" w:hAnsi="宋体" w:eastAsia="宋体" w:cs="宋体"/>
                <w:b w:val="0"/>
                <w:i w:val="0"/>
                <w:color w:val="000000"/>
                <w:sz w:val="14"/>
              </w:rPr>
              <w:t>事业运行</w:t>
            </w:r>
          </w:p>
        </w:tc>
        <w:tc>
          <w:tcPr>
            <w:tcW w:w="1160" w:type="dxa"/>
            <w:vAlign w:val="center"/>
          </w:tcPr>
          <w:p>
            <w:pPr>
              <w:jc w:val="right"/>
            </w:pPr>
            <w:r>
              <w:rPr>
                <w:rFonts w:ascii="宋体" w:hAnsi="宋体" w:eastAsia="宋体" w:cs="宋体"/>
                <w:b w:val="0"/>
                <w:i w:val="0"/>
                <w:color w:val="000000"/>
                <w:sz w:val="14"/>
              </w:rPr>
              <w:t>89.47</w:t>
            </w:r>
          </w:p>
        </w:tc>
        <w:tc>
          <w:tcPr>
            <w:tcW w:w="1160" w:type="dxa"/>
            <w:vAlign w:val="center"/>
          </w:tcPr>
          <w:p>
            <w:pPr>
              <w:jc w:val="right"/>
            </w:pPr>
            <w:r>
              <w:rPr>
                <w:rFonts w:ascii="宋体" w:hAnsi="宋体" w:eastAsia="宋体" w:cs="宋体"/>
                <w:b w:val="0"/>
                <w:i w:val="0"/>
                <w:color w:val="000000"/>
                <w:sz w:val="14"/>
              </w:rPr>
              <w:t>89.47</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w:t>
            </w:r>
          </w:p>
        </w:tc>
        <w:tc>
          <w:tcPr>
            <w:tcW w:w="2060" w:type="dxa"/>
            <w:vAlign w:val="center"/>
          </w:tcPr>
          <w:p>
            <w:pPr>
              <w:jc w:val="left"/>
            </w:pPr>
            <w:r>
              <w:rPr>
                <w:rFonts w:ascii="宋体" w:hAnsi="宋体" w:eastAsia="宋体" w:cs="宋体"/>
                <w:b w:val="0"/>
                <w:i w:val="0"/>
                <w:color w:val="000000"/>
                <w:sz w:val="14"/>
              </w:rPr>
              <w:t>社会保障和就业支出</w:t>
            </w:r>
          </w:p>
        </w:tc>
        <w:tc>
          <w:tcPr>
            <w:tcW w:w="1160" w:type="dxa"/>
            <w:vAlign w:val="center"/>
          </w:tcPr>
          <w:p>
            <w:pPr>
              <w:jc w:val="right"/>
            </w:pPr>
            <w:r>
              <w:rPr>
                <w:rFonts w:ascii="宋体" w:hAnsi="宋体" w:eastAsia="宋体" w:cs="宋体"/>
                <w:b w:val="0"/>
                <w:i w:val="0"/>
                <w:color w:val="000000"/>
                <w:sz w:val="14"/>
              </w:rPr>
              <w:t>60.53</w:t>
            </w:r>
          </w:p>
        </w:tc>
        <w:tc>
          <w:tcPr>
            <w:tcW w:w="1160" w:type="dxa"/>
            <w:vAlign w:val="center"/>
          </w:tcPr>
          <w:p>
            <w:pPr>
              <w:jc w:val="right"/>
            </w:pPr>
            <w:r>
              <w:rPr>
                <w:rFonts w:ascii="宋体" w:hAnsi="宋体" w:eastAsia="宋体" w:cs="宋体"/>
                <w:b w:val="0"/>
                <w:i w:val="0"/>
                <w:color w:val="000000"/>
                <w:sz w:val="14"/>
              </w:rPr>
              <w:t>60.53</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20805</w:t>
            </w:r>
          </w:p>
        </w:tc>
        <w:tc>
          <w:tcPr>
            <w:tcW w:w="2060" w:type="dxa"/>
            <w:vAlign w:val="center"/>
          </w:tcPr>
          <w:p>
            <w:pPr>
              <w:jc w:val="left"/>
            </w:pPr>
            <w:r>
              <w:rPr>
                <w:rFonts w:ascii="宋体" w:hAnsi="宋体" w:eastAsia="宋体" w:cs="宋体"/>
                <w:b w:val="0"/>
                <w:i w:val="0"/>
                <w:color w:val="000000"/>
                <w:sz w:val="14"/>
              </w:rPr>
              <w:t>行政事业单位养老支出</w:t>
            </w:r>
          </w:p>
        </w:tc>
        <w:tc>
          <w:tcPr>
            <w:tcW w:w="1160" w:type="dxa"/>
            <w:vAlign w:val="center"/>
          </w:tcPr>
          <w:p>
            <w:pPr>
              <w:jc w:val="right"/>
            </w:pPr>
            <w:r>
              <w:rPr>
                <w:rFonts w:ascii="宋体" w:hAnsi="宋体" w:eastAsia="宋体" w:cs="宋体"/>
                <w:b w:val="0"/>
                <w:i w:val="0"/>
                <w:color w:val="000000"/>
                <w:sz w:val="14"/>
              </w:rPr>
              <w:t>58.33</w:t>
            </w:r>
          </w:p>
        </w:tc>
        <w:tc>
          <w:tcPr>
            <w:tcW w:w="1160" w:type="dxa"/>
            <w:vAlign w:val="center"/>
          </w:tcPr>
          <w:p>
            <w:pPr>
              <w:jc w:val="right"/>
            </w:pPr>
            <w:r>
              <w:rPr>
                <w:rFonts w:ascii="宋体" w:hAnsi="宋体" w:eastAsia="宋体" w:cs="宋体"/>
                <w:b w:val="0"/>
                <w:i w:val="0"/>
                <w:color w:val="000000"/>
                <w:sz w:val="14"/>
              </w:rPr>
              <w:t>58.33</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2080501</w:t>
            </w:r>
          </w:p>
        </w:tc>
        <w:tc>
          <w:tcPr>
            <w:tcW w:w="2060" w:type="dxa"/>
            <w:vAlign w:val="center"/>
          </w:tcPr>
          <w:p>
            <w:pPr>
              <w:jc w:val="left"/>
            </w:pPr>
            <w:r>
              <w:rPr>
                <w:rFonts w:ascii="宋体" w:hAnsi="宋体" w:eastAsia="宋体" w:cs="宋体"/>
                <w:b w:val="0"/>
                <w:i w:val="0"/>
                <w:color w:val="000000"/>
                <w:sz w:val="14"/>
              </w:rPr>
              <w:t>行政单位离退休</w:t>
            </w:r>
          </w:p>
        </w:tc>
        <w:tc>
          <w:tcPr>
            <w:tcW w:w="1160" w:type="dxa"/>
            <w:vAlign w:val="center"/>
          </w:tcPr>
          <w:p>
            <w:pPr>
              <w:jc w:val="right"/>
            </w:pPr>
            <w:r>
              <w:rPr>
                <w:rFonts w:ascii="宋体" w:hAnsi="宋体" w:eastAsia="宋体" w:cs="宋体"/>
                <w:b w:val="0"/>
                <w:i w:val="0"/>
                <w:color w:val="000000"/>
                <w:sz w:val="14"/>
              </w:rPr>
              <w:t>3.49</w:t>
            </w:r>
          </w:p>
        </w:tc>
        <w:tc>
          <w:tcPr>
            <w:tcW w:w="1160" w:type="dxa"/>
            <w:vAlign w:val="center"/>
          </w:tcPr>
          <w:p>
            <w:pPr>
              <w:jc w:val="right"/>
            </w:pPr>
            <w:r>
              <w:rPr>
                <w:rFonts w:ascii="宋体" w:hAnsi="宋体" w:eastAsia="宋体" w:cs="宋体"/>
                <w:b w:val="0"/>
                <w:i w:val="0"/>
                <w:color w:val="000000"/>
                <w:sz w:val="14"/>
              </w:rPr>
              <w:t>3.49</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2080505</w:t>
            </w:r>
          </w:p>
        </w:tc>
        <w:tc>
          <w:tcPr>
            <w:tcW w:w="2060" w:type="dxa"/>
            <w:vAlign w:val="center"/>
          </w:tcPr>
          <w:p>
            <w:pPr>
              <w:jc w:val="left"/>
            </w:pPr>
            <w:r>
              <w:rPr>
                <w:rFonts w:ascii="宋体" w:hAnsi="宋体" w:eastAsia="宋体" w:cs="宋体"/>
                <w:b w:val="0"/>
                <w:i w:val="0"/>
                <w:color w:val="000000"/>
                <w:sz w:val="14"/>
              </w:rPr>
              <w:t>机关事业单位基本养老保险缴费支出</w:t>
            </w:r>
          </w:p>
        </w:tc>
        <w:tc>
          <w:tcPr>
            <w:tcW w:w="1160" w:type="dxa"/>
            <w:vAlign w:val="center"/>
          </w:tcPr>
          <w:p>
            <w:pPr>
              <w:jc w:val="right"/>
            </w:pPr>
            <w:r>
              <w:rPr>
                <w:rFonts w:ascii="宋体" w:hAnsi="宋体" w:eastAsia="宋体" w:cs="宋体"/>
                <w:b w:val="0"/>
                <w:i w:val="0"/>
                <w:color w:val="000000"/>
                <w:sz w:val="14"/>
              </w:rPr>
              <w:t>54.33</w:t>
            </w:r>
          </w:p>
        </w:tc>
        <w:tc>
          <w:tcPr>
            <w:tcW w:w="1160" w:type="dxa"/>
            <w:vAlign w:val="center"/>
          </w:tcPr>
          <w:p>
            <w:pPr>
              <w:jc w:val="right"/>
            </w:pPr>
            <w:r>
              <w:rPr>
                <w:rFonts w:ascii="宋体" w:hAnsi="宋体" w:eastAsia="宋体" w:cs="宋体"/>
                <w:b w:val="0"/>
                <w:i w:val="0"/>
                <w:color w:val="000000"/>
                <w:sz w:val="14"/>
              </w:rPr>
              <w:t>54.33</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2080506</w:t>
            </w:r>
          </w:p>
        </w:tc>
        <w:tc>
          <w:tcPr>
            <w:tcW w:w="2060" w:type="dxa"/>
            <w:vAlign w:val="center"/>
          </w:tcPr>
          <w:p>
            <w:pPr>
              <w:jc w:val="left"/>
            </w:pPr>
            <w:r>
              <w:rPr>
                <w:rFonts w:ascii="宋体" w:hAnsi="宋体" w:eastAsia="宋体" w:cs="宋体"/>
                <w:b w:val="0"/>
                <w:i w:val="0"/>
                <w:color w:val="000000"/>
                <w:sz w:val="14"/>
              </w:rPr>
              <w:t>机关事业单位职业年金缴费支出</w:t>
            </w:r>
          </w:p>
        </w:tc>
        <w:tc>
          <w:tcPr>
            <w:tcW w:w="1160" w:type="dxa"/>
            <w:vAlign w:val="center"/>
          </w:tcPr>
          <w:p>
            <w:pPr>
              <w:jc w:val="right"/>
            </w:pPr>
            <w:r>
              <w:rPr>
                <w:rFonts w:ascii="宋体" w:hAnsi="宋体" w:eastAsia="宋体" w:cs="宋体"/>
                <w:b w:val="0"/>
                <w:i w:val="0"/>
                <w:color w:val="000000"/>
                <w:sz w:val="14"/>
              </w:rPr>
              <w:t>0.51</w:t>
            </w:r>
          </w:p>
        </w:tc>
        <w:tc>
          <w:tcPr>
            <w:tcW w:w="1160" w:type="dxa"/>
            <w:vAlign w:val="center"/>
          </w:tcPr>
          <w:p>
            <w:pPr>
              <w:jc w:val="right"/>
            </w:pPr>
            <w:r>
              <w:rPr>
                <w:rFonts w:ascii="宋体" w:hAnsi="宋体" w:eastAsia="宋体" w:cs="宋体"/>
                <w:b w:val="0"/>
                <w:i w:val="0"/>
                <w:color w:val="000000"/>
                <w:sz w:val="14"/>
              </w:rPr>
              <w:t>0.51</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20811</w:t>
            </w:r>
          </w:p>
        </w:tc>
        <w:tc>
          <w:tcPr>
            <w:tcW w:w="2060" w:type="dxa"/>
            <w:vAlign w:val="center"/>
          </w:tcPr>
          <w:p>
            <w:pPr>
              <w:jc w:val="left"/>
            </w:pPr>
            <w:r>
              <w:rPr>
                <w:rFonts w:ascii="宋体" w:hAnsi="宋体" w:eastAsia="宋体" w:cs="宋体"/>
                <w:b w:val="0"/>
                <w:i w:val="0"/>
                <w:color w:val="000000"/>
                <w:sz w:val="14"/>
              </w:rPr>
              <w:t>残疾人事业</w:t>
            </w:r>
          </w:p>
        </w:tc>
        <w:tc>
          <w:tcPr>
            <w:tcW w:w="1160" w:type="dxa"/>
            <w:vAlign w:val="center"/>
          </w:tcPr>
          <w:p>
            <w:pPr>
              <w:jc w:val="right"/>
            </w:pPr>
            <w:r>
              <w:rPr>
                <w:rFonts w:ascii="宋体" w:hAnsi="宋体" w:eastAsia="宋体" w:cs="宋体"/>
                <w:b w:val="0"/>
                <w:i w:val="0"/>
                <w:color w:val="000000"/>
                <w:sz w:val="14"/>
              </w:rPr>
              <w:t>1.67</w:t>
            </w:r>
          </w:p>
        </w:tc>
        <w:tc>
          <w:tcPr>
            <w:tcW w:w="1160" w:type="dxa"/>
            <w:vAlign w:val="center"/>
          </w:tcPr>
          <w:p>
            <w:pPr>
              <w:jc w:val="right"/>
            </w:pPr>
            <w:r>
              <w:rPr>
                <w:rFonts w:ascii="宋体" w:hAnsi="宋体" w:eastAsia="宋体" w:cs="宋体"/>
                <w:b w:val="0"/>
                <w:i w:val="0"/>
                <w:color w:val="000000"/>
                <w:sz w:val="14"/>
              </w:rPr>
              <w:t>1.67</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2081199</w:t>
            </w:r>
          </w:p>
        </w:tc>
        <w:tc>
          <w:tcPr>
            <w:tcW w:w="2060" w:type="dxa"/>
            <w:vAlign w:val="center"/>
          </w:tcPr>
          <w:p>
            <w:pPr>
              <w:jc w:val="left"/>
            </w:pPr>
            <w:r>
              <w:rPr>
                <w:rFonts w:ascii="宋体" w:hAnsi="宋体" w:eastAsia="宋体" w:cs="宋体"/>
                <w:b w:val="0"/>
                <w:i w:val="0"/>
                <w:color w:val="000000"/>
                <w:sz w:val="14"/>
              </w:rPr>
              <w:t>其他残疾人事业支出</w:t>
            </w:r>
          </w:p>
        </w:tc>
        <w:tc>
          <w:tcPr>
            <w:tcW w:w="1160" w:type="dxa"/>
            <w:vAlign w:val="center"/>
          </w:tcPr>
          <w:p>
            <w:pPr>
              <w:jc w:val="right"/>
            </w:pPr>
            <w:r>
              <w:rPr>
                <w:rFonts w:ascii="宋体" w:hAnsi="宋体" w:eastAsia="宋体" w:cs="宋体"/>
                <w:b w:val="0"/>
                <w:i w:val="0"/>
                <w:color w:val="000000"/>
                <w:sz w:val="14"/>
              </w:rPr>
              <w:t>1.67</w:t>
            </w:r>
          </w:p>
        </w:tc>
        <w:tc>
          <w:tcPr>
            <w:tcW w:w="1160" w:type="dxa"/>
            <w:vAlign w:val="center"/>
          </w:tcPr>
          <w:p>
            <w:pPr>
              <w:jc w:val="right"/>
            </w:pPr>
            <w:r>
              <w:rPr>
                <w:rFonts w:ascii="宋体" w:hAnsi="宋体" w:eastAsia="宋体" w:cs="宋体"/>
                <w:b w:val="0"/>
                <w:i w:val="0"/>
                <w:color w:val="000000"/>
                <w:sz w:val="14"/>
              </w:rPr>
              <w:t>1.67</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20899</w:t>
            </w:r>
          </w:p>
        </w:tc>
        <w:tc>
          <w:tcPr>
            <w:tcW w:w="2060" w:type="dxa"/>
            <w:vAlign w:val="center"/>
          </w:tcPr>
          <w:p>
            <w:pPr>
              <w:jc w:val="left"/>
            </w:pPr>
            <w:r>
              <w:rPr>
                <w:rFonts w:ascii="宋体" w:hAnsi="宋体" w:eastAsia="宋体" w:cs="宋体"/>
                <w:b w:val="0"/>
                <w:i w:val="0"/>
                <w:color w:val="000000"/>
                <w:sz w:val="14"/>
              </w:rPr>
              <w:t>其他社会保障和就业支出</w:t>
            </w:r>
          </w:p>
        </w:tc>
        <w:tc>
          <w:tcPr>
            <w:tcW w:w="1160" w:type="dxa"/>
            <w:vAlign w:val="center"/>
          </w:tcPr>
          <w:p>
            <w:pPr>
              <w:jc w:val="right"/>
            </w:pPr>
            <w:r>
              <w:rPr>
                <w:rFonts w:ascii="宋体" w:hAnsi="宋体" w:eastAsia="宋体" w:cs="宋体"/>
                <w:b w:val="0"/>
                <w:i w:val="0"/>
                <w:color w:val="000000"/>
                <w:sz w:val="14"/>
              </w:rPr>
              <w:t>0.53</w:t>
            </w:r>
          </w:p>
        </w:tc>
        <w:tc>
          <w:tcPr>
            <w:tcW w:w="1160" w:type="dxa"/>
            <w:vAlign w:val="center"/>
          </w:tcPr>
          <w:p>
            <w:pPr>
              <w:jc w:val="right"/>
            </w:pPr>
            <w:r>
              <w:rPr>
                <w:rFonts w:ascii="宋体" w:hAnsi="宋体" w:eastAsia="宋体" w:cs="宋体"/>
                <w:b w:val="0"/>
                <w:i w:val="0"/>
                <w:color w:val="000000"/>
                <w:sz w:val="14"/>
              </w:rPr>
              <w:t>0.53</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2089999</w:t>
            </w:r>
          </w:p>
        </w:tc>
        <w:tc>
          <w:tcPr>
            <w:tcW w:w="2060" w:type="dxa"/>
            <w:vAlign w:val="center"/>
          </w:tcPr>
          <w:p>
            <w:pPr>
              <w:jc w:val="left"/>
            </w:pPr>
            <w:r>
              <w:rPr>
                <w:rFonts w:ascii="宋体" w:hAnsi="宋体" w:eastAsia="宋体" w:cs="宋体"/>
                <w:b w:val="0"/>
                <w:i w:val="0"/>
                <w:color w:val="000000"/>
                <w:sz w:val="14"/>
              </w:rPr>
              <w:t>其他社会保障和就业支出</w:t>
            </w:r>
          </w:p>
        </w:tc>
        <w:tc>
          <w:tcPr>
            <w:tcW w:w="1160" w:type="dxa"/>
            <w:vAlign w:val="center"/>
          </w:tcPr>
          <w:p>
            <w:pPr>
              <w:jc w:val="right"/>
            </w:pPr>
            <w:r>
              <w:rPr>
                <w:rFonts w:ascii="宋体" w:hAnsi="宋体" w:eastAsia="宋体" w:cs="宋体"/>
                <w:b w:val="0"/>
                <w:i w:val="0"/>
                <w:color w:val="000000"/>
                <w:sz w:val="14"/>
              </w:rPr>
              <w:t>0.53</w:t>
            </w:r>
          </w:p>
        </w:tc>
        <w:tc>
          <w:tcPr>
            <w:tcW w:w="1160" w:type="dxa"/>
            <w:vAlign w:val="center"/>
          </w:tcPr>
          <w:p>
            <w:pPr>
              <w:jc w:val="right"/>
            </w:pPr>
            <w:r>
              <w:rPr>
                <w:rFonts w:ascii="宋体" w:hAnsi="宋体" w:eastAsia="宋体" w:cs="宋体"/>
                <w:b w:val="0"/>
                <w:i w:val="0"/>
                <w:color w:val="000000"/>
                <w:sz w:val="14"/>
              </w:rPr>
              <w:t>0.53</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210</w:t>
            </w:r>
          </w:p>
        </w:tc>
        <w:tc>
          <w:tcPr>
            <w:tcW w:w="2060" w:type="dxa"/>
            <w:vAlign w:val="center"/>
          </w:tcPr>
          <w:p>
            <w:pPr>
              <w:jc w:val="left"/>
            </w:pPr>
            <w:r>
              <w:rPr>
                <w:rFonts w:ascii="宋体" w:hAnsi="宋体" w:eastAsia="宋体" w:cs="宋体"/>
                <w:b w:val="0"/>
                <w:i w:val="0"/>
                <w:color w:val="000000"/>
                <w:sz w:val="14"/>
              </w:rPr>
              <w:t>卫生健康支出</w:t>
            </w:r>
          </w:p>
        </w:tc>
        <w:tc>
          <w:tcPr>
            <w:tcW w:w="1160" w:type="dxa"/>
            <w:vAlign w:val="center"/>
          </w:tcPr>
          <w:p>
            <w:pPr>
              <w:jc w:val="right"/>
            </w:pPr>
            <w:r>
              <w:rPr>
                <w:rFonts w:ascii="宋体" w:hAnsi="宋体" w:eastAsia="宋体" w:cs="宋体"/>
                <w:b w:val="0"/>
                <w:i w:val="0"/>
                <w:color w:val="000000"/>
                <w:sz w:val="14"/>
              </w:rPr>
              <w:t>16.49</w:t>
            </w:r>
          </w:p>
        </w:tc>
        <w:tc>
          <w:tcPr>
            <w:tcW w:w="1160" w:type="dxa"/>
            <w:vAlign w:val="center"/>
          </w:tcPr>
          <w:p>
            <w:pPr>
              <w:jc w:val="right"/>
            </w:pPr>
            <w:r>
              <w:rPr>
                <w:rFonts w:ascii="宋体" w:hAnsi="宋体" w:eastAsia="宋体" w:cs="宋体"/>
                <w:b w:val="0"/>
                <w:i w:val="0"/>
                <w:color w:val="000000"/>
                <w:sz w:val="14"/>
              </w:rPr>
              <w:t>16.49</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21011</w:t>
            </w:r>
          </w:p>
        </w:tc>
        <w:tc>
          <w:tcPr>
            <w:tcW w:w="2060" w:type="dxa"/>
            <w:vAlign w:val="center"/>
          </w:tcPr>
          <w:p>
            <w:pPr>
              <w:jc w:val="left"/>
            </w:pPr>
            <w:r>
              <w:rPr>
                <w:rFonts w:ascii="宋体" w:hAnsi="宋体" w:eastAsia="宋体" w:cs="宋体"/>
                <w:b w:val="0"/>
                <w:i w:val="0"/>
                <w:color w:val="000000"/>
                <w:sz w:val="14"/>
              </w:rPr>
              <w:t>行政事业单位医疗</w:t>
            </w:r>
          </w:p>
        </w:tc>
        <w:tc>
          <w:tcPr>
            <w:tcW w:w="1160" w:type="dxa"/>
            <w:vAlign w:val="center"/>
          </w:tcPr>
          <w:p>
            <w:pPr>
              <w:jc w:val="right"/>
            </w:pPr>
            <w:r>
              <w:rPr>
                <w:rFonts w:ascii="宋体" w:hAnsi="宋体" w:eastAsia="宋体" w:cs="宋体"/>
                <w:b w:val="0"/>
                <w:i w:val="0"/>
                <w:color w:val="000000"/>
                <w:sz w:val="14"/>
              </w:rPr>
              <w:t>16.49</w:t>
            </w:r>
          </w:p>
        </w:tc>
        <w:tc>
          <w:tcPr>
            <w:tcW w:w="1160" w:type="dxa"/>
            <w:vAlign w:val="center"/>
          </w:tcPr>
          <w:p>
            <w:pPr>
              <w:jc w:val="right"/>
            </w:pPr>
            <w:r>
              <w:rPr>
                <w:rFonts w:ascii="宋体" w:hAnsi="宋体" w:eastAsia="宋体" w:cs="宋体"/>
                <w:b w:val="0"/>
                <w:i w:val="0"/>
                <w:color w:val="000000"/>
                <w:sz w:val="14"/>
              </w:rPr>
              <w:t>16.49</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2101101</w:t>
            </w:r>
          </w:p>
        </w:tc>
        <w:tc>
          <w:tcPr>
            <w:tcW w:w="2060" w:type="dxa"/>
            <w:vAlign w:val="center"/>
          </w:tcPr>
          <w:p>
            <w:pPr>
              <w:jc w:val="left"/>
            </w:pPr>
            <w:r>
              <w:rPr>
                <w:rFonts w:ascii="宋体" w:hAnsi="宋体" w:eastAsia="宋体" w:cs="宋体"/>
                <w:b w:val="0"/>
                <w:i w:val="0"/>
                <w:color w:val="000000"/>
                <w:sz w:val="14"/>
              </w:rPr>
              <w:t>行政单位医疗</w:t>
            </w:r>
          </w:p>
        </w:tc>
        <w:tc>
          <w:tcPr>
            <w:tcW w:w="1160" w:type="dxa"/>
            <w:vAlign w:val="center"/>
          </w:tcPr>
          <w:p>
            <w:pPr>
              <w:jc w:val="right"/>
            </w:pPr>
            <w:r>
              <w:rPr>
                <w:rFonts w:ascii="宋体" w:hAnsi="宋体" w:eastAsia="宋体" w:cs="宋体"/>
                <w:b w:val="0"/>
                <w:i w:val="0"/>
                <w:color w:val="000000"/>
                <w:sz w:val="14"/>
              </w:rPr>
              <w:t>10.64</w:t>
            </w:r>
          </w:p>
        </w:tc>
        <w:tc>
          <w:tcPr>
            <w:tcW w:w="1160" w:type="dxa"/>
            <w:vAlign w:val="center"/>
          </w:tcPr>
          <w:p>
            <w:pPr>
              <w:jc w:val="right"/>
            </w:pPr>
            <w:r>
              <w:rPr>
                <w:rFonts w:ascii="宋体" w:hAnsi="宋体" w:eastAsia="宋体" w:cs="宋体"/>
                <w:b w:val="0"/>
                <w:i w:val="0"/>
                <w:color w:val="000000"/>
                <w:sz w:val="14"/>
              </w:rPr>
              <w:t>10.64</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2101102</w:t>
            </w:r>
          </w:p>
        </w:tc>
        <w:tc>
          <w:tcPr>
            <w:tcW w:w="2060" w:type="dxa"/>
            <w:vAlign w:val="center"/>
          </w:tcPr>
          <w:p>
            <w:pPr>
              <w:jc w:val="left"/>
            </w:pPr>
            <w:r>
              <w:rPr>
                <w:rFonts w:ascii="宋体" w:hAnsi="宋体" w:eastAsia="宋体" w:cs="宋体"/>
                <w:b w:val="0"/>
                <w:i w:val="0"/>
                <w:color w:val="000000"/>
                <w:sz w:val="14"/>
              </w:rPr>
              <w:t>事业单位医疗</w:t>
            </w:r>
          </w:p>
        </w:tc>
        <w:tc>
          <w:tcPr>
            <w:tcW w:w="1160" w:type="dxa"/>
            <w:vAlign w:val="center"/>
          </w:tcPr>
          <w:p>
            <w:pPr>
              <w:jc w:val="right"/>
            </w:pPr>
            <w:r>
              <w:rPr>
                <w:rFonts w:ascii="宋体" w:hAnsi="宋体" w:eastAsia="宋体" w:cs="宋体"/>
                <w:b w:val="0"/>
                <w:i w:val="0"/>
                <w:color w:val="000000"/>
                <w:sz w:val="14"/>
              </w:rPr>
              <w:t>4.73</w:t>
            </w:r>
          </w:p>
        </w:tc>
        <w:tc>
          <w:tcPr>
            <w:tcW w:w="1160" w:type="dxa"/>
            <w:vAlign w:val="center"/>
          </w:tcPr>
          <w:p>
            <w:pPr>
              <w:jc w:val="right"/>
            </w:pPr>
            <w:r>
              <w:rPr>
                <w:rFonts w:ascii="宋体" w:hAnsi="宋体" w:eastAsia="宋体" w:cs="宋体"/>
                <w:b w:val="0"/>
                <w:i w:val="0"/>
                <w:color w:val="000000"/>
                <w:sz w:val="14"/>
              </w:rPr>
              <w:t>4.73</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2101199</w:t>
            </w:r>
          </w:p>
        </w:tc>
        <w:tc>
          <w:tcPr>
            <w:tcW w:w="2060" w:type="dxa"/>
            <w:vAlign w:val="center"/>
          </w:tcPr>
          <w:p>
            <w:pPr>
              <w:jc w:val="left"/>
            </w:pPr>
            <w:r>
              <w:rPr>
                <w:rFonts w:ascii="宋体" w:hAnsi="宋体" w:eastAsia="宋体" w:cs="宋体"/>
                <w:b w:val="0"/>
                <w:i w:val="0"/>
                <w:color w:val="000000"/>
                <w:sz w:val="14"/>
              </w:rPr>
              <w:t>其他行政事业单位医疗支出</w:t>
            </w:r>
          </w:p>
        </w:tc>
        <w:tc>
          <w:tcPr>
            <w:tcW w:w="1160" w:type="dxa"/>
            <w:vAlign w:val="center"/>
          </w:tcPr>
          <w:p>
            <w:pPr>
              <w:jc w:val="right"/>
            </w:pPr>
            <w:r>
              <w:rPr>
                <w:rFonts w:ascii="宋体" w:hAnsi="宋体" w:eastAsia="宋体" w:cs="宋体"/>
                <w:b w:val="0"/>
                <w:i w:val="0"/>
                <w:color w:val="000000"/>
                <w:sz w:val="14"/>
              </w:rPr>
              <w:t>1.12</w:t>
            </w:r>
          </w:p>
        </w:tc>
        <w:tc>
          <w:tcPr>
            <w:tcW w:w="1160" w:type="dxa"/>
            <w:vAlign w:val="center"/>
          </w:tcPr>
          <w:p>
            <w:pPr>
              <w:jc w:val="right"/>
            </w:pPr>
            <w:r>
              <w:rPr>
                <w:rFonts w:ascii="宋体" w:hAnsi="宋体" w:eastAsia="宋体" w:cs="宋体"/>
                <w:b w:val="0"/>
                <w:i w:val="0"/>
                <w:color w:val="000000"/>
                <w:sz w:val="14"/>
              </w:rPr>
              <w:t>1.12</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221</w:t>
            </w:r>
          </w:p>
        </w:tc>
        <w:tc>
          <w:tcPr>
            <w:tcW w:w="2060" w:type="dxa"/>
            <w:vAlign w:val="center"/>
          </w:tcPr>
          <w:p>
            <w:pPr>
              <w:jc w:val="left"/>
            </w:pPr>
            <w:r>
              <w:rPr>
                <w:rFonts w:ascii="宋体" w:hAnsi="宋体" w:eastAsia="宋体" w:cs="宋体"/>
                <w:b w:val="0"/>
                <w:i w:val="0"/>
                <w:color w:val="000000"/>
                <w:sz w:val="14"/>
              </w:rPr>
              <w:t>住房保障支出</w:t>
            </w:r>
          </w:p>
        </w:tc>
        <w:tc>
          <w:tcPr>
            <w:tcW w:w="1160" w:type="dxa"/>
            <w:vAlign w:val="center"/>
          </w:tcPr>
          <w:p>
            <w:pPr>
              <w:jc w:val="right"/>
            </w:pPr>
            <w:r>
              <w:rPr>
                <w:rFonts w:ascii="宋体" w:hAnsi="宋体" w:eastAsia="宋体" w:cs="宋体"/>
                <w:b w:val="0"/>
                <w:i w:val="0"/>
                <w:color w:val="000000"/>
                <w:sz w:val="14"/>
              </w:rPr>
              <w:t>34.83</w:t>
            </w:r>
          </w:p>
        </w:tc>
        <w:tc>
          <w:tcPr>
            <w:tcW w:w="1160" w:type="dxa"/>
            <w:vAlign w:val="center"/>
          </w:tcPr>
          <w:p>
            <w:pPr>
              <w:jc w:val="right"/>
            </w:pPr>
            <w:r>
              <w:rPr>
                <w:rFonts w:ascii="宋体" w:hAnsi="宋体" w:eastAsia="宋体" w:cs="宋体"/>
                <w:b w:val="0"/>
                <w:i w:val="0"/>
                <w:color w:val="000000"/>
                <w:sz w:val="14"/>
              </w:rPr>
              <w:t>34.83</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22102</w:t>
            </w:r>
          </w:p>
        </w:tc>
        <w:tc>
          <w:tcPr>
            <w:tcW w:w="2060" w:type="dxa"/>
            <w:vAlign w:val="center"/>
          </w:tcPr>
          <w:p>
            <w:pPr>
              <w:jc w:val="left"/>
            </w:pPr>
            <w:r>
              <w:rPr>
                <w:rFonts w:ascii="宋体" w:hAnsi="宋体" w:eastAsia="宋体" w:cs="宋体"/>
                <w:b w:val="0"/>
                <w:i w:val="0"/>
                <w:color w:val="000000"/>
                <w:sz w:val="14"/>
              </w:rPr>
              <w:t>住房改革支出</w:t>
            </w:r>
          </w:p>
        </w:tc>
        <w:tc>
          <w:tcPr>
            <w:tcW w:w="1160" w:type="dxa"/>
            <w:vAlign w:val="center"/>
          </w:tcPr>
          <w:p>
            <w:pPr>
              <w:jc w:val="right"/>
            </w:pPr>
            <w:r>
              <w:rPr>
                <w:rFonts w:ascii="宋体" w:hAnsi="宋体" w:eastAsia="宋体" w:cs="宋体"/>
                <w:b w:val="0"/>
                <w:i w:val="0"/>
                <w:color w:val="000000"/>
                <w:sz w:val="14"/>
              </w:rPr>
              <w:t>34.83</w:t>
            </w:r>
          </w:p>
        </w:tc>
        <w:tc>
          <w:tcPr>
            <w:tcW w:w="1160" w:type="dxa"/>
            <w:vAlign w:val="center"/>
          </w:tcPr>
          <w:p>
            <w:pPr>
              <w:jc w:val="right"/>
            </w:pPr>
            <w:r>
              <w:rPr>
                <w:rFonts w:ascii="宋体" w:hAnsi="宋体" w:eastAsia="宋体" w:cs="宋体"/>
                <w:b w:val="0"/>
                <w:i w:val="0"/>
                <w:color w:val="000000"/>
                <w:sz w:val="14"/>
              </w:rPr>
              <w:t>34.83</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2210201</w:t>
            </w:r>
          </w:p>
        </w:tc>
        <w:tc>
          <w:tcPr>
            <w:tcW w:w="2060" w:type="dxa"/>
            <w:vAlign w:val="center"/>
          </w:tcPr>
          <w:p>
            <w:pPr>
              <w:jc w:val="left"/>
            </w:pPr>
            <w:r>
              <w:rPr>
                <w:rFonts w:ascii="宋体" w:hAnsi="宋体" w:eastAsia="宋体" w:cs="宋体"/>
                <w:b w:val="0"/>
                <w:i w:val="0"/>
                <w:color w:val="000000"/>
                <w:sz w:val="14"/>
              </w:rPr>
              <w:t>住房公积金</w:t>
            </w:r>
          </w:p>
        </w:tc>
        <w:tc>
          <w:tcPr>
            <w:tcW w:w="1160" w:type="dxa"/>
            <w:vAlign w:val="center"/>
          </w:tcPr>
          <w:p>
            <w:pPr>
              <w:jc w:val="right"/>
            </w:pPr>
            <w:r>
              <w:rPr>
                <w:rFonts w:ascii="宋体" w:hAnsi="宋体" w:eastAsia="宋体" w:cs="宋体"/>
                <w:b w:val="0"/>
                <w:i w:val="0"/>
                <w:color w:val="000000"/>
                <w:sz w:val="14"/>
              </w:rPr>
              <w:t>34.83</w:t>
            </w:r>
          </w:p>
        </w:tc>
        <w:tc>
          <w:tcPr>
            <w:tcW w:w="1160" w:type="dxa"/>
            <w:vAlign w:val="center"/>
          </w:tcPr>
          <w:p>
            <w:pPr>
              <w:jc w:val="right"/>
            </w:pPr>
            <w:r>
              <w:rPr>
                <w:rFonts w:ascii="宋体" w:hAnsi="宋体" w:eastAsia="宋体" w:cs="宋体"/>
                <w:b w:val="0"/>
                <w:i w:val="0"/>
                <w:color w:val="000000"/>
                <w:sz w:val="14"/>
              </w:rPr>
              <w:t>34.83</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229</w:t>
            </w:r>
          </w:p>
        </w:tc>
        <w:tc>
          <w:tcPr>
            <w:tcW w:w="2060" w:type="dxa"/>
            <w:vAlign w:val="center"/>
          </w:tcPr>
          <w:p>
            <w:pPr>
              <w:jc w:val="left"/>
            </w:pPr>
            <w:r>
              <w:rPr>
                <w:rFonts w:ascii="宋体" w:hAnsi="宋体" w:eastAsia="宋体" w:cs="宋体"/>
                <w:b w:val="0"/>
                <w:i w:val="0"/>
                <w:color w:val="000000"/>
                <w:sz w:val="14"/>
              </w:rPr>
              <w:t>其他支出</w:t>
            </w:r>
          </w:p>
        </w:tc>
        <w:tc>
          <w:tcPr>
            <w:tcW w:w="1160" w:type="dxa"/>
            <w:vAlign w:val="center"/>
          </w:tcPr>
          <w:p>
            <w:pPr>
              <w:jc w:val="right"/>
            </w:pPr>
            <w:r>
              <w:rPr>
                <w:rFonts w:ascii="宋体" w:hAnsi="宋体" w:eastAsia="宋体" w:cs="宋体"/>
                <w:b w:val="0"/>
                <w:i w:val="0"/>
                <w:color w:val="000000"/>
                <w:sz w:val="14"/>
              </w:rPr>
              <w:t>3.86</w:t>
            </w:r>
          </w:p>
        </w:tc>
        <w:tc>
          <w:tcPr>
            <w:tcW w:w="1160" w:type="dxa"/>
            <w:vAlign w:val="center"/>
          </w:tcPr>
          <w:p>
            <w:pPr>
              <w:jc w:val="right"/>
            </w:pPr>
            <w:r>
              <w:rPr>
                <w:rFonts w:ascii="宋体" w:hAnsi="宋体" w:eastAsia="宋体" w:cs="宋体"/>
                <w:b w:val="0"/>
                <w:i w:val="0"/>
                <w:color w:val="000000"/>
                <w:sz w:val="14"/>
              </w:rPr>
              <w:t>3.86</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22999</w:t>
            </w:r>
          </w:p>
        </w:tc>
        <w:tc>
          <w:tcPr>
            <w:tcW w:w="2060" w:type="dxa"/>
            <w:vAlign w:val="center"/>
          </w:tcPr>
          <w:p>
            <w:pPr>
              <w:jc w:val="left"/>
            </w:pPr>
            <w:r>
              <w:rPr>
                <w:rFonts w:ascii="宋体" w:hAnsi="宋体" w:eastAsia="宋体" w:cs="宋体"/>
                <w:b w:val="0"/>
                <w:i w:val="0"/>
                <w:color w:val="000000"/>
                <w:sz w:val="14"/>
              </w:rPr>
              <w:t>其他支出</w:t>
            </w:r>
          </w:p>
        </w:tc>
        <w:tc>
          <w:tcPr>
            <w:tcW w:w="1160" w:type="dxa"/>
            <w:vAlign w:val="center"/>
          </w:tcPr>
          <w:p>
            <w:pPr>
              <w:jc w:val="right"/>
            </w:pPr>
            <w:r>
              <w:rPr>
                <w:rFonts w:ascii="宋体" w:hAnsi="宋体" w:eastAsia="宋体" w:cs="宋体"/>
                <w:b w:val="0"/>
                <w:i w:val="0"/>
                <w:color w:val="000000"/>
                <w:sz w:val="14"/>
              </w:rPr>
              <w:t>3.86</w:t>
            </w:r>
          </w:p>
        </w:tc>
        <w:tc>
          <w:tcPr>
            <w:tcW w:w="1160" w:type="dxa"/>
            <w:vAlign w:val="center"/>
          </w:tcPr>
          <w:p>
            <w:pPr>
              <w:jc w:val="right"/>
            </w:pPr>
            <w:r>
              <w:rPr>
                <w:rFonts w:ascii="宋体" w:hAnsi="宋体" w:eastAsia="宋体" w:cs="宋体"/>
                <w:b w:val="0"/>
                <w:i w:val="0"/>
                <w:color w:val="000000"/>
                <w:sz w:val="14"/>
              </w:rPr>
              <w:t>3.86</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2299999</w:t>
            </w:r>
          </w:p>
        </w:tc>
        <w:tc>
          <w:tcPr>
            <w:tcW w:w="2060" w:type="dxa"/>
            <w:vAlign w:val="center"/>
          </w:tcPr>
          <w:p>
            <w:pPr>
              <w:jc w:val="left"/>
            </w:pPr>
            <w:r>
              <w:rPr>
                <w:rFonts w:ascii="宋体" w:hAnsi="宋体" w:eastAsia="宋体" w:cs="宋体"/>
                <w:b w:val="0"/>
                <w:i w:val="0"/>
                <w:color w:val="000000"/>
                <w:sz w:val="14"/>
              </w:rPr>
              <w:t>其他支出</w:t>
            </w:r>
          </w:p>
        </w:tc>
        <w:tc>
          <w:tcPr>
            <w:tcW w:w="1160" w:type="dxa"/>
            <w:vAlign w:val="center"/>
          </w:tcPr>
          <w:p>
            <w:pPr>
              <w:jc w:val="right"/>
            </w:pPr>
            <w:r>
              <w:rPr>
                <w:rFonts w:ascii="宋体" w:hAnsi="宋体" w:eastAsia="宋体" w:cs="宋体"/>
                <w:b w:val="0"/>
                <w:i w:val="0"/>
                <w:color w:val="000000"/>
                <w:sz w:val="14"/>
              </w:rPr>
              <w:t>3.86</w:t>
            </w:r>
          </w:p>
        </w:tc>
        <w:tc>
          <w:tcPr>
            <w:tcW w:w="1160" w:type="dxa"/>
            <w:vAlign w:val="center"/>
          </w:tcPr>
          <w:p>
            <w:pPr>
              <w:jc w:val="right"/>
            </w:pPr>
            <w:r>
              <w:rPr>
                <w:rFonts w:ascii="宋体" w:hAnsi="宋体" w:eastAsia="宋体" w:cs="宋体"/>
                <w:b w:val="0"/>
                <w:i w:val="0"/>
                <w:color w:val="000000"/>
                <w:sz w:val="14"/>
              </w:rPr>
              <w:t>3.86</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4"/>
              </w:rPr>
              <w:t>注：本表反映部门本年度取得的各项收入情况。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4"/>
              </w:rPr>
              <w:t xml:space="preserve">    本表金额转换成万元时，因四舍五入可能存在尾差。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4"/>
              </w:rPr>
              <w:t xml:space="preserve">    如本表为空，则我部门本年度无此类资金收支余。</w:t>
            </w:r>
          </w:p>
        </w:tc>
      </w:tr>
    </w:tbl>
    <w:p>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公开03表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部门：中共辽宁省盘锦市委盘锦市人民政府信访局</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pPr>
              <w:jc w:val="center"/>
            </w:pPr>
            <w:r>
              <w:rPr>
                <w:rFonts w:ascii="宋体" w:hAnsi="宋体" w:eastAsia="宋体" w:cs="宋体"/>
                <w:b w:val="0"/>
                <w:i w:val="0"/>
                <w:color w:val="000000"/>
                <w:sz w:val="16"/>
              </w:rPr>
              <w:t>项目</w:t>
            </w:r>
          </w:p>
        </w:tc>
        <w:tc>
          <w:tcPr>
            <w:tcW w:w="1120" w:type="dxa"/>
            <w:vMerge w:val="restart"/>
            <w:vAlign w:val="center"/>
          </w:tcPr>
          <w:p>
            <w:pPr>
              <w:jc w:val="center"/>
            </w:pPr>
            <w:r>
              <w:rPr>
                <w:rFonts w:ascii="宋体" w:hAnsi="宋体" w:eastAsia="宋体" w:cs="宋体"/>
                <w:b w:val="0"/>
                <w:i w:val="0"/>
                <w:color w:val="000000"/>
                <w:sz w:val="16"/>
              </w:rPr>
              <w:t>本年支出合计</w:t>
            </w:r>
          </w:p>
        </w:tc>
        <w:tc>
          <w:tcPr>
            <w:tcW w:w="1120" w:type="dxa"/>
            <w:vMerge w:val="restart"/>
            <w:vAlign w:val="center"/>
          </w:tcPr>
          <w:p>
            <w:pPr>
              <w:jc w:val="center"/>
            </w:pPr>
            <w:r>
              <w:rPr>
                <w:rFonts w:ascii="宋体" w:hAnsi="宋体" w:eastAsia="宋体" w:cs="宋体"/>
                <w:b w:val="0"/>
                <w:i w:val="0"/>
                <w:color w:val="000000"/>
                <w:sz w:val="16"/>
              </w:rPr>
              <w:t>基本支出</w:t>
            </w:r>
          </w:p>
        </w:tc>
        <w:tc>
          <w:tcPr>
            <w:tcW w:w="1120" w:type="dxa"/>
            <w:vMerge w:val="restart"/>
            <w:vAlign w:val="center"/>
          </w:tcPr>
          <w:p>
            <w:pPr>
              <w:jc w:val="center"/>
            </w:pPr>
            <w:r>
              <w:rPr>
                <w:rFonts w:ascii="宋体" w:hAnsi="宋体" w:eastAsia="宋体" w:cs="宋体"/>
                <w:b w:val="0"/>
                <w:i w:val="0"/>
                <w:color w:val="000000"/>
                <w:sz w:val="16"/>
              </w:rPr>
              <w:t>项目支出</w:t>
            </w:r>
          </w:p>
        </w:tc>
        <w:tc>
          <w:tcPr>
            <w:tcW w:w="1120" w:type="dxa"/>
            <w:vMerge w:val="restart"/>
            <w:vAlign w:val="center"/>
          </w:tcPr>
          <w:p>
            <w:pPr>
              <w:jc w:val="center"/>
            </w:pPr>
            <w:r>
              <w:rPr>
                <w:rFonts w:ascii="宋体" w:hAnsi="宋体" w:eastAsia="宋体" w:cs="宋体"/>
                <w:b w:val="0"/>
                <w:i w:val="0"/>
                <w:color w:val="000000"/>
                <w:sz w:val="16"/>
              </w:rPr>
              <w:t>上缴上级支出</w:t>
            </w:r>
          </w:p>
        </w:tc>
        <w:tc>
          <w:tcPr>
            <w:tcW w:w="1120" w:type="dxa"/>
            <w:vMerge w:val="restart"/>
            <w:vAlign w:val="center"/>
          </w:tcPr>
          <w:p>
            <w:pPr>
              <w:jc w:val="center"/>
            </w:pPr>
            <w:r>
              <w:rPr>
                <w:rFonts w:ascii="宋体" w:hAnsi="宋体" w:eastAsia="宋体" w:cs="宋体"/>
                <w:b w:val="0"/>
                <w:i w:val="0"/>
                <w:color w:val="000000"/>
                <w:sz w:val="16"/>
              </w:rPr>
              <w:t>经营支出</w:t>
            </w:r>
          </w:p>
        </w:tc>
        <w:tc>
          <w:tcPr>
            <w:tcW w:w="1112" w:type="dxa"/>
            <w:vMerge w:val="restart"/>
            <w:vAlign w:val="center"/>
          </w:tcPr>
          <w:p>
            <w:pPr>
              <w:jc w:val="center"/>
            </w:pPr>
            <w:r>
              <w:rPr>
                <w:rFonts w:ascii="宋体" w:hAnsi="宋体" w:eastAsia="宋体" w:cs="宋体"/>
                <w:b w:val="0"/>
                <w:i w:val="0"/>
                <w:color w:val="000000"/>
                <w:sz w:val="16"/>
              </w:rPr>
              <w:t>对附属单位补助支出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pPr>
              <w:jc w:val="center"/>
            </w:pPr>
            <w:r>
              <w:rPr>
                <w:rFonts w:ascii="宋体" w:hAnsi="宋体" w:eastAsia="宋体" w:cs="宋体"/>
                <w:b w:val="0"/>
                <w:i w:val="0"/>
                <w:color w:val="000000"/>
                <w:sz w:val="16"/>
              </w:rPr>
              <w:t>功能分类科目编码</w:t>
            </w:r>
          </w:p>
        </w:tc>
        <w:tc>
          <w:tcPr>
            <w:tcW w:w="3340" w:type="dxa"/>
            <w:vMerge w:val="restart"/>
            <w:vAlign w:val="center"/>
          </w:tcPr>
          <w:p>
            <w:pPr>
              <w:jc w:val="center"/>
            </w:pPr>
            <w:r>
              <w:rPr>
                <w:rFonts w:ascii="宋体" w:hAnsi="宋体" w:eastAsia="宋体" w:cs="宋体"/>
                <w:b w:val="0"/>
                <w:i w:val="0"/>
                <w:color w:val="000000"/>
                <w:sz w:val="16"/>
              </w:rPr>
              <w:t>科目名称</w:t>
            </w: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1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tc>
        <w:tc>
          <w:tcPr>
            <w:tcW w:w="334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1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tc>
        <w:tc>
          <w:tcPr>
            <w:tcW w:w="334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1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pPr>
              <w:jc w:val="center"/>
            </w:pPr>
            <w:r>
              <w:rPr>
                <w:rFonts w:ascii="宋体" w:hAnsi="宋体" w:eastAsia="宋体" w:cs="宋体"/>
                <w:b w:val="0"/>
                <w:i w:val="0"/>
                <w:color w:val="000000"/>
                <w:sz w:val="16"/>
              </w:rPr>
              <w:t>栏次</w:t>
            </w:r>
          </w:p>
        </w:tc>
        <w:tc>
          <w:tcPr>
            <w:tcW w:w="1120" w:type="dxa"/>
            <w:vAlign w:val="center"/>
          </w:tcPr>
          <w:p>
            <w:pPr>
              <w:jc w:val="center"/>
            </w:pPr>
            <w:r>
              <w:rPr>
                <w:rFonts w:ascii="宋体" w:hAnsi="宋体" w:eastAsia="宋体" w:cs="宋体"/>
                <w:b w:val="0"/>
                <w:i w:val="0"/>
                <w:color w:val="000000"/>
                <w:sz w:val="16"/>
              </w:rPr>
              <w:t>1</w:t>
            </w:r>
          </w:p>
        </w:tc>
        <w:tc>
          <w:tcPr>
            <w:tcW w:w="1120" w:type="dxa"/>
            <w:vAlign w:val="center"/>
          </w:tcPr>
          <w:p>
            <w:pPr>
              <w:jc w:val="center"/>
            </w:pPr>
            <w:r>
              <w:rPr>
                <w:rFonts w:ascii="宋体" w:hAnsi="宋体" w:eastAsia="宋体" w:cs="宋体"/>
                <w:b w:val="0"/>
                <w:i w:val="0"/>
                <w:color w:val="000000"/>
                <w:sz w:val="16"/>
              </w:rPr>
              <w:t>2</w:t>
            </w:r>
          </w:p>
        </w:tc>
        <w:tc>
          <w:tcPr>
            <w:tcW w:w="1120" w:type="dxa"/>
            <w:vAlign w:val="center"/>
          </w:tcPr>
          <w:p>
            <w:pPr>
              <w:jc w:val="center"/>
            </w:pPr>
            <w:r>
              <w:rPr>
                <w:rFonts w:ascii="宋体" w:hAnsi="宋体" w:eastAsia="宋体" w:cs="宋体"/>
                <w:b w:val="0"/>
                <w:i w:val="0"/>
                <w:color w:val="000000"/>
                <w:sz w:val="16"/>
              </w:rPr>
              <w:t>3</w:t>
            </w:r>
          </w:p>
        </w:tc>
        <w:tc>
          <w:tcPr>
            <w:tcW w:w="1120" w:type="dxa"/>
            <w:vAlign w:val="center"/>
          </w:tcPr>
          <w:p>
            <w:pPr>
              <w:jc w:val="center"/>
            </w:pPr>
            <w:r>
              <w:rPr>
                <w:rFonts w:ascii="宋体" w:hAnsi="宋体" w:eastAsia="宋体" w:cs="宋体"/>
                <w:b w:val="0"/>
                <w:i w:val="0"/>
                <w:color w:val="000000"/>
                <w:sz w:val="16"/>
              </w:rPr>
              <w:t>4</w:t>
            </w:r>
          </w:p>
        </w:tc>
        <w:tc>
          <w:tcPr>
            <w:tcW w:w="1120" w:type="dxa"/>
            <w:vAlign w:val="center"/>
          </w:tcPr>
          <w:p>
            <w:pPr>
              <w:jc w:val="center"/>
            </w:pPr>
            <w:r>
              <w:rPr>
                <w:rFonts w:ascii="宋体" w:hAnsi="宋体" w:eastAsia="宋体" w:cs="宋体"/>
                <w:b w:val="0"/>
                <w:i w:val="0"/>
                <w:color w:val="000000"/>
                <w:sz w:val="16"/>
              </w:rPr>
              <w:t>5</w:t>
            </w:r>
          </w:p>
        </w:tc>
        <w:tc>
          <w:tcPr>
            <w:tcW w:w="1112" w:type="dxa"/>
            <w:vAlign w:val="center"/>
          </w:tcPr>
          <w:p>
            <w:pPr>
              <w:jc w:val="center"/>
            </w:pPr>
            <w:r>
              <w:rPr>
                <w:rFonts w:ascii="宋体" w:hAnsi="宋体" w:eastAsia="宋体" w:cs="宋体"/>
                <w:b w:val="0"/>
                <w:i w:val="0"/>
                <w:color w:val="000000"/>
                <w:sz w:val="16"/>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pPr>
              <w:jc w:val="center"/>
            </w:pPr>
            <w:r>
              <w:rPr>
                <w:rFonts w:ascii="宋体" w:hAnsi="宋体" w:eastAsia="宋体" w:cs="宋体"/>
                <w:b w:val="0"/>
                <w:i w:val="0"/>
                <w:color w:val="000000"/>
                <w:sz w:val="16"/>
              </w:rPr>
              <w:t>合计</w:t>
            </w:r>
          </w:p>
        </w:tc>
        <w:tc>
          <w:tcPr>
            <w:tcW w:w="1120" w:type="dxa"/>
            <w:vAlign w:val="center"/>
          </w:tcPr>
          <w:p>
            <w:pPr>
              <w:jc w:val="right"/>
            </w:pPr>
            <w:r>
              <w:rPr>
                <w:rFonts w:ascii="宋体" w:hAnsi="宋体" w:eastAsia="宋体" w:cs="宋体"/>
                <w:b/>
                <w:i w:val="0"/>
                <w:color w:val="000000"/>
                <w:sz w:val="16"/>
              </w:rPr>
              <w:t>689.13</w:t>
            </w:r>
          </w:p>
        </w:tc>
        <w:tc>
          <w:tcPr>
            <w:tcW w:w="1120" w:type="dxa"/>
            <w:vAlign w:val="center"/>
          </w:tcPr>
          <w:p>
            <w:pPr>
              <w:jc w:val="right"/>
            </w:pPr>
            <w:r>
              <w:rPr>
                <w:rFonts w:ascii="宋体" w:hAnsi="宋体" w:eastAsia="宋体" w:cs="宋体"/>
                <w:b/>
                <w:i w:val="0"/>
                <w:color w:val="000000"/>
                <w:sz w:val="16"/>
              </w:rPr>
              <w:t>491.71</w:t>
            </w:r>
          </w:p>
        </w:tc>
        <w:tc>
          <w:tcPr>
            <w:tcW w:w="1120" w:type="dxa"/>
            <w:vAlign w:val="center"/>
          </w:tcPr>
          <w:p>
            <w:pPr>
              <w:jc w:val="right"/>
            </w:pPr>
            <w:r>
              <w:rPr>
                <w:rFonts w:ascii="宋体" w:hAnsi="宋体" w:eastAsia="宋体" w:cs="宋体"/>
                <w:b/>
                <w:i w:val="0"/>
                <w:color w:val="000000"/>
                <w:sz w:val="16"/>
              </w:rPr>
              <w:t>197.42</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201</w:t>
            </w:r>
          </w:p>
        </w:tc>
        <w:tc>
          <w:tcPr>
            <w:tcW w:w="3340" w:type="dxa"/>
            <w:vAlign w:val="center"/>
          </w:tcPr>
          <w:p>
            <w:pPr>
              <w:jc w:val="left"/>
            </w:pPr>
            <w:r>
              <w:rPr>
                <w:rFonts w:ascii="宋体" w:hAnsi="宋体" w:eastAsia="宋体" w:cs="宋体"/>
                <w:b w:val="0"/>
                <w:i w:val="0"/>
                <w:color w:val="000000"/>
                <w:sz w:val="16"/>
              </w:rPr>
              <w:t>一般公共服务支出</w:t>
            </w:r>
          </w:p>
        </w:tc>
        <w:tc>
          <w:tcPr>
            <w:tcW w:w="1120" w:type="dxa"/>
            <w:vAlign w:val="center"/>
          </w:tcPr>
          <w:p>
            <w:pPr>
              <w:jc w:val="right"/>
            </w:pPr>
            <w:r>
              <w:rPr>
                <w:rFonts w:ascii="宋体" w:hAnsi="宋体" w:eastAsia="宋体" w:cs="宋体"/>
                <w:b w:val="0"/>
                <w:i w:val="0"/>
                <w:color w:val="000000"/>
                <w:sz w:val="16"/>
              </w:rPr>
              <w:t>573.43</w:t>
            </w:r>
          </w:p>
        </w:tc>
        <w:tc>
          <w:tcPr>
            <w:tcW w:w="1120" w:type="dxa"/>
            <w:vAlign w:val="center"/>
          </w:tcPr>
          <w:p>
            <w:pPr>
              <w:jc w:val="right"/>
            </w:pPr>
            <w:r>
              <w:rPr>
                <w:rFonts w:ascii="宋体" w:hAnsi="宋体" w:eastAsia="宋体" w:cs="宋体"/>
                <w:b w:val="0"/>
                <w:i w:val="0"/>
                <w:color w:val="000000"/>
                <w:sz w:val="16"/>
              </w:rPr>
              <w:t>379.87</w:t>
            </w:r>
          </w:p>
        </w:tc>
        <w:tc>
          <w:tcPr>
            <w:tcW w:w="1120" w:type="dxa"/>
            <w:vAlign w:val="center"/>
          </w:tcPr>
          <w:p>
            <w:pPr>
              <w:jc w:val="right"/>
            </w:pPr>
            <w:r>
              <w:rPr>
                <w:rFonts w:ascii="宋体" w:hAnsi="宋体" w:eastAsia="宋体" w:cs="宋体"/>
                <w:b w:val="0"/>
                <w:i w:val="0"/>
                <w:color w:val="000000"/>
                <w:sz w:val="16"/>
              </w:rPr>
              <w:t>193.56</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20103</w:t>
            </w:r>
          </w:p>
        </w:tc>
        <w:tc>
          <w:tcPr>
            <w:tcW w:w="3340" w:type="dxa"/>
            <w:vAlign w:val="center"/>
          </w:tcPr>
          <w:p>
            <w:pPr>
              <w:jc w:val="left"/>
            </w:pPr>
            <w:r>
              <w:rPr>
                <w:rFonts w:ascii="宋体" w:hAnsi="宋体" w:eastAsia="宋体" w:cs="宋体"/>
                <w:b w:val="0"/>
                <w:i w:val="0"/>
                <w:color w:val="000000"/>
                <w:sz w:val="16"/>
              </w:rPr>
              <w:t>政府办公厅（室）及相关机构事务</w:t>
            </w:r>
          </w:p>
        </w:tc>
        <w:tc>
          <w:tcPr>
            <w:tcW w:w="1120" w:type="dxa"/>
            <w:vAlign w:val="center"/>
          </w:tcPr>
          <w:p>
            <w:pPr>
              <w:jc w:val="right"/>
            </w:pPr>
            <w:r>
              <w:rPr>
                <w:rFonts w:ascii="宋体" w:hAnsi="宋体" w:eastAsia="宋体" w:cs="宋体"/>
                <w:b w:val="0"/>
                <w:i w:val="0"/>
                <w:color w:val="000000"/>
                <w:sz w:val="16"/>
              </w:rPr>
              <w:t>193.56</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193.56</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2010308</w:t>
            </w:r>
          </w:p>
        </w:tc>
        <w:tc>
          <w:tcPr>
            <w:tcW w:w="3340" w:type="dxa"/>
            <w:vAlign w:val="center"/>
          </w:tcPr>
          <w:p>
            <w:pPr>
              <w:jc w:val="left"/>
            </w:pPr>
            <w:r>
              <w:rPr>
                <w:rFonts w:ascii="宋体" w:hAnsi="宋体" w:eastAsia="宋体" w:cs="宋体"/>
                <w:b w:val="0"/>
                <w:i w:val="0"/>
                <w:color w:val="000000"/>
                <w:sz w:val="16"/>
              </w:rPr>
              <w:t>信访事务</w:t>
            </w:r>
          </w:p>
        </w:tc>
        <w:tc>
          <w:tcPr>
            <w:tcW w:w="1120" w:type="dxa"/>
            <w:vAlign w:val="center"/>
          </w:tcPr>
          <w:p>
            <w:pPr>
              <w:jc w:val="right"/>
            </w:pPr>
            <w:r>
              <w:rPr>
                <w:rFonts w:ascii="宋体" w:hAnsi="宋体" w:eastAsia="宋体" w:cs="宋体"/>
                <w:b w:val="0"/>
                <w:i w:val="0"/>
                <w:color w:val="000000"/>
                <w:sz w:val="16"/>
              </w:rPr>
              <w:t>193.56</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193.56</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20131</w:t>
            </w:r>
          </w:p>
        </w:tc>
        <w:tc>
          <w:tcPr>
            <w:tcW w:w="3340" w:type="dxa"/>
            <w:vAlign w:val="center"/>
          </w:tcPr>
          <w:p>
            <w:pPr>
              <w:jc w:val="left"/>
            </w:pPr>
            <w:r>
              <w:rPr>
                <w:rFonts w:ascii="宋体" w:hAnsi="宋体" w:eastAsia="宋体" w:cs="宋体"/>
                <w:b w:val="0"/>
                <w:i w:val="0"/>
                <w:color w:val="000000"/>
                <w:sz w:val="16"/>
              </w:rPr>
              <w:t>党委办公厅（室）及相关机构事务</w:t>
            </w:r>
          </w:p>
        </w:tc>
        <w:tc>
          <w:tcPr>
            <w:tcW w:w="1120" w:type="dxa"/>
            <w:vAlign w:val="center"/>
          </w:tcPr>
          <w:p>
            <w:pPr>
              <w:jc w:val="right"/>
            </w:pPr>
            <w:r>
              <w:rPr>
                <w:rFonts w:ascii="宋体" w:hAnsi="宋体" w:eastAsia="宋体" w:cs="宋体"/>
                <w:b w:val="0"/>
                <w:i w:val="0"/>
                <w:color w:val="000000"/>
                <w:sz w:val="16"/>
              </w:rPr>
              <w:t>379.87</w:t>
            </w:r>
          </w:p>
        </w:tc>
        <w:tc>
          <w:tcPr>
            <w:tcW w:w="1120" w:type="dxa"/>
            <w:vAlign w:val="center"/>
          </w:tcPr>
          <w:p>
            <w:pPr>
              <w:jc w:val="right"/>
            </w:pPr>
            <w:r>
              <w:rPr>
                <w:rFonts w:ascii="宋体" w:hAnsi="宋体" w:eastAsia="宋体" w:cs="宋体"/>
                <w:b w:val="0"/>
                <w:i w:val="0"/>
                <w:color w:val="000000"/>
                <w:sz w:val="16"/>
              </w:rPr>
              <w:t>379.87</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2013101</w:t>
            </w:r>
          </w:p>
        </w:tc>
        <w:tc>
          <w:tcPr>
            <w:tcW w:w="3340" w:type="dxa"/>
            <w:vAlign w:val="center"/>
          </w:tcPr>
          <w:p>
            <w:pPr>
              <w:jc w:val="left"/>
            </w:pPr>
            <w:r>
              <w:rPr>
                <w:rFonts w:ascii="宋体" w:hAnsi="宋体" w:eastAsia="宋体" w:cs="宋体"/>
                <w:b w:val="0"/>
                <w:i w:val="0"/>
                <w:color w:val="000000"/>
                <w:sz w:val="16"/>
              </w:rPr>
              <w:t>行政运行</w:t>
            </w:r>
          </w:p>
        </w:tc>
        <w:tc>
          <w:tcPr>
            <w:tcW w:w="1120" w:type="dxa"/>
            <w:vAlign w:val="center"/>
          </w:tcPr>
          <w:p>
            <w:pPr>
              <w:jc w:val="right"/>
            </w:pPr>
            <w:r>
              <w:rPr>
                <w:rFonts w:ascii="宋体" w:hAnsi="宋体" w:eastAsia="宋体" w:cs="宋体"/>
                <w:b w:val="0"/>
                <w:i w:val="0"/>
                <w:color w:val="000000"/>
                <w:sz w:val="16"/>
              </w:rPr>
              <w:t>290.40</w:t>
            </w:r>
          </w:p>
        </w:tc>
        <w:tc>
          <w:tcPr>
            <w:tcW w:w="1120" w:type="dxa"/>
            <w:vAlign w:val="center"/>
          </w:tcPr>
          <w:p>
            <w:pPr>
              <w:jc w:val="right"/>
            </w:pPr>
            <w:r>
              <w:rPr>
                <w:rFonts w:ascii="宋体" w:hAnsi="宋体" w:eastAsia="宋体" w:cs="宋体"/>
                <w:b w:val="0"/>
                <w:i w:val="0"/>
                <w:color w:val="000000"/>
                <w:sz w:val="16"/>
              </w:rPr>
              <w:t>290.40</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2013150</w:t>
            </w:r>
          </w:p>
        </w:tc>
        <w:tc>
          <w:tcPr>
            <w:tcW w:w="3340" w:type="dxa"/>
            <w:vAlign w:val="center"/>
          </w:tcPr>
          <w:p>
            <w:pPr>
              <w:jc w:val="left"/>
            </w:pPr>
            <w:r>
              <w:rPr>
                <w:rFonts w:ascii="宋体" w:hAnsi="宋体" w:eastAsia="宋体" w:cs="宋体"/>
                <w:b w:val="0"/>
                <w:i w:val="0"/>
                <w:color w:val="000000"/>
                <w:sz w:val="16"/>
              </w:rPr>
              <w:t>事业运行</w:t>
            </w:r>
          </w:p>
        </w:tc>
        <w:tc>
          <w:tcPr>
            <w:tcW w:w="1120" w:type="dxa"/>
            <w:vAlign w:val="center"/>
          </w:tcPr>
          <w:p>
            <w:pPr>
              <w:jc w:val="right"/>
            </w:pPr>
            <w:r>
              <w:rPr>
                <w:rFonts w:ascii="宋体" w:hAnsi="宋体" w:eastAsia="宋体" w:cs="宋体"/>
                <w:b w:val="0"/>
                <w:i w:val="0"/>
                <w:color w:val="000000"/>
                <w:sz w:val="16"/>
              </w:rPr>
              <w:t>89.47</w:t>
            </w:r>
          </w:p>
        </w:tc>
        <w:tc>
          <w:tcPr>
            <w:tcW w:w="1120" w:type="dxa"/>
            <w:vAlign w:val="center"/>
          </w:tcPr>
          <w:p>
            <w:pPr>
              <w:jc w:val="right"/>
            </w:pPr>
            <w:r>
              <w:rPr>
                <w:rFonts w:ascii="宋体" w:hAnsi="宋体" w:eastAsia="宋体" w:cs="宋体"/>
                <w:b w:val="0"/>
                <w:i w:val="0"/>
                <w:color w:val="000000"/>
                <w:sz w:val="16"/>
              </w:rPr>
              <w:t>89.47</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w:t>
            </w:r>
          </w:p>
        </w:tc>
        <w:tc>
          <w:tcPr>
            <w:tcW w:w="3340" w:type="dxa"/>
            <w:vAlign w:val="center"/>
          </w:tcPr>
          <w:p>
            <w:pPr>
              <w:jc w:val="left"/>
            </w:pPr>
            <w:r>
              <w:rPr>
                <w:rFonts w:ascii="宋体" w:hAnsi="宋体" w:eastAsia="宋体" w:cs="宋体"/>
                <w:b w:val="0"/>
                <w:i w:val="0"/>
                <w:color w:val="000000"/>
                <w:sz w:val="16"/>
              </w:rPr>
              <w:t>社会保障和就业支出</w:t>
            </w:r>
          </w:p>
        </w:tc>
        <w:tc>
          <w:tcPr>
            <w:tcW w:w="1120" w:type="dxa"/>
            <w:vAlign w:val="center"/>
          </w:tcPr>
          <w:p>
            <w:pPr>
              <w:jc w:val="right"/>
            </w:pPr>
            <w:r>
              <w:rPr>
                <w:rFonts w:ascii="宋体" w:hAnsi="宋体" w:eastAsia="宋体" w:cs="宋体"/>
                <w:b w:val="0"/>
                <w:i w:val="0"/>
                <w:color w:val="000000"/>
                <w:sz w:val="16"/>
              </w:rPr>
              <w:t>60.53</w:t>
            </w:r>
          </w:p>
        </w:tc>
        <w:tc>
          <w:tcPr>
            <w:tcW w:w="1120" w:type="dxa"/>
            <w:vAlign w:val="center"/>
          </w:tcPr>
          <w:p>
            <w:pPr>
              <w:jc w:val="right"/>
            </w:pPr>
            <w:r>
              <w:rPr>
                <w:rFonts w:ascii="宋体" w:hAnsi="宋体" w:eastAsia="宋体" w:cs="宋体"/>
                <w:b w:val="0"/>
                <w:i w:val="0"/>
                <w:color w:val="000000"/>
                <w:sz w:val="16"/>
              </w:rPr>
              <w:t>60.53</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20805</w:t>
            </w:r>
          </w:p>
        </w:tc>
        <w:tc>
          <w:tcPr>
            <w:tcW w:w="3340" w:type="dxa"/>
            <w:vAlign w:val="center"/>
          </w:tcPr>
          <w:p>
            <w:pPr>
              <w:jc w:val="left"/>
            </w:pPr>
            <w:r>
              <w:rPr>
                <w:rFonts w:ascii="宋体" w:hAnsi="宋体" w:eastAsia="宋体" w:cs="宋体"/>
                <w:b w:val="0"/>
                <w:i w:val="0"/>
                <w:color w:val="000000"/>
                <w:sz w:val="16"/>
              </w:rPr>
              <w:t>行政事业单位养老支出</w:t>
            </w:r>
          </w:p>
        </w:tc>
        <w:tc>
          <w:tcPr>
            <w:tcW w:w="1120" w:type="dxa"/>
            <w:vAlign w:val="center"/>
          </w:tcPr>
          <w:p>
            <w:pPr>
              <w:jc w:val="right"/>
            </w:pPr>
            <w:r>
              <w:rPr>
                <w:rFonts w:ascii="宋体" w:hAnsi="宋体" w:eastAsia="宋体" w:cs="宋体"/>
                <w:b w:val="0"/>
                <w:i w:val="0"/>
                <w:color w:val="000000"/>
                <w:sz w:val="16"/>
              </w:rPr>
              <w:t>58.33</w:t>
            </w:r>
          </w:p>
        </w:tc>
        <w:tc>
          <w:tcPr>
            <w:tcW w:w="1120" w:type="dxa"/>
            <w:vAlign w:val="center"/>
          </w:tcPr>
          <w:p>
            <w:pPr>
              <w:jc w:val="right"/>
            </w:pPr>
            <w:r>
              <w:rPr>
                <w:rFonts w:ascii="宋体" w:hAnsi="宋体" w:eastAsia="宋体" w:cs="宋体"/>
                <w:b w:val="0"/>
                <w:i w:val="0"/>
                <w:color w:val="000000"/>
                <w:sz w:val="16"/>
              </w:rPr>
              <w:t>58.33</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2080501</w:t>
            </w:r>
          </w:p>
        </w:tc>
        <w:tc>
          <w:tcPr>
            <w:tcW w:w="3340" w:type="dxa"/>
            <w:vAlign w:val="center"/>
          </w:tcPr>
          <w:p>
            <w:pPr>
              <w:jc w:val="left"/>
            </w:pPr>
            <w:r>
              <w:rPr>
                <w:rFonts w:ascii="宋体" w:hAnsi="宋体" w:eastAsia="宋体" w:cs="宋体"/>
                <w:b w:val="0"/>
                <w:i w:val="0"/>
                <w:color w:val="000000"/>
                <w:sz w:val="16"/>
              </w:rPr>
              <w:t>行政单位离退休</w:t>
            </w:r>
          </w:p>
        </w:tc>
        <w:tc>
          <w:tcPr>
            <w:tcW w:w="1120" w:type="dxa"/>
            <w:vAlign w:val="center"/>
          </w:tcPr>
          <w:p>
            <w:pPr>
              <w:jc w:val="right"/>
            </w:pPr>
            <w:r>
              <w:rPr>
                <w:rFonts w:ascii="宋体" w:hAnsi="宋体" w:eastAsia="宋体" w:cs="宋体"/>
                <w:b w:val="0"/>
                <w:i w:val="0"/>
                <w:color w:val="000000"/>
                <w:sz w:val="16"/>
              </w:rPr>
              <w:t>3.49</w:t>
            </w:r>
          </w:p>
        </w:tc>
        <w:tc>
          <w:tcPr>
            <w:tcW w:w="1120" w:type="dxa"/>
            <w:vAlign w:val="center"/>
          </w:tcPr>
          <w:p>
            <w:pPr>
              <w:jc w:val="right"/>
            </w:pPr>
            <w:r>
              <w:rPr>
                <w:rFonts w:ascii="宋体" w:hAnsi="宋体" w:eastAsia="宋体" w:cs="宋体"/>
                <w:b w:val="0"/>
                <w:i w:val="0"/>
                <w:color w:val="000000"/>
                <w:sz w:val="16"/>
              </w:rPr>
              <w:t>3.49</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2080505</w:t>
            </w:r>
          </w:p>
        </w:tc>
        <w:tc>
          <w:tcPr>
            <w:tcW w:w="3340" w:type="dxa"/>
            <w:vAlign w:val="center"/>
          </w:tcPr>
          <w:p>
            <w:pPr>
              <w:jc w:val="left"/>
            </w:pPr>
            <w:r>
              <w:rPr>
                <w:rFonts w:ascii="宋体" w:hAnsi="宋体" w:eastAsia="宋体" w:cs="宋体"/>
                <w:b w:val="0"/>
                <w:i w:val="0"/>
                <w:color w:val="000000"/>
                <w:sz w:val="16"/>
              </w:rPr>
              <w:t>机关事业单位基本养老保险缴费支出</w:t>
            </w:r>
          </w:p>
        </w:tc>
        <w:tc>
          <w:tcPr>
            <w:tcW w:w="1120" w:type="dxa"/>
            <w:vAlign w:val="center"/>
          </w:tcPr>
          <w:p>
            <w:pPr>
              <w:jc w:val="right"/>
            </w:pPr>
            <w:r>
              <w:rPr>
                <w:rFonts w:ascii="宋体" w:hAnsi="宋体" w:eastAsia="宋体" w:cs="宋体"/>
                <w:b w:val="0"/>
                <w:i w:val="0"/>
                <w:color w:val="000000"/>
                <w:sz w:val="16"/>
              </w:rPr>
              <w:t>54.33</w:t>
            </w:r>
          </w:p>
        </w:tc>
        <w:tc>
          <w:tcPr>
            <w:tcW w:w="1120" w:type="dxa"/>
            <w:vAlign w:val="center"/>
          </w:tcPr>
          <w:p>
            <w:pPr>
              <w:jc w:val="right"/>
            </w:pPr>
            <w:r>
              <w:rPr>
                <w:rFonts w:ascii="宋体" w:hAnsi="宋体" w:eastAsia="宋体" w:cs="宋体"/>
                <w:b w:val="0"/>
                <w:i w:val="0"/>
                <w:color w:val="000000"/>
                <w:sz w:val="16"/>
              </w:rPr>
              <w:t>54.33</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2080506</w:t>
            </w:r>
          </w:p>
        </w:tc>
        <w:tc>
          <w:tcPr>
            <w:tcW w:w="3340" w:type="dxa"/>
            <w:vAlign w:val="center"/>
          </w:tcPr>
          <w:p>
            <w:pPr>
              <w:jc w:val="left"/>
            </w:pPr>
            <w:r>
              <w:rPr>
                <w:rFonts w:ascii="宋体" w:hAnsi="宋体" w:eastAsia="宋体" w:cs="宋体"/>
                <w:b w:val="0"/>
                <w:i w:val="0"/>
                <w:color w:val="000000"/>
                <w:sz w:val="16"/>
              </w:rPr>
              <w:t>机关事业单位职业年金缴费支出</w:t>
            </w:r>
          </w:p>
        </w:tc>
        <w:tc>
          <w:tcPr>
            <w:tcW w:w="1120" w:type="dxa"/>
            <w:vAlign w:val="center"/>
          </w:tcPr>
          <w:p>
            <w:pPr>
              <w:jc w:val="right"/>
            </w:pPr>
            <w:r>
              <w:rPr>
                <w:rFonts w:ascii="宋体" w:hAnsi="宋体" w:eastAsia="宋体" w:cs="宋体"/>
                <w:b w:val="0"/>
                <w:i w:val="0"/>
                <w:color w:val="000000"/>
                <w:sz w:val="16"/>
              </w:rPr>
              <w:t>0.51</w:t>
            </w:r>
          </w:p>
        </w:tc>
        <w:tc>
          <w:tcPr>
            <w:tcW w:w="1120" w:type="dxa"/>
            <w:vAlign w:val="center"/>
          </w:tcPr>
          <w:p>
            <w:pPr>
              <w:jc w:val="right"/>
            </w:pPr>
            <w:r>
              <w:rPr>
                <w:rFonts w:ascii="宋体" w:hAnsi="宋体" w:eastAsia="宋体" w:cs="宋体"/>
                <w:b w:val="0"/>
                <w:i w:val="0"/>
                <w:color w:val="000000"/>
                <w:sz w:val="16"/>
              </w:rPr>
              <w:t>0.51</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20811</w:t>
            </w:r>
          </w:p>
        </w:tc>
        <w:tc>
          <w:tcPr>
            <w:tcW w:w="3340" w:type="dxa"/>
            <w:vAlign w:val="center"/>
          </w:tcPr>
          <w:p>
            <w:pPr>
              <w:jc w:val="left"/>
            </w:pPr>
            <w:r>
              <w:rPr>
                <w:rFonts w:ascii="宋体" w:hAnsi="宋体" w:eastAsia="宋体" w:cs="宋体"/>
                <w:b w:val="0"/>
                <w:i w:val="0"/>
                <w:color w:val="000000"/>
                <w:sz w:val="16"/>
              </w:rPr>
              <w:t>残疾人事业</w:t>
            </w:r>
          </w:p>
        </w:tc>
        <w:tc>
          <w:tcPr>
            <w:tcW w:w="1120" w:type="dxa"/>
            <w:vAlign w:val="center"/>
          </w:tcPr>
          <w:p>
            <w:pPr>
              <w:jc w:val="right"/>
            </w:pPr>
            <w:r>
              <w:rPr>
                <w:rFonts w:ascii="宋体" w:hAnsi="宋体" w:eastAsia="宋体" w:cs="宋体"/>
                <w:b w:val="0"/>
                <w:i w:val="0"/>
                <w:color w:val="000000"/>
                <w:sz w:val="16"/>
              </w:rPr>
              <w:t>1.67</w:t>
            </w:r>
          </w:p>
        </w:tc>
        <w:tc>
          <w:tcPr>
            <w:tcW w:w="1120" w:type="dxa"/>
            <w:vAlign w:val="center"/>
          </w:tcPr>
          <w:p>
            <w:pPr>
              <w:jc w:val="right"/>
            </w:pPr>
            <w:r>
              <w:rPr>
                <w:rFonts w:ascii="宋体" w:hAnsi="宋体" w:eastAsia="宋体" w:cs="宋体"/>
                <w:b w:val="0"/>
                <w:i w:val="0"/>
                <w:color w:val="000000"/>
                <w:sz w:val="16"/>
              </w:rPr>
              <w:t>1.67</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2081199</w:t>
            </w:r>
          </w:p>
        </w:tc>
        <w:tc>
          <w:tcPr>
            <w:tcW w:w="3340" w:type="dxa"/>
            <w:vAlign w:val="center"/>
          </w:tcPr>
          <w:p>
            <w:pPr>
              <w:jc w:val="left"/>
            </w:pPr>
            <w:r>
              <w:rPr>
                <w:rFonts w:ascii="宋体" w:hAnsi="宋体" w:eastAsia="宋体" w:cs="宋体"/>
                <w:b w:val="0"/>
                <w:i w:val="0"/>
                <w:color w:val="000000"/>
                <w:sz w:val="16"/>
              </w:rPr>
              <w:t>其他残疾人事业支出</w:t>
            </w:r>
          </w:p>
        </w:tc>
        <w:tc>
          <w:tcPr>
            <w:tcW w:w="1120" w:type="dxa"/>
            <w:vAlign w:val="center"/>
          </w:tcPr>
          <w:p>
            <w:pPr>
              <w:jc w:val="right"/>
            </w:pPr>
            <w:r>
              <w:rPr>
                <w:rFonts w:ascii="宋体" w:hAnsi="宋体" w:eastAsia="宋体" w:cs="宋体"/>
                <w:b w:val="0"/>
                <w:i w:val="0"/>
                <w:color w:val="000000"/>
                <w:sz w:val="16"/>
              </w:rPr>
              <w:t>1.67</w:t>
            </w:r>
          </w:p>
        </w:tc>
        <w:tc>
          <w:tcPr>
            <w:tcW w:w="1120" w:type="dxa"/>
            <w:vAlign w:val="center"/>
          </w:tcPr>
          <w:p>
            <w:pPr>
              <w:jc w:val="right"/>
            </w:pPr>
            <w:r>
              <w:rPr>
                <w:rFonts w:ascii="宋体" w:hAnsi="宋体" w:eastAsia="宋体" w:cs="宋体"/>
                <w:b w:val="0"/>
                <w:i w:val="0"/>
                <w:color w:val="000000"/>
                <w:sz w:val="16"/>
              </w:rPr>
              <w:t>1.67</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20899</w:t>
            </w:r>
          </w:p>
        </w:tc>
        <w:tc>
          <w:tcPr>
            <w:tcW w:w="3340" w:type="dxa"/>
            <w:vAlign w:val="center"/>
          </w:tcPr>
          <w:p>
            <w:pPr>
              <w:jc w:val="left"/>
            </w:pPr>
            <w:r>
              <w:rPr>
                <w:rFonts w:ascii="宋体" w:hAnsi="宋体" w:eastAsia="宋体" w:cs="宋体"/>
                <w:b w:val="0"/>
                <w:i w:val="0"/>
                <w:color w:val="000000"/>
                <w:sz w:val="16"/>
              </w:rPr>
              <w:t>其他社会保障和就业支出</w:t>
            </w:r>
          </w:p>
        </w:tc>
        <w:tc>
          <w:tcPr>
            <w:tcW w:w="1120" w:type="dxa"/>
            <w:vAlign w:val="center"/>
          </w:tcPr>
          <w:p>
            <w:pPr>
              <w:jc w:val="right"/>
            </w:pPr>
            <w:r>
              <w:rPr>
                <w:rFonts w:ascii="宋体" w:hAnsi="宋体" w:eastAsia="宋体" w:cs="宋体"/>
                <w:b w:val="0"/>
                <w:i w:val="0"/>
                <w:color w:val="000000"/>
                <w:sz w:val="16"/>
              </w:rPr>
              <w:t>0.53</w:t>
            </w:r>
          </w:p>
        </w:tc>
        <w:tc>
          <w:tcPr>
            <w:tcW w:w="1120" w:type="dxa"/>
            <w:vAlign w:val="center"/>
          </w:tcPr>
          <w:p>
            <w:pPr>
              <w:jc w:val="right"/>
            </w:pPr>
            <w:r>
              <w:rPr>
                <w:rFonts w:ascii="宋体" w:hAnsi="宋体" w:eastAsia="宋体" w:cs="宋体"/>
                <w:b w:val="0"/>
                <w:i w:val="0"/>
                <w:color w:val="000000"/>
                <w:sz w:val="16"/>
              </w:rPr>
              <w:t>0.53</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2089999</w:t>
            </w:r>
          </w:p>
        </w:tc>
        <w:tc>
          <w:tcPr>
            <w:tcW w:w="3340" w:type="dxa"/>
            <w:vAlign w:val="center"/>
          </w:tcPr>
          <w:p>
            <w:pPr>
              <w:jc w:val="left"/>
            </w:pPr>
            <w:r>
              <w:rPr>
                <w:rFonts w:ascii="宋体" w:hAnsi="宋体" w:eastAsia="宋体" w:cs="宋体"/>
                <w:b w:val="0"/>
                <w:i w:val="0"/>
                <w:color w:val="000000"/>
                <w:sz w:val="16"/>
              </w:rPr>
              <w:t>其他社会保障和就业支出</w:t>
            </w:r>
          </w:p>
        </w:tc>
        <w:tc>
          <w:tcPr>
            <w:tcW w:w="1120" w:type="dxa"/>
            <w:vAlign w:val="center"/>
          </w:tcPr>
          <w:p>
            <w:pPr>
              <w:jc w:val="right"/>
            </w:pPr>
            <w:r>
              <w:rPr>
                <w:rFonts w:ascii="宋体" w:hAnsi="宋体" w:eastAsia="宋体" w:cs="宋体"/>
                <w:b w:val="0"/>
                <w:i w:val="0"/>
                <w:color w:val="000000"/>
                <w:sz w:val="16"/>
              </w:rPr>
              <w:t>0.53</w:t>
            </w:r>
          </w:p>
        </w:tc>
        <w:tc>
          <w:tcPr>
            <w:tcW w:w="1120" w:type="dxa"/>
            <w:vAlign w:val="center"/>
          </w:tcPr>
          <w:p>
            <w:pPr>
              <w:jc w:val="right"/>
            </w:pPr>
            <w:r>
              <w:rPr>
                <w:rFonts w:ascii="宋体" w:hAnsi="宋体" w:eastAsia="宋体" w:cs="宋体"/>
                <w:b w:val="0"/>
                <w:i w:val="0"/>
                <w:color w:val="000000"/>
                <w:sz w:val="16"/>
              </w:rPr>
              <w:t>0.53</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210</w:t>
            </w:r>
          </w:p>
        </w:tc>
        <w:tc>
          <w:tcPr>
            <w:tcW w:w="3340" w:type="dxa"/>
            <w:vAlign w:val="center"/>
          </w:tcPr>
          <w:p>
            <w:pPr>
              <w:jc w:val="left"/>
            </w:pPr>
            <w:r>
              <w:rPr>
                <w:rFonts w:ascii="宋体" w:hAnsi="宋体" w:eastAsia="宋体" w:cs="宋体"/>
                <w:b w:val="0"/>
                <w:i w:val="0"/>
                <w:color w:val="000000"/>
                <w:sz w:val="16"/>
              </w:rPr>
              <w:t>卫生健康支出</w:t>
            </w:r>
          </w:p>
        </w:tc>
        <w:tc>
          <w:tcPr>
            <w:tcW w:w="1120" w:type="dxa"/>
            <w:vAlign w:val="center"/>
          </w:tcPr>
          <w:p>
            <w:pPr>
              <w:jc w:val="right"/>
            </w:pPr>
            <w:r>
              <w:rPr>
                <w:rFonts w:ascii="宋体" w:hAnsi="宋体" w:eastAsia="宋体" w:cs="宋体"/>
                <w:b w:val="0"/>
                <w:i w:val="0"/>
                <w:color w:val="000000"/>
                <w:sz w:val="16"/>
              </w:rPr>
              <w:t>16.49</w:t>
            </w:r>
          </w:p>
        </w:tc>
        <w:tc>
          <w:tcPr>
            <w:tcW w:w="1120" w:type="dxa"/>
            <w:vAlign w:val="center"/>
          </w:tcPr>
          <w:p>
            <w:pPr>
              <w:jc w:val="right"/>
            </w:pPr>
            <w:r>
              <w:rPr>
                <w:rFonts w:ascii="宋体" w:hAnsi="宋体" w:eastAsia="宋体" w:cs="宋体"/>
                <w:b w:val="0"/>
                <w:i w:val="0"/>
                <w:color w:val="000000"/>
                <w:sz w:val="16"/>
              </w:rPr>
              <w:t>16.49</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21011</w:t>
            </w:r>
          </w:p>
        </w:tc>
        <w:tc>
          <w:tcPr>
            <w:tcW w:w="3340" w:type="dxa"/>
            <w:vAlign w:val="center"/>
          </w:tcPr>
          <w:p>
            <w:pPr>
              <w:jc w:val="left"/>
            </w:pPr>
            <w:r>
              <w:rPr>
                <w:rFonts w:ascii="宋体" w:hAnsi="宋体" w:eastAsia="宋体" w:cs="宋体"/>
                <w:b w:val="0"/>
                <w:i w:val="0"/>
                <w:color w:val="000000"/>
                <w:sz w:val="16"/>
              </w:rPr>
              <w:t>行政事业单位医疗</w:t>
            </w:r>
          </w:p>
        </w:tc>
        <w:tc>
          <w:tcPr>
            <w:tcW w:w="1120" w:type="dxa"/>
            <w:vAlign w:val="center"/>
          </w:tcPr>
          <w:p>
            <w:pPr>
              <w:jc w:val="right"/>
            </w:pPr>
            <w:r>
              <w:rPr>
                <w:rFonts w:ascii="宋体" w:hAnsi="宋体" w:eastAsia="宋体" w:cs="宋体"/>
                <w:b w:val="0"/>
                <w:i w:val="0"/>
                <w:color w:val="000000"/>
                <w:sz w:val="16"/>
              </w:rPr>
              <w:t>16.49</w:t>
            </w:r>
          </w:p>
        </w:tc>
        <w:tc>
          <w:tcPr>
            <w:tcW w:w="1120" w:type="dxa"/>
            <w:vAlign w:val="center"/>
          </w:tcPr>
          <w:p>
            <w:pPr>
              <w:jc w:val="right"/>
            </w:pPr>
            <w:r>
              <w:rPr>
                <w:rFonts w:ascii="宋体" w:hAnsi="宋体" w:eastAsia="宋体" w:cs="宋体"/>
                <w:b w:val="0"/>
                <w:i w:val="0"/>
                <w:color w:val="000000"/>
                <w:sz w:val="16"/>
              </w:rPr>
              <w:t>16.49</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2101101</w:t>
            </w:r>
          </w:p>
        </w:tc>
        <w:tc>
          <w:tcPr>
            <w:tcW w:w="3340" w:type="dxa"/>
            <w:vAlign w:val="center"/>
          </w:tcPr>
          <w:p>
            <w:pPr>
              <w:jc w:val="left"/>
            </w:pPr>
            <w:r>
              <w:rPr>
                <w:rFonts w:ascii="宋体" w:hAnsi="宋体" w:eastAsia="宋体" w:cs="宋体"/>
                <w:b w:val="0"/>
                <w:i w:val="0"/>
                <w:color w:val="000000"/>
                <w:sz w:val="16"/>
              </w:rPr>
              <w:t>行政单位医疗</w:t>
            </w:r>
          </w:p>
        </w:tc>
        <w:tc>
          <w:tcPr>
            <w:tcW w:w="1120" w:type="dxa"/>
            <w:vAlign w:val="center"/>
          </w:tcPr>
          <w:p>
            <w:pPr>
              <w:jc w:val="right"/>
            </w:pPr>
            <w:r>
              <w:rPr>
                <w:rFonts w:ascii="宋体" w:hAnsi="宋体" w:eastAsia="宋体" w:cs="宋体"/>
                <w:b w:val="0"/>
                <w:i w:val="0"/>
                <w:color w:val="000000"/>
                <w:sz w:val="16"/>
              </w:rPr>
              <w:t>10.64</w:t>
            </w:r>
          </w:p>
        </w:tc>
        <w:tc>
          <w:tcPr>
            <w:tcW w:w="1120" w:type="dxa"/>
            <w:vAlign w:val="center"/>
          </w:tcPr>
          <w:p>
            <w:pPr>
              <w:jc w:val="right"/>
            </w:pPr>
            <w:r>
              <w:rPr>
                <w:rFonts w:ascii="宋体" w:hAnsi="宋体" w:eastAsia="宋体" w:cs="宋体"/>
                <w:b w:val="0"/>
                <w:i w:val="0"/>
                <w:color w:val="000000"/>
                <w:sz w:val="16"/>
              </w:rPr>
              <w:t>10.64</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2101102</w:t>
            </w:r>
          </w:p>
        </w:tc>
        <w:tc>
          <w:tcPr>
            <w:tcW w:w="3340" w:type="dxa"/>
            <w:vAlign w:val="center"/>
          </w:tcPr>
          <w:p>
            <w:pPr>
              <w:jc w:val="left"/>
            </w:pPr>
            <w:r>
              <w:rPr>
                <w:rFonts w:ascii="宋体" w:hAnsi="宋体" w:eastAsia="宋体" w:cs="宋体"/>
                <w:b w:val="0"/>
                <w:i w:val="0"/>
                <w:color w:val="000000"/>
                <w:sz w:val="16"/>
              </w:rPr>
              <w:t>事业单位医疗</w:t>
            </w:r>
          </w:p>
        </w:tc>
        <w:tc>
          <w:tcPr>
            <w:tcW w:w="1120" w:type="dxa"/>
            <w:vAlign w:val="center"/>
          </w:tcPr>
          <w:p>
            <w:pPr>
              <w:jc w:val="right"/>
            </w:pPr>
            <w:r>
              <w:rPr>
                <w:rFonts w:ascii="宋体" w:hAnsi="宋体" w:eastAsia="宋体" w:cs="宋体"/>
                <w:b w:val="0"/>
                <w:i w:val="0"/>
                <w:color w:val="000000"/>
                <w:sz w:val="16"/>
              </w:rPr>
              <w:t>4.73</w:t>
            </w:r>
          </w:p>
        </w:tc>
        <w:tc>
          <w:tcPr>
            <w:tcW w:w="1120" w:type="dxa"/>
            <w:vAlign w:val="center"/>
          </w:tcPr>
          <w:p>
            <w:pPr>
              <w:jc w:val="right"/>
            </w:pPr>
            <w:r>
              <w:rPr>
                <w:rFonts w:ascii="宋体" w:hAnsi="宋体" w:eastAsia="宋体" w:cs="宋体"/>
                <w:b w:val="0"/>
                <w:i w:val="0"/>
                <w:color w:val="000000"/>
                <w:sz w:val="16"/>
              </w:rPr>
              <w:t>4.73</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2101199</w:t>
            </w:r>
          </w:p>
        </w:tc>
        <w:tc>
          <w:tcPr>
            <w:tcW w:w="3340" w:type="dxa"/>
            <w:vAlign w:val="center"/>
          </w:tcPr>
          <w:p>
            <w:pPr>
              <w:jc w:val="left"/>
            </w:pPr>
            <w:r>
              <w:rPr>
                <w:rFonts w:ascii="宋体" w:hAnsi="宋体" w:eastAsia="宋体" w:cs="宋体"/>
                <w:b w:val="0"/>
                <w:i w:val="0"/>
                <w:color w:val="000000"/>
                <w:sz w:val="16"/>
              </w:rPr>
              <w:t>其他行政事业单位医疗支出</w:t>
            </w:r>
          </w:p>
        </w:tc>
        <w:tc>
          <w:tcPr>
            <w:tcW w:w="1120" w:type="dxa"/>
            <w:vAlign w:val="center"/>
          </w:tcPr>
          <w:p>
            <w:pPr>
              <w:jc w:val="right"/>
            </w:pPr>
            <w:r>
              <w:rPr>
                <w:rFonts w:ascii="宋体" w:hAnsi="宋体" w:eastAsia="宋体" w:cs="宋体"/>
                <w:b w:val="0"/>
                <w:i w:val="0"/>
                <w:color w:val="000000"/>
                <w:sz w:val="16"/>
              </w:rPr>
              <w:t>1.12</w:t>
            </w:r>
          </w:p>
        </w:tc>
        <w:tc>
          <w:tcPr>
            <w:tcW w:w="1120" w:type="dxa"/>
            <w:vAlign w:val="center"/>
          </w:tcPr>
          <w:p>
            <w:pPr>
              <w:jc w:val="right"/>
            </w:pPr>
            <w:r>
              <w:rPr>
                <w:rFonts w:ascii="宋体" w:hAnsi="宋体" w:eastAsia="宋体" w:cs="宋体"/>
                <w:b w:val="0"/>
                <w:i w:val="0"/>
                <w:color w:val="000000"/>
                <w:sz w:val="16"/>
              </w:rPr>
              <w:t>1.12</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221</w:t>
            </w:r>
          </w:p>
        </w:tc>
        <w:tc>
          <w:tcPr>
            <w:tcW w:w="3340" w:type="dxa"/>
            <w:vAlign w:val="center"/>
          </w:tcPr>
          <w:p>
            <w:pPr>
              <w:jc w:val="left"/>
            </w:pPr>
            <w:r>
              <w:rPr>
                <w:rFonts w:ascii="宋体" w:hAnsi="宋体" w:eastAsia="宋体" w:cs="宋体"/>
                <w:b w:val="0"/>
                <w:i w:val="0"/>
                <w:color w:val="000000"/>
                <w:sz w:val="16"/>
              </w:rPr>
              <w:t>住房保障支出</w:t>
            </w:r>
          </w:p>
        </w:tc>
        <w:tc>
          <w:tcPr>
            <w:tcW w:w="1120" w:type="dxa"/>
            <w:vAlign w:val="center"/>
          </w:tcPr>
          <w:p>
            <w:pPr>
              <w:jc w:val="right"/>
            </w:pPr>
            <w:r>
              <w:rPr>
                <w:rFonts w:ascii="宋体" w:hAnsi="宋体" w:eastAsia="宋体" w:cs="宋体"/>
                <w:b w:val="0"/>
                <w:i w:val="0"/>
                <w:color w:val="000000"/>
                <w:sz w:val="16"/>
              </w:rPr>
              <w:t>34.83</w:t>
            </w:r>
          </w:p>
        </w:tc>
        <w:tc>
          <w:tcPr>
            <w:tcW w:w="1120" w:type="dxa"/>
            <w:vAlign w:val="center"/>
          </w:tcPr>
          <w:p>
            <w:pPr>
              <w:jc w:val="right"/>
            </w:pPr>
            <w:r>
              <w:rPr>
                <w:rFonts w:ascii="宋体" w:hAnsi="宋体" w:eastAsia="宋体" w:cs="宋体"/>
                <w:b w:val="0"/>
                <w:i w:val="0"/>
                <w:color w:val="000000"/>
                <w:sz w:val="16"/>
              </w:rPr>
              <w:t>34.83</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22102</w:t>
            </w:r>
          </w:p>
        </w:tc>
        <w:tc>
          <w:tcPr>
            <w:tcW w:w="3340" w:type="dxa"/>
            <w:vAlign w:val="center"/>
          </w:tcPr>
          <w:p>
            <w:pPr>
              <w:jc w:val="left"/>
            </w:pPr>
            <w:r>
              <w:rPr>
                <w:rFonts w:ascii="宋体" w:hAnsi="宋体" w:eastAsia="宋体" w:cs="宋体"/>
                <w:b w:val="0"/>
                <w:i w:val="0"/>
                <w:color w:val="000000"/>
                <w:sz w:val="16"/>
              </w:rPr>
              <w:t>住房改革支出</w:t>
            </w:r>
          </w:p>
        </w:tc>
        <w:tc>
          <w:tcPr>
            <w:tcW w:w="1120" w:type="dxa"/>
            <w:vAlign w:val="center"/>
          </w:tcPr>
          <w:p>
            <w:pPr>
              <w:jc w:val="right"/>
            </w:pPr>
            <w:r>
              <w:rPr>
                <w:rFonts w:ascii="宋体" w:hAnsi="宋体" w:eastAsia="宋体" w:cs="宋体"/>
                <w:b w:val="0"/>
                <w:i w:val="0"/>
                <w:color w:val="000000"/>
                <w:sz w:val="16"/>
              </w:rPr>
              <w:t>34.83</w:t>
            </w:r>
          </w:p>
        </w:tc>
        <w:tc>
          <w:tcPr>
            <w:tcW w:w="1120" w:type="dxa"/>
            <w:vAlign w:val="center"/>
          </w:tcPr>
          <w:p>
            <w:pPr>
              <w:jc w:val="right"/>
            </w:pPr>
            <w:r>
              <w:rPr>
                <w:rFonts w:ascii="宋体" w:hAnsi="宋体" w:eastAsia="宋体" w:cs="宋体"/>
                <w:b w:val="0"/>
                <w:i w:val="0"/>
                <w:color w:val="000000"/>
                <w:sz w:val="16"/>
              </w:rPr>
              <w:t>34.83</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2210201</w:t>
            </w:r>
          </w:p>
        </w:tc>
        <w:tc>
          <w:tcPr>
            <w:tcW w:w="3340" w:type="dxa"/>
            <w:vAlign w:val="center"/>
          </w:tcPr>
          <w:p>
            <w:pPr>
              <w:jc w:val="left"/>
            </w:pPr>
            <w:r>
              <w:rPr>
                <w:rFonts w:ascii="宋体" w:hAnsi="宋体" w:eastAsia="宋体" w:cs="宋体"/>
                <w:b w:val="0"/>
                <w:i w:val="0"/>
                <w:color w:val="000000"/>
                <w:sz w:val="16"/>
              </w:rPr>
              <w:t>住房公积金</w:t>
            </w:r>
          </w:p>
        </w:tc>
        <w:tc>
          <w:tcPr>
            <w:tcW w:w="1120" w:type="dxa"/>
            <w:vAlign w:val="center"/>
          </w:tcPr>
          <w:p>
            <w:pPr>
              <w:jc w:val="right"/>
            </w:pPr>
            <w:r>
              <w:rPr>
                <w:rFonts w:ascii="宋体" w:hAnsi="宋体" w:eastAsia="宋体" w:cs="宋体"/>
                <w:b w:val="0"/>
                <w:i w:val="0"/>
                <w:color w:val="000000"/>
                <w:sz w:val="16"/>
              </w:rPr>
              <w:t>34.83</w:t>
            </w:r>
          </w:p>
        </w:tc>
        <w:tc>
          <w:tcPr>
            <w:tcW w:w="1120" w:type="dxa"/>
            <w:vAlign w:val="center"/>
          </w:tcPr>
          <w:p>
            <w:pPr>
              <w:jc w:val="right"/>
            </w:pPr>
            <w:r>
              <w:rPr>
                <w:rFonts w:ascii="宋体" w:hAnsi="宋体" w:eastAsia="宋体" w:cs="宋体"/>
                <w:b w:val="0"/>
                <w:i w:val="0"/>
                <w:color w:val="000000"/>
                <w:sz w:val="16"/>
              </w:rPr>
              <w:t>34.83</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229</w:t>
            </w:r>
          </w:p>
        </w:tc>
        <w:tc>
          <w:tcPr>
            <w:tcW w:w="3340" w:type="dxa"/>
            <w:vAlign w:val="center"/>
          </w:tcPr>
          <w:p>
            <w:pPr>
              <w:jc w:val="left"/>
            </w:pPr>
            <w:r>
              <w:rPr>
                <w:rFonts w:ascii="宋体" w:hAnsi="宋体" w:eastAsia="宋体" w:cs="宋体"/>
                <w:b w:val="0"/>
                <w:i w:val="0"/>
                <w:color w:val="000000"/>
                <w:sz w:val="16"/>
              </w:rPr>
              <w:t>其他支出</w:t>
            </w:r>
          </w:p>
        </w:tc>
        <w:tc>
          <w:tcPr>
            <w:tcW w:w="1120" w:type="dxa"/>
            <w:vAlign w:val="center"/>
          </w:tcPr>
          <w:p>
            <w:pPr>
              <w:jc w:val="right"/>
            </w:pPr>
            <w:r>
              <w:rPr>
                <w:rFonts w:ascii="宋体" w:hAnsi="宋体" w:eastAsia="宋体" w:cs="宋体"/>
                <w:b w:val="0"/>
                <w:i w:val="0"/>
                <w:color w:val="000000"/>
                <w:sz w:val="16"/>
              </w:rPr>
              <w:t>3.86</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3.86</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22999</w:t>
            </w:r>
          </w:p>
        </w:tc>
        <w:tc>
          <w:tcPr>
            <w:tcW w:w="3340" w:type="dxa"/>
            <w:vAlign w:val="center"/>
          </w:tcPr>
          <w:p>
            <w:pPr>
              <w:jc w:val="left"/>
            </w:pPr>
            <w:r>
              <w:rPr>
                <w:rFonts w:ascii="宋体" w:hAnsi="宋体" w:eastAsia="宋体" w:cs="宋体"/>
                <w:b w:val="0"/>
                <w:i w:val="0"/>
                <w:color w:val="000000"/>
                <w:sz w:val="16"/>
              </w:rPr>
              <w:t>其他支出</w:t>
            </w:r>
          </w:p>
        </w:tc>
        <w:tc>
          <w:tcPr>
            <w:tcW w:w="1120" w:type="dxa"/>
            <w:vAlign w:val="center"/>
          </w:tcPr>
          <w:p>
            <w:pPr>
              <w:jc w:val="right"/>
            </w:pPr>
            <w:r>
              <w:rPr>
                <w:rFonts w:ascii="宋体" w:hAnsi="宋体" w:eastAsia="宋体" w:cs="宋体"/>
                <w:b w:val="0"/>
                <w:i w:val="0"/>
                <w:color w:val="000000"/>
                <w:sz w:val="16"/>
              </w:rPr>
              <w:t>3.86</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3.86</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2299999</w:t>
            </w:r>
          </w:p>
        </w:tc>
        <w:tc>
          <w:tcPr>
            <w:tcW w:w="3340" w:type="dxa"/>
            <w:vAlign w:val="center"/>
          </w:tcPr>
          <w:p>
            <w:pPr>
              <w:jc w:val="left"/>
            </w:pPr>
            <w:r>
              <w:rPr>
                <w:rFonts w:ascii="宋体" w:hAnsi="宋体" w:eastAsia="宋体" w:cs="宋体"/>
                <w:b w:val="0"/>
                <w:i w:val="0"/>
                <w:color w:val="000000"/>
                <w:sz w:val="16"/>
              </w:rPr>
              <w:t>其他支出</w:t>
            </w:r>
          </w:p>
        </w:tc>
        <w:tc>
          <w:tcPr>
            <w:tcW w:w="1120" w:type="dxa"/>
            <w:vAlign w:val="center"/>
          </w:tcPr>
          <w:p>
            <w:pPr>
              <w:jc w:val="right"/>
            </w:pPr>
            <w:r>
              <w:rPr>
                <w:rFonts w:ascii="宋体" w:hAnsi="宋体" w:eastAsia="宋体" w:cs="宋体"/>
                <w:b w:val="0"/>
                <w:i w:val="0"/>
                <w:color w:val="000000"/>
                <w:sz w:val="16"/>
              </w:rPr>
              <w:t>3.86</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3.86</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6"/>
              </w:rPr>
              <w:t>注：本表反映部门本年度各项支出情况。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6"/>
              </w:rPr>
              <w:t xml:space="preserve">    本表金额转换成万元时，因四舍五入可能存在尾差。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6"/>
              </w:rPr>
              <w:t xml:space="preserve">    如本表为空，则我部门本年度无此类资金收支余。</w:t>
            </w:r>
          </w:p>
        </w:tc>
      </w:tr>
    </w:tbl>
    <w:p>
      <w:pPr>
        <w:snapToGrid w:val="0"/>
        <w:spacing w:before="0" w:after="0" w:line="0" w:lineRule="auto"/>
      </w:pPr>
      <w:r>
        <w:rPr>
          <w:sz w:val="8"/>
        </w:rPr>
        <w:t xml:space="preserve"> </w:t>
      </w:r>
    </w:p>
    <w:p>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公开04表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部门：中共辽宁省盘锦市委盘锦市人民政府信访局</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gridSpan w:val="3"/>
            <w:vAlign w:val="center"/>
          </w:tcPr>
          <w:p>
            <w:pPr>
              <w:jc w:val="center"/>
            </w:pPr>
            <w:r>
              <w:rPr>
                <w:rFonts w:ascii="宋体" w:hAnsi="宋体" w:eastAsia="宋体" w:cs="宋体"/>
                <w:b w:val="0"/>
                <w:i w:val="0"/>
                <w:color w:val="000000"/>
                <w:sz w:val="14"/>
              </w:rPr>
              <w:t>收     入</w:t>
            </w:r>
          </w:p>
        </w:tc>
        <w:tc>
          <w:tcPr>
            <w:tcW w:w="2380" w:type="dxa"/>
            <w:gridSpan w:val="6"/>
            <w:vAlign w:val="center"/>
          </w:tcPr>
          <w:p>
            <w:pPr>
              <w:jc w:val="center"/>
            </w:pPr>
            <w:r>
              <w:rPr>
                <w:rFonts w:ascii="宋体" w:hAnsi="宋体" w:eastAsia="宋体" w:cs="宋体"/>
                <w:b w:val="0"/>
                <w:i w:val="0"/>
                <w:color w:val="000000"/>
                <w:sz w:val="14"/>
              </w:rPr>
              <w:t>支     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restart"/>
            <w:vAlign w:val="center"/>
          </w:tcPr>
          <w:p>
            <w:pPr>
              <w:jc w:val="center"/>
            </w:pPr>
            <w:r>
              <w:rPr>
                <w:rFonts w:ascii="宋体" w:hAnsi="宋体" w:eastAsia="宋体" w:cs="宋体"/>
                <w:b w:val="0"/>
                <w:i w:val="0"/>
                <w:color w:val="000000"/>
                <w:sz w:val="14"/>
              </w:rPr>
              <w:t>项目</w:t>
            </w:r>
          </w:p>
        </w:tc>
        <w:tc>
          <w:tcPr>
            <w:tcW w:w="380" w:type="dxa"/>
            <w:vMerge w:val="restart"/>
            <w:vAlign w:val="center"/>
          </w:tcPr>
          <w:p>
            <w:pPr>
              <w:jc w:val="center"/>
            </w:pPr>
            <w:r>
              <w:rPr>
                <w:rFonts w:ascii="宋体" w:hAnsi="宋体" w:eastAsia="宋体" w:cs="宋体"/>
                <w:b w:val="0"/>
                <w:i w:val="0"/>
                <w:color w:val="000000"/>
                <w:sz w:val="14"/>
              </w:rPr>
              <w:t>行次</w:t>
            </w:r>
          </w:p>
        </w:tc>
        <w:tc>
          <w:tcPr>
            <w:tcW w:w="1100" w:type="dxa"/>
            <w:vMerge w:val="restart"/>
            <w:vAlign w:val="center"/>
          </w:tcPr>
          <w:p>
            <w:pPr>
              <w:jc w:val="center"/>
            </w:pPr>
            <w:r>
              <w:rPr>
                <w:rFonts w:ascii="宋体" w:hAnsi="宋体" w:eastAsia="宋体" w:cs="宋体"/>
                <w:b w:val="0"/>
                <w:i w:val="0"/>
                <w:color w:val="000000"/>
                <w:sz w:val="14"/>
              </w:rPr>
              <w:t>金额</w:t>
            </w:r>
          </w:p>
        </w:tc>
        <w:tc>
          <w:tcPr>
            <w:tcW w:w="2380" w:type="dxa"/>
            <w:vMerge w:val="restart"/>
            <w:vAlign w:val="center"/>
          </w:tcPr>
          <w:p>
            <w:pPr>
              <w:jc w:val="center"/>
            </w:pPr>
            <w:r>
              <w:rPr>
                <w:rFonts w:ascii="宋体" w:hAnsi="宋体" w:eastAsia="宋体" w:cs="宋体"/>
                <w:b w:val="0"/>
                <w:i w:val="0"/>
                <w:color w:val="000000"/>
                <w:sz w:val="14"/>
              </w:rPr>
              <w:t>项目</w:t>
            </w:r>
          </w:p>
        </w:tc>
        <w:tc>
          <w:tcPr>
            <w:tcW w:w="380" w:type="dxa"/>
            <w:vMerge w:val="restart"/>
            <w:vAlign w:val="center"/>
          </w:tcPr>
          <w:p>
            <w:pPr>
              <w:jc w:val="center"/>
            </w:pPr>
            <w:r>
              <w:rPr>
                <w:rFonts w:ascii="宋体" w:hAnsi="宋体" w:eastAsia="宋体" w:cs="宋体"/>
                <w:b w:val="0"/>
                <w:i w:val="0"/>
                <w:color w:val="000000"/>
                <w:sz w:val="14"/>
              </w:rPr>
              <w:t>行次</w:t>
            </w:r>
          </w:p>
        </w:tc>
        <w:tc>
          <w:tcPr>
            <w:tcW w:w="1100" w:type="dxa"/>
            <w:vMerge w:val="restart"/>
            <w:vAlign w:val="center"/>
          </w:tcPr>
          <w:p>
            <w:pPr>
              <w:jc w:val="center"/>
            </w:pPr>
            <w:r>
              <w:rPr>
                <w:rFonts w:ascii="宋体" w:hAnsi="宋体" w:eastAsia="宋体" w:cs="宋体"/>
                <w:b w:val="0"/>
                <w:i w:val="0"/>
                <w:color w:val="000000"/>
                <w:sz w:val="14"/>
              </w:rPr>
              <w:t>合计</w:t>
            </w:r>
          </w:p>
        </w:tc>
        <w:tc>
          <w:tcPr>
            <w:tcW w:w="1100" w:type="dxa"/>
            <w:vMerge w:val="restart"/>
            <w:vAlign w:val="center"/>
          </w:tcPr>
          <w:p>
            <w:pPr>
              <w:jc w:val="center"/>
            </w:pPr>
            <w:r>
              <w:rPr>
                <w:rFonts w:ascii="宋体" w:hAnsi="宋体" w:eastAsia="宋体" w:cs="宋体"/>
                <w:b w:val="0"/>
                <w:i w:val="0"/>
                <w:color w:val="000000"/>
                <w:sz w:val="14"/>
              </w:rPr>
              <w:t>一般公共预算财政拨款</w:t>
            </w:r>
          </w:p>
        </w:tc>
        <w:tc>
          <w:tcPr>
            <w:tcW w:w="1100" w:type="dxa"/>
            <w:vMerge w:val="restart"/>
            <w:vAlign w:val="center"/>
          </w:tcPr>
          <w:p>
            <w:pPr>
              <w:jc w:val="center"/>
            </w:pPr>
            <w:r>
              <w:rPr>
                <w:rFonts w:ascii="宋体" w:hAnsi="宋体" w:eastAsia="宋体" w:cs="宋体"/>
                <w:b w:val="0"/>
                <w:i w:val="0"/>
                <w:color w:val="000000"/>
                <w:sz w:val="14"/>
              </w:rPr>
              <w:t>政府性基金预算财政拨款</w:t>
            </w:r>
          </w:p>
        </w:tc>
        <w:tc>
          <w:tcPr>
            <w:tcW w:w="1112" w:type="dxa"/>
            <w:vMerge w:val="restart"/>
            <w:vAlign w:val="center"/>
          </w:tcPr>
          <w:p>
            <w:pPr>
              <w:jc w:val="center"/>
            </w:pPr>
            <w:r>
              <w:rPr>
                <w:rFonts w:ascii="宋体" w:hAnsi="宋体" w:eastAsia="宋体" w:cs="宋体"/>
                <w:b w:val="0"/>
                <w:i w:val="0"/>
                <w:color w:val="000000"/>
                <w:sz w:val="14"/>
              </w:rPr>
              <w:t>国有资本经营预算财政拨款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continue"/>
            <w:vAlign w:val="center"/>
          </w:tcPr>
          <w:p/>
        </w:tc>
        <w:tc>
          <w:tcPr>
            <w:tcW w:w="380" w:type="dxa"/>
            <w:vMerge w:val="continue"/>
            <w:vAlign w:val="center"/>
          </w:tcPr>
          <w:p/>
        </w:tc>
        <w:tc>
          <w:tcPr>
            <w:tcW w:w="1100" w:type="dxa"/>
            <w:vMerge w:val="continue"/>
            <w:vAlign w:val="center"/>
          </w:tcPr>
          <w:p/>
        </w:tc>
        <w:tc>
          <w:tcPr>
            <w:tcW w:w="2380" w:type="dxa"/>
            <w:vMerge w:val="continue"/>
            <w:vAlign w:val="center"/>
          </w:tcPr>
          <w:p/>
        </w:tc>
        <w:tc>
          <w:tcPr>
            <w:tcW w:w="380" w:type="dxa"/>
            <w:vMerge w:val="continue"/>
            <w:vAlign w:val="center"/>
          </w:tcPr>
          <w:p/>
        </w:tc>
        <w:tc>
          <w:tcPr>
            <w:tcW w:w="1100" w:type="dxa"/>
            <w:vMerge w:val="continue"/>
            <w:vAlign w:val="center"/>
          </w:tcPr>
          <w:p/>
        </w:tc>
        <w:tc>
          <w:tcPr>
            <w:tcW w:w="1100" w:type="dxa"/>
            <w:vMerge w:val="continue"/>
            <w:vAlign w:val="center"/>
          </w:tcPr>
          <w:p/>
        </w:tc>
        <w:tc>
          <w:tcPr>
            <w:tcW w:w="1100" w:type="dxa"/>
            <w:vMerge w:val="continue"/>
            <w:vAlign w:val="center"/>
          </w:tcPr>
          <w:p/>
        </w:tc>
        <w:tc>
          <w:tcPr>
            <w:tcW w:w="111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Align w:val="center"/>
          </w:tcPr>
          <w:p>
            <w:pPr>
              <w:jc w:val="center"/>
            </w:pPr>
            <w:r>
              <w:rPr>
                <w:rFonts w:ascii="宋体" w:hAnsi="宋体" w:eastAsia="宋体" w:cs="宋体"/>
                <w:b w:val="0"/>
                <w:i w:val="0"/>
                <w:color w:val="000000"/>
                <w:sz w:val="14"/>
              </w:rPr>
              <w:t>栏次</w:t>
            </w:r>
          </w:p>
        </w:tc>
        <w:tc>
          <w:tcPr>
            <w:tcW w:w="380" w:type="dxa"/>
            <w:vAlign w:val="center"/>
          </w:tcPr>
          <w:p/>
        </w:tc>
        <w:tc>
          <w:tcPr>
            <w:tcW w:w="1100" w:type="dxa"/>
            <w:vAlign w:val="center"/>
          </w:tcPr>
          <w:p>
            <w:pPr>
              <w:jc w:val="center"/>
            </w:pPr>
            <w:r>
              <w:rPr>
                <w:rFonts w:ascii="宋体" w:hAnsi="宋体" w:eastAsia="宋体" w:cs="宋体"/>
                <w:b w:val="0"/>
                <w:i w:val="0"/>
                <w:color w:val="000000"/>
                <w:sz w:val="14"/>
              </w:rPr>
              <w:t>1</w:t>
            </w:r>
          </w:p>
        </w:tc>
        <w:tc>
          <w:tcPr>
            <w:tcW w:w="2380" w:type="dxa"/>
            <w:vAlign w:val="center"/>
          </w:tcPr>
          <w:p>
            <w:pPr>
              <w:jc w:val="center"/>
            </w:pPr>
            <w:r>
              <w:rPr>
                <w:rFonts w:ascii="宋体" w:hAnsi="宋体" w:eastAsia="宋体" w:cs="宋体"/>
                <w:b w:val="0"/>
                <w:i w:val="0"/>
                <w:color w:val="000000"/>
                <w:sz w:val="14"/>
              </w:rPr>
              <w:t>栏次</w:t>
            </w:r>
          </w:p>
        </w:tc>
        <w:tc>
          <w:tcPr>
            <w:tcW w:w="380" w:type="dxa"/>
            <w:vAlign w:val="center"/>
          </w:tcPr>
          <w:p/>
        </w:tc>
        <w:tc>
          <w:tcPr>
            <w:tcW w:w="1100" w:type="dxa"/>
            <w:vAlign w:val="center"/>
          </w:tcPr>
          <w:p>
            <w:pPr>
              <w:jc w:val="center"/>
            </w:pPr>
            <w:r>
              <w:rPr>
                <w:rFonts w:ascii="宋体" w:hAnsi="宋体" w:eastAsia="宋体" w:cs="宋体"/>
                <w:b w:val="0"/>
                <w:i w:val="0"/>
                <w:color w:val="000000"/>
                <w:sz w:val="14"/>
              </w:rPr>
              <w:t>2</w:t>
            </w:r>
          </w:p>
        </w:tc>
        <w:tc>
          <w:tcPr>
            <w:tcW w:w="1100" w:type="dxa"/>
            <w:vAlign w:val="center"/>
          </w:tcPr>
          <w:p>
            <w:pPr>
              <w:jc w:val="center"/>
            </w:pPr>
            <w:r>
              <w:rPr>
                <w:rFonts w:ascii="宋体" w:hAnsi="宋体" w:eastAsia="宋体" w:cs="宋体"/>
                <w:b w:val="0"/>
                <w:i w:val="0"/>
                <w:color w:val="000000"/>
                <w:sz w:val="14"/>
              </w:rPr>
              <w:t>3</w:t>
            </w:r>
          </w:p>
        </w:tc>
        <w:tc>
          <w:tcPr>
            <w:tcW w:w="1100" w:type="dxa"/>
            <w:vAlign w:val="center"/>
          </w:tcPr>
          <w:p>
            <w:pPr>
              <w:jc w:val="center"/>
            </w:pPr>
            <w:r>
              <w:rPr>
                <w:rFonts w:ascii="宋体" w:hAnsi="宋体" w:eastAsia="宋体" w:cs="宋体"/>
                <w:b w:val="0"/>
                <w:i w:val="0"/>
                <w:color w:val="000000"/>
                <w:sz w:val="14"/>
              </w:rPr>
              <w:t>4</w:t>
            </w:r>
          </w:p>
        </w:tc>
        <w:tc>
          <w:tcPr>
            <w:tcW w:w="1112" w:type="dxa"/>
            <w:vAlign w:val="center"/>
          </w:tcPr>
          <w:p>
            <w:pPr>
              <w:jc w:val="center"/>
            </w:pPr>
            <w:r>
              <w:rPr>
                <w:rFonts w:ascii="宋体" w:hAnsi="宋体" w:eastAsia="宋体" w:cs="宋体"/>
                <w:b w:val="0"/>
                <w:i w:val="0"/>
                <w:color w:val="000000"/>
                <w:sz w:val="14"/>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left"/>
            </w:pPr>
            <w:r>
              <w:rPr>
                <w:rFonts w:ascii="宋体" w:hAnsi="宋体" w:eastAsia="宋体" w:cs="宋体"/>
                <w:b w:val="0"/>
                <w:i w:val="0"/>
                <w:color w:val="000000"/>
                <w:sz w:val="14"/>
              </w:rPr>
              <w:t>一、一般公共预算财政拨款</w:t>
            </w:r>
          </w:p>
        </w:tc>
        <w:tc>
          <w:tcPr>
            <w:tcW w:w="380" w:type="dxa"/>
            <w:vAlign w:val="center"/>
          </w:tcPr>
          <w:p>
            <w:pPr>
              <w:jc w:val="center"/>
            </w:pPr>
            <w:r>
              <w:rPr>
                <w:rFonts w:ascii="宋体" w:hAnsi="宋体" w:eastAsia="宋体" w:cs="宋体"/>
                <w:b w:val="0"/>
                <w:i w:val="0"/>
                <w:color w:val="000000"/>
                <w:sz w:val="14"/>
              </w:rPr>
              <w:t>1</w:t>
            </w:r>
          </w:p>
        </w:tc>
        <w:tc>
          <w:tcPr>
            <w:tcW w:w="1100" w:type="dxa"/>
            <w:vAlign w:val="center"/>
          </w:tcPr>
          <w:p>
            <w:pPr>
              <w:jc w:val="right"/>
            </w:pPr>
            <w:r>
              <w:rPr>
                <w:rFonts w:ascii="宋体" w:hAnsi="宋体" w:eastAsia="宋体" w:cs="宋体"/>
                <w:b w:val="0"/>
                <w:i w:val="0"/>
                <w:color w:val="000000"/>
                <w:sz w:val="14"/>
              </w:rPr>
              <w:t>685.53</w:t>
            </w:r>
          </w:p>
        </w:tc>
        <w:tc>
          <w:tcPr>
            <w:tcW w:w="2380" w:type="dxa"/>
            <w:vAlign w:val="center"/>
          </w:tcPr>
          <w:p>
            <w:pPr>
              <w:jc w:val="left"/>
            </w:pPr>
            <w:r>
              <w:rPr>
                <w:rFonts w:ascii="宋体" w:hAnsi="宋体" w:eastAsia="宋体" w:cs="宋体"/>
                <w:b w:val="0"/>
                <w:i w:val="0"/>
                <w:color w:val="000000"/>
                <w:sz w:val="14"/>
              </w:rPr>
              <w:t>一、一般公共服务支出</w:t>
            </w:r>
          </w:p>
        </w:tc>
        <w:tc>
          <w:tcPr>
            <w:tcW w:w="380" w:type="dxa"/>
            <w:vAlign w:val="center"/>
          </w:tcPr>
          <w:p>
            <w:pPr>
              <w:jc w:val="center"/>
            </w:pPr>
            <w:r>
              <w:rPr>
                <w:rFonts w:ascii="宋体" w:hAnsi="宋体" w:eastAsia="宋体" w:cs="宋体"/>
                <w:b w:val="0"/>
                <w:i w:val="0"/>
                <w:color w:val="000000"/>
                <w:sz w:val="14"/>
              </w:rPr>
              <w:t>33</w:t>
            </w:r>
          </w:p>
        </w:tc>
        <w:tc>
          <w:tcPr>
            <w:tcW w:w="1100" w:type="dxa"/>
            <w:vAlign w:val="center"/>
          </w:tcPr>
          <w:p>
            <w:pPr>
              <w:jc w:val="right"/>
            </w:pPr>
            <w:r>
              <w:rPr>
                <w:rFonts w:ascii="宋体" w:hAnsi="宋体" w:eastAsia="宋体" w:cs="宋体"/>
                <w:b w:val="0"/>
                <w:i w:val="0"/>
                <w:color w:val="000000"/>
                <w:sz w:val="14"/>
              </w:rPr>
              <w:t>569.83</w:t>
            </w:r>
          </w:p>
        </w:tc>
        <w:tc>
          <w:tcPr>
            <w:tcW w:w="1100" w:type="dxa"/>
            <w:vAlign w:val="center"/>
          </w:tcPr>
          <w:p>
            <w:pPr>
              <w:jc w:val="right"/>
            </w:pPr>
            <w:r>
              <w:rPr>
                <w:rFonts w:ascii="宋体" w:hAnsi="宋体" w:eastAsia="宋体" w:cs="宋体"/>
                <w:b w:val="0"/>
                <w:i w:val="0"/>
                <w:color w:val="000000"/>
                <w:sz w:val="14"/>
              </w:rPr>
              <w:t>569.83</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left"/>
            </w:pPr>
            <w:r>
              <w:rPr>
                <w:rFonts w:ascii="宋体" w:hAnsi="宋体" w:eastAsia="宋体" w:cs="宋体"/>
                <w:b w:val="0"/>
                <w:i w:val="0"/>
                <w:color w:val="000000"/>
                <w:sz w:val="14"/>
              </w:rPr>
              <w:t>二、政府性基金预算财政拨款</w:t>
            </w:r>
          </w:p>
        </w:tc>
        <w:tc>
          <w:tcPr>
            <w:tcW w:w="380" w:type="dxa"/>
            <w:vAlign w:val="center"/>
          </w:tcPr>
          <w:p>
            <w:pPr>
              <w:jc w:val="center"/>
            </w:pPr>
            <w:r>
              <w:rPr>
                <w:rFonts w:ascii="宋体" w:hAnsi="宋体" w:eastAsia="宋体" w:cs="宋体"/>
                <w:b w:val="0"/>
                <w:i w:val="0"/>
                <w:color w:val="000000"/>
                <w:sz w:val="14"/>
              </w:rPr>
              <w:t>2</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二、外交支出</w:t>
            </w:r>
          </w:p>
        </w:tc>
        <w:tc>
          <w:tcPr>
            <w:tcW w:w="380" w:type="dxa"/>
            <w:vAlign w:val="center"/>
          </w:tcPr>
          <w:p>
            <w:pPr>
              <w:jc w:val="center"/>
            </w:pPr>
            <w:r>
              <w:rPr>
                <w:rFonts w:ascii="宋体" w:hAnsi="宋体" w:eastAsia="宋体" w:cs="宋体"/>
                <w:b w:val="0"/>
                <w:i w:val="0"/>
                <w:color w:val="000000"/>
                <w:sz w:val="14"/>
              </w:rPr>
              <w:t>34</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left"/>
            </w:pPr>
            <w:r>
              <w:rPr>
                <w:rFonts w:ascii="宋体" w:hAnsi="宋体" w:eastAsia="宋体" w:cs="宋体"/>
                <w:b w:val="0"/>
                <w:i w:val="0"/>
                <w:color w:val="000000"/>
                <w:sz w:val="14"/>
              </w:rPr>
              <w:t>三、国有资本经营财政拨款</w:t>
            </w:r>
          </w:p>
        </w:tc>
        <w:tc>
          <w:tcPr>
            <w:tcW w:w="380" w:type="dxa"/>
            <w:vAlign w:val="center"/>
          </w:tcPr>
          <w:p>
            <w:pPr>
              <w:jc w:val="center"/>
            </w:pPr>
            <w:r>
              <w:rPr>
                <w:rFonts w:ascii="宋体" w:hAnsi="宋体" w:eastAsia="宋体" w:cs="宋体"/>
                <w:b w:val="0"/>
                <w:i w:val="0"/>
                <w:color w:val="000000"/>
                <w:sz w:val="14"/>
              </w:rPr>
              <w:t>3</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三、国防支出</w:t>
            </w:r>
          </w:p>
        </w:tc>
        <w:tc>
          <w:tcPr>
            <w:tcW w:w="380" w:type="dxa"/>
            <w:vAlign w:val="center"/>
          </w:tcPr>
          <w:p>
            <w:pPr>
              <w:jc w:val="center"/>
            </w:pPr>
            <w:r>
              <w:rPr>
                <w:rFonts w:ascii="宋体" w:hAnsi="宋体" w:eastAsia="宋体" w:cs="宋体"/>
                <w:b w:val="0"/>
                <w:i w:val="0"/>
                <w:color w:val="000000"/>
                <w:sz w:val="14"/>
              </w:rPr>
              <w:t>35</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4</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四、公共安全支出</w:t>
            </w:r>
          </w:p>
        </w:tc>
        <w:tc>
          <w:tcPr>
            <w:tcW w:w="380" w:type="dxa"/>
            <w:vAlign w:val="center"/>
          </w:tcPr>
          <w:p>
            <w:pPr>
              <w:jc w:val="center"/>
            </w:pPr>
            <w:r>
              <w:rPr>
                <w:rFonts w:ascii="宋体" w:hAnsi="宋体" w:eastAsia="宋体" w:cs="宋体"/>
                <w:b w:val="0"/>
                <w:i w:val="0"/>
                <w:color w:val="000000"/>
                <w:sz w:val="14"/>
              </w:rPr>
              <w:t>36</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5</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五、教育支出</w:t>
            </w:r>
          </w:p>
        </w:tc>
        <w:tc>
          <w:tcPr>
            <w:tcW w:w="380" w:type="dxa"/>
            <w:vAlign w:val="center"/>
          </w:tcPr>
          <w:p>
            <w:pPr>
              <w:jc w:val="center"/>
            </w:pPr>
            <w:r>
              <w:rPr>
                <w:rFonts w:ascii="宋体" w:hAnsi="宋体" w:eastAsia="宋体" w:cs="宋体"/>
                <w:b w:val="0"/>
                <w:i w:val="0"/>
                <w:color w:val="000000"/>
                <w:sz w:val="14"/>
              </w:rPr>
              <w:t>37</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6</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六、科学技术支出</w:t>
            </w:r>
          </w:p>
        </w:tc>
        <w:tc>
          <w:tcPr>
            <w:tcW w:w="380" w:type="dxa"/>
            <w:vAlign w:val="center"/>
          </w:tcPr>
          <w:p>
            <w:pPr>
              <w:jc w:val="center"/>
            </w:pPr>
            <w:r>
              <w:rPr>
                <w:rFonts w:ascii="宋体" w:hAnsi="宋体" w:eastAsia="宋体" w:cs="宋体"/>
                <w:b w:val="0"/>
                <w:i w:val="0"/>
                <w:color w:val="000000"/>
                <w:sz w:val="14"/>
              </w:rPr>
              <w:t>38</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7</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七、文化旅游体育与传媒支出</w:t>
            </w:r>
          </w:p>
        </w:tc>
        <w:tc>
          <w:tcPr>
            <w:tcW w:w="380" w:type="dxa"/>
            <w:vAlign w:val="center"/>
          </w:tcPr>
          <w:p>
            <w:pPr>
              <w:jc w:val="center"/>
            </w:pPr>
            <w:r>
              <w:rPr>
                <w:rFonts w:ascii="宋体" w:hAnsi="宋体" w:eastAsia="宋体" w:cs="宋体"/>
                <w:b w:val="0"/>
                <w:i w:val="0"/>
                <w:color w:val="000000"/>
                <w:sz w:val="14"/>
              </w:rPr>
              <w:t>39</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8</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八、社会保障和就业支出</w:t>
            </w:r>
          </w:p>
        </w:tc>
        <w:tc>
          <w:tcPr>
            <w:tcW w:w="380" w:type="dxa"/>
            <w:vAlign w:val="center"/>
          </w:tcPr>
          <w:p>
            <w:pPr>
              <w:jc w:val="center"/>
            </w:pPr>
            <w:r>
              <w:rPr>
                <w:rFonts w:ascii="宋体" w:hAnsi="宋体" w:eastAsia="宋体" w:cs="宋体"/>
                <w:b w:val="0"/>
                <w:i w:val="0"/>
                <w:color w:val="000000"/>
                <w:sz w:val="14"/>
              </w:rPr>
              <w:t>40</w:t>
            </w:r>
          </w:p>
        </w:tc>
        <w:tc>
          <w:tcPr>
            <w:tcW w:w="1100" w:type="dxa"/>
            <w:vAlign w:val="center"/>
          </w:tcPr>
          <w:p>
            <w:pPr>
              <w:jc w:val="right"/>
            </w:pPr>
            <w:r>
              <w:rPr>
                <w:rFonts w:ascii="宋体" w:hAnsi="宋体" w:eastAsia="宋体" w:cs="宋体"/>
                <w:b w:val="0"/>
                <w:i w:val="0"/>
                <w:color w:val="000000"/>
                <w:sz w:val="14"/>
              </w:rPr>
              <w:t>60.53</w:t>
            </w:r>
          </w:p>
        </w:tc>
        <w:tc>
          <w:tcPr>
            <w:tcW w:w="1100" w:type="dxa"/>
            <w:vAlign w:val="center"/>
          </w:tcPr>
          <w:p>
            <w:pPr>
              <w:jc w:val="right"/>
            </w:pPr>
            <w:r>
              <w:rPr>
                <w:rFonts w:ascii="宋体" w:hAnsi="宋体" w:eastAsia="宋体" w:cs="宋体"/>
                <w:b w:val="0"/>
                <w:i w:val="0"/>
                <w:color w:val="000000"/>
                <w:sz w:val="14"/>
              </w:rPr>
              <w:t>60.53</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9</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九、卫生健康支出</w:t>
            </w:r>
          </w:p>
        </w:tc>
        <w:tc>
          <w:tcPr>
            <w:tcW w:w="380" w:type="dxa"/>
            <w:vAlign w:val="center"/>
          </w:tcPr>
          <w:p>
            <w:pPr>
              <w:jc w:val="center"/>
            </w:pPr>
            <w:r>
              <w:rPr>
                <w:rFonts w:ascii="宋体" w:hAnsi="宋体" w:eastAsia="宋体" w:cs="宋体"/>
                <w:b w:val="0"/>
                <w:i w:val="0"/>
                <w:color w:val="000000"/>
                <w:sz w:val="14"/>
              </w:rPr>
              <w:t>41</w:t>
            </w:r>
          </w:p>
        </w:tc>
        <w:tc>
          <w:tcPr>
            <w:tcW w:w="1100" w:type="dxa"/>
            <w:vAlign w:val="center"/>
          </w:tcPr>
          <w:p>
            <w:pPr>
              <w:jc w:val="right"/>
            </w:pPr>
            <w:r>
              <w:rPr>
                <w:rFonts w:ascii="宋体" w:hAnsi="宋体" w:eastAsia="宋体" w:cs="宋体"/>
                <w:b w:val="0"/>
                <w:i w:val="0"/>
                <w:color w:val="000000"/>
                <w:sz w:val="14"/>
              </w:rPr>
              <w:t>16.48</w:t>
            </w:r>
          </w:p>
        </w:tc>
        <w:tc>
          <w:tcPr>
            <w:tcW w:w="1100" w:type="dxa"/>
            <w:vAlign w:val="center"/>
          </w:tcPr>
          <w:p>
            <w:pPr>
              <w:jc w:val="right"/>
            </w:pPr>
            <w:r>
              <w:rPr>
                <w:rFonts w:ascii="宋体" w:hAnsi="宋体" w:eastAsia="宋体" w:cs="宋体"/>
                <w:b w:val="0"/>
                <w:i w:val="0"/>
                <w:color w:val="000000"/>
                <w:sz w:val="14"/>
              </w:rPr>
              <w:t>16.48</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10</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十、节能环保支出</w:t>
            </w:r>
          </w:p>
        </w:tc>
        <w:tc>
          <w:tcPr>
            <w:tcW w:w="380" w:type="dxa"/>
            <w:vAlign w:val="center"/>
          </w:tcPr>
          <w:p>
            <w:pPr>
              <w:jc w:val="center"/>
            </w:pPr>
            <w:r>
              <w:rPr>
                <w:rFonts w:ascii="宋体" w:hAnsi="宋体" w:eastAsia="宋体" w:cs="宋体"/>
                <w:b w:val="0"/>
                <w:i w:val="0"/>
                <w:color w:val="000000"/>
                <w:sz w:val="14"/>
              </w:rPr>
              <w:t>42</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11</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十一、城乡社区支出</w:t>
            </w:r>
          </w:p>
        </w:tc>
        <w:tc>
          <w:tcPr>
            <w:tcW w:w="380" w:type="dxa"/>
            <w:vAlign w:val="center"/>
          </w:tcPr>
          <w:p>
            <w:pPr>
              <w:jc w:val="center"/>
            </w:pPr>
            <w:r>
              <w:rPr>
                <w:rFonts w:ascii="宋体" w:hAnsi="宋体" w:eastAsia="宋体" w:cs="宋体"/>
                <w:b w:val="0"/>
                <w:i w:val="0"/>
                <w:color w:val="000000"/>
                <w:sz w:val="14"/>
              </w:rPr>
              <w:t>43</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12</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十二、农林水支出</w:t>
            </w:r>
          </w:p>
        </w:tc>
        <w:tc>
          <w:tcPr>
            <w:tcW w:w="380" w:type="dxa"/>
            <w:vAlign w:val="center"/>
          </w:tcPr>
          <w:p>
            <w:pPr>
              <w:jc w:val="center"/>
            </w:pPr>
            <w:r>
              <w:rPr>
                <w:rFonts w:ascii="宋体" w:hAnsi="宋体" w:eastAsia="宋体" w:cs="宋体"/>
                <w:b w:val="0"/>
                <w:i w:val="0"/>
                <w:color w:val="000000"/>
                <w:sz w:val="14"/>
              </w:rPr>
              <w:t>44</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13</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十三、交通运输支出</w:t>
            </w:r>
          </w:p>
        </w:tc>
        <w:tc>
          <w:tcPr>
            <w:tcW w:w="380" w:type="dxa"/>
            <w:vAlign w:val="center"/>
          </w:tcPr>
          <w:p>
            <w:pPr>
              <w:jc w:val="center"/>
            </w:pPr>
            <w:r>
              <w:rPr>
                <w:rFonts w:ascii="宋体" w:hAnsi="宋体" w:eastAsia="宋体" w:cs="宋体"/>
                <w:b w:val="0"/>
                <w:i w:val="0"/>
                <w:color w:val="000000"/>
                <w:sz w:val="14"/>
              </w:rPr>
              <w:t>45</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14</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十四、资源勘探工业信息等支出</w:t>
            </w:r>
          </w:p>
        </w:tc>
        <w:tc>
          <w:tcPr>
            <w:tcW w:w="380" w:type="dxa"/>
            <w:vAlign w:val="center"/>
          </w:tcPr>
          <w:p>
            <w:pPr>
              <w:jc w:val="center"/>
            </w:pPr>
            <w:r>
              <w:rPr>
                <w:rFonts w:ascii="宋体" w:hAnsi="宋体" w:eastAsia="宋体" w:cs="宋体"/>
                <w:b w:val="0"/>
                <w:i w:val="0"/>
                <w:color w:val="000000"/>
                <w:sz w:val="14"/>
              </w:rPr>
              <w:t>46</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15</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十五、商业服务业等支出</w:t>
            </w:r>
          </w:p>
        </w:tc>
        <w:tc>
          <w:tcPr>
            <w:tcW w:w="380" w:type="dxa"/>
            <w:vAlign w:val="center"/>
          </w:tcPr>
          <w:p>
            <w:pPr>
              <w:jc w:val="center"/>
            </w:pPr>
            <w:r>
              <w:rPr>
                <w:rFonts w:ascii="宋体" w:hAnsi="宋体" w:eastAsia="宋体" w:cs="宋体"/>
                <w:b w:val="0"/>
                <w:i w:val="0"/>
                <w:color w:val="000000"/>
                <w:sz w:val="14"/>
              </w:rPr>
              <w:t>47</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16</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十六、金融支出</w:t>
            </w:r>
          </w:p>
        </w:tc>
        <w:tc>
          <w:tcPr>
            <w:tcW w:w="380" w:type="dxa"/>
            <w:vAlign w:val="center"/>
          </w:tcPr>
          <w:p>
            <w:pPr>
              <w:jc w:val="center"/>
            </w:pPr>
            <w:r>
              <w:rPr>
                <w:rFonts w:ascii="宋体" w:hAnsi="宋体" w:eastAsia="宋体" w:cs="宋体"/>
                <w:b w:val="0"/>
                <w:i w:val="0"/>
                <w:color w:val="000000"/>
                <w:sz w:val="14"/>
              </w:rPr>
              <w:t>48</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17</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十七、援助其他地区支出</w:t>
            </w:r>
          </w:p>
        </w:tc>
        <w:tc>
          <w:tcPr>
            <w:tcW w:w="380" w:type="dxa"/>
            <w:vAlign w:val="center"/>
          </w:tcPr>
          <w:p>
            <w:pPr>
              <w:jc w:val="center"/>
            </w:pPr>
            <w:r>
              <w:rPr>
                <w:rFonts w:ascii="宋体" w:hAnsi="宋体" w:eastAsia="宋体" w:cs="宋体"/>
                <w:b w:val="0"/>
                <w:i w:val="0"/>
                <w:color w:val="000000"/>
                <w:sz w:val="14"/>
              </w:rPr>
              <w:t>49</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18</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十八、自然资源海洋气象等支出</w:t>
            </w:r>
          </w:p>
        </w:tc>
        <w:tc>
          <w:tcPr>
            <w:tcW w:w="380" w:type="dxa"/>
            <w:vAlign w:val="center"/>
          </w:tcPr>
          <w:p>
            <w:pPr>
              <w:jc w:val="center"/>
            </w:pPr>
            <w:r>
              <w:rPr>
                <w:rFonts w:ascii="宋体" w:hAnsi="宋体" w:eastAsia="宋体" w:cs="宋体"/>
                <w:b w:val="0"/>
                <w:i w:val="0"/>
                <w:color w:val="000000"/>
                <w:sz w:val="14"/>
              </w:rPr>
              <w:t>50</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19</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十九、住房保障支出</w:t>
            </w:r>
          </w:p>
        </w:tc>
        <w:tc>
          <w:tcPr>
            <w:tcW w:w="380" w:type="dxa"/>
            <w:vAlign w:val="center"/>
          </w:tcPr>
          <w:p>
            <w:pPr>
              <w:jc w:val="center"/>
            </w:pPr>
            <w:r>
              <w:rPr>
                <w:rFonts w:ascii="宋体" w:hAnsi="宋体" w:eastAsia="宋体" w:cs="宋体"/>
                <w:b w:val="0"/>
                <w:i w:val="0"/>
                <w:color w:val="000000"/>
                <w:sz w:val="14"/>
              </w:rPr>
              <w:t>51</w:t>
            </w:r>
          </w:p>
        </w:tc>
        <w:tc>
          <w:tcPr>
            <w:tcW w:w="1100" w:type="dxa"/>
            <w:vAlign w:val="center"/>
          </w:tcPr>
          <w:p>
            <w:pPr>
              <w:jc w:val="right"/>
            </w:pPr>
            <w:r>
              <w:rPr>
                <w:rFonts w:ascii="宋体" w:hAnsi="宋体" w:eastAsia="宋体" w:cs="宋体"/>
                <w:b w:val="0"/>
                <w:i w:val="0"/>
                <w:color w:val="000000"/>
                <w:sz w:val="14"/>
              </w:rPr>
              <w:t>34.83</w:t>
            </w:r>
          </w:p>
        </w:tc>
        <w:tc>
          <w:tcPr>
            <w:tcW w:w="1100" w:type="dxa"/>
            <w:vAlign w:val="center"/>
          </w:tcPr>
          <w:p>
            <w:pPr>
              <w:jc w:val="right"/>
            </w:pPr>
            <w:r>
              <w:rPr>
                <w:rFonts w:ascii="宋体" w:hAnsi="宋体" w:eastAsia="宋体" w:cs="宋体"/>
                <w:b w:val="0"/>
                <w:i w:val="0"/>
                <w:color w:val="000000"/>
                <w:sz w:val="14"/>
              </w:rPr>
              <w:t>34.83</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20</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二十、粮油物资储备支出</w:t>
            </w:r>
          </w:p>
        </w:tc>
        <w:tc>
          <w:tcPr>
            <w:tcW w:w="380" w:type="dxa"/>
            <w:vAlign w:val="center"/>
          </w:tcPr>
          <w:p>
            <w:pPr>
              <w:jc w:val="center"/>
            </w:pPr>
            <w:r>
              <w:rPr>
                <w:rFonts w:ascii="宋体" w:hAnsi="宋体" w:eastAsia="宋体" w:cs="宋体"/>
                <w:b w:val="0"/>
                <w:i w:val="0"/>
                <w:color w:val="000000"/>
                <w:sz w:val="14"/>
              </w:rPr>
              <w:t>52</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21</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二十一、国有资本经营预算支出</w:t>
            </w:r>
          </w:p>
        </w:tc>
        <w:tc>
          <w:tcPr>
            <w:tcW w:w="380" w:type="dxa"/>
            <w:vAlign w:val="center"/>
          </w:tcPr>
          <w:p>
            <w:pPr>
              <w:jc w:val="center"/>
            </w:pPr>
            <w:r>
              <w:rPr>
                <w:rFonts w:ascii="宋体" w:hAnsi="宋体" w:eastAsia="宋体" w:cs="宋体"/>
                <w:b w:val="0"/>
                <w:i w:val="0"/>
                <w:color w:val="000000"/>
                <w:sz w:val="14"/>
              </w:rPr>
              <w:t>53</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22</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二十二、灾害防治及应急管理支出</w:t>
            </w:r>
          </w:p>
        </w:tc>
        <w:tc>
          <w:tcPr>
            <w:tcW w:w="380" w:type="dxa"/>
            <w:vAlign w:val="center"/>
          </w:tcPr>
          <w:p>
            <w:pPr>
              <w:jc w:val="center"/>
            </w:pPr>
            <w:r>
              <w:rPr>
                <w:rFonts w:ascii="宋体" w:hAnsi="宋体" w:eastAsia="宋体" w:cs="宋体"/>
                <w:b w:val="0"/>
                <w:i w:val="0"/>
                <w:color w:val="000000"/>
                <w:sz w:val="14"/>
              </w:rPr>
              <w:t>54</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23</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二十三、其他支出</w:t>
            </w:r>
          </w:p>
        </w:tc>
        <w:tc>
          <w:tcPr>
            <w:tcW w:w="380" w:type="dxa"/>
            <w:vAlign w:val="center"/>
          </w:tcPr>
          <w:p>
            <w:pPr>
              <w:jc w:val="center"/>
            </w:pPr>
            <w:r>
              <w:rPr>
                <w:rFonts w:ascii="宋体" w:hAnsi="宋体" w:eastAsia="宋体" w:cs="宋体"/>
                <w:b w:val="0"/>
                <w:i w:val="0"/>
                <w:color w:val="000000"/>
                <w:sz w:val="14"/>
              </w:rPr>
              <w:t>55</w:t>
            </w:r>
          </w:p>
        </w:tc>
        <w:tc>
          <w:tcPr>
            <w:tcW w:w="1100" w:type="dxa"/>
            <w:vAlign w:val="center"/>
          </w:tcPr>
          <w:p>
            <w:pPr>
              <w:jc w:val="right"/>
            </w:pPr>
            <w:r>
              <w:rPr>
                <w:rFonts w:ascii="宋体" w:hAnsi="宋体" w:eastAsia="宋体" w:cs="宋体"/>
                <w:b w:val="0"/>
                <w:i w:val="0"/>
                <w:color w:val="000000"/>
                <w:sz w:val="14"/>
              </w:rPr>
              <w:t>3.86</w:t>
            </w:r>
          </w:p>
        </w:tc>
        <w:tc>
          <w:tcPr>
            <w:tcW w:w="1100" w:type="dxa"/>
            <w:vAlign w:val="center"/>
          </w:tcPr>
          <w:p>
            <w:pPr>
              <w:jc w:val="right"/>
            </w:pPr>
            <w:r>
              <w:rPr>
                <w:rFonts w:ascii="宋体" w:hAnsi="宋体" w:eastAsia="宋体" w:cs="宋体"/>
                <w:b w:val="0"/>
                <w:i w:val="0"/>
                <w:color w:val="000000"/>
                <w:sz w:val="14"/>
              </w:rPr>
              <w:t>3.86</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24</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二十四、债务还本支出</w:t>
            </w:r>
          </w:p>
        </w:tc>
        <w:tc>
          <w:tcPr>
            <w:tcW w:w="380" w:type="dxa"/>
            <w:vAlign w:val="center"/>
          </w:tcPr>
          <w:p>
            <w:pPr>
              <w:jc w:val="center"/>
            </w:pPr>
            <w:r>
              <w:rPr>
                <w:rFonts w:ascii="宋体" w:hAnsi="宋体" w:eastAsia="宋体" w:cs="宋体"/>
                <w:b w:val="0"/>
                <w:i w:val="0"/>
                <w:color w:val="000000"/>
                <w:sz w:val="14"/>
              </w:rPr>
              <w:t>56</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25</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二十五、债务付息支出</w:t>
            </w:r>
          </w:p>
        </w:tc>
        <w:tc>
          <w:tcPr>
            <w:tcW w:w="380" w:type="dxa"/>
            <w:vAlign w:val="center"/>
          </w:tcPr>
          <w:p>
            <w:pPr>
              <w:jc w:val="center"/>
            </w:pPr>
            <w:r>
              <w:rPr>
                <w:rFonts w:ascii="宋体" w:hAnsi="宋体" w:eastAsia="宋体" w:cs="宋体"/>
                <w:b w:val="0"/>
                <w:i w:val="0"/>
                <w:color w:val="000000"/>
                <w:sz w:val="14"/>
              </w:rPr>
              <w:t>57</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26</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二十六、抗疫特别国债安排的支出</w:t>
            </w:r>
          </w:p>
        </w:tc>
        <w:tc>
          <w:tcPr>
            <w:tcW w:w="380" w:type="dxa"/>
            <w:vAlign w:val="center"/>
          </w:tcPr>
          <w:p>
            <w:pPr>
              <w:jc w:val="center"/>
            </w:pPr>
            <w:r>
              <w:rPr>
                <w:rFonts w:ascii="宋体" w:hAnsi="宋体" w:eastAsia="宋体" w:cs="宋体"/>
                <w:b w:val="0"/>
                <w:i w:val="0"/>
                <w:color w:val="000000"/>
                <w:sz w:val="14"/>
              </w:rPr>
              <w:t>58</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center"/>
            </w:pPr>
            <w:r>
              <w:rPr>
                <w:rFonts w:ascii="宋体" w:hAnsi="宋体" w:eastAsia="宋体" w:cs="宋体"/>
                <w:b w:val="0"/>
                <w:i w:val="0"/>
                <w:color w:val="000000"/>
                <w:sz w:val="14"/>
              </w:rPr>
              <w:t>本年收入合计</w:t>
            </w:r>
          </w:p>
        </w:tc>
        <w:tc>
          <w:tcPr>
            <w:tcW w:w="380" w:type="dxa"/>
            <w:vAlign w:val="center"/>
          </w:tcPr>
          <w:p>
            <w:pPr>
              <w:jc w:val="center"/>
            </w:pPr>
            <w:r>
              <w:rPr>
                <w:rFonts w:ascii="宋体" w:hAnsi="宋体" w:eastAsia="宋体" w:cs="宋体"/>
                <w:b w:val="0"/>
                <w:i w:val="0"/>
                <w:color w:val="000000"/>
                <w:sz w:val="14"/>
              </w:rPr>
              <w:t>27</w:t>
            </w:r>
          </w:p>
        </w:tc>
        <w:tc>
          <w:tcPr>
            <w:tcW w:w="1100" w:type="dxa"/>
            <w:vAlign w:val="center"/>
          </w:tcPr>
          <w:p>
            <w:pPr>
              <w:jc w:val="right"/>
            </w:pPr>
            <w:r>
              <w:rPr>
                <w:rFonts w:ascii="宋体" w:hAnsi="宋体" w:eastAsia="宋体" w:cs="宋体"/>
                <w:b w:val="0"/>
                <w:i w:val="0"/>
                <w:color w:val="000000"/>
                <w:sz w:val="14"/>
              </w:rPr>
              <w:t>685.53</w:t>
            </w:r>
          </w:p>
        </w:tc>
        <w:tc>
          <w:tcPr>
            <w:tcW w:w="2380" w:type="dxa"/>
            <w:vAlign w:val="center"/>
          </w:tcPr>
          <w:p>
            <w:pPr>
              <w:jc w:val="center"/>
            </w:pPr>
            <w:r>
              <w:rPr>
                <w:rFonts w:ascii="宋体" w:hAnsi="宋体" w:eastAsia="宋体" w:cs="宋体"/>
                <w:b w:val="0"/>
                <w:i w:val="0"/>
                <w:color w:val="000000"/>
                <w:sz w:val="14"/>
              </w:rPr>
              <w:t>本年支出合计</w:t>
            </w:r>
          </w:p>
        </w:tc>
        <w:tc>
          <w:tcPr>
            <w:tcW w:w="380" w:type="dxa"/>
            <w:vAlign w:val="center"/>
          </w:tcPr>
          <w:p>
            <w:pPr>
              <w:jc w:val="center"/>
            </w:pPr>
            <w:r>
              <w:rPr>
                <w:rFonts w:ascii="宋体" w:hAnsi="宋体" w:eastAsia="宋体" w:cs="宋体"/>
                <w:b w:val="0"/>
                <w:i w:val="0"/>
                <w:color w:val="000000"/>
                <w:sz w:val="14"/>
              </w:rPr>
              <w:t>59</w:t>
            </w:r>
          </w:p>
        </w:tc>
        <w:tc>
          <w:tcPr>
            <w:tcW w:w="1100" w:type="dxa"/>
            <w:vAlign w:val="center"/>
          </w:tcPr>
          <w:p>
            <w:pPr>
              <w:jc w:val="right"/>
            </w:pPr>
            <w:r>
              <w:rPr>
                <w:rFonts w:ascii="宋体" w:hAnsi="宋体" w:eastAsia="宋体" w:cs="宋体"/>
                <w:b w:val="0"/>
                <w:i w:val="0"/>
                <w:color w:val="000000"/>
                <w:sz w:val="14"/>
              </w:rPr>
              <w:t>685.53</w:t>
            </w:r>
          </w:p>
        </w:tc>
        <w:tc>
          <w:tcPr>
            <w:tcW w:w="1100" w:type="dxa"/>
            <w:vAlign w:val="center"/>
          </w:tcPr>
          <w:p>
            <w:pPr>
              <w:jc w:val="right"/>
            </w:pPr>
            <w:r>
              <w:rPr>
                <w:rFonts w:ascii="宋体" w:hAnsi="宋体" w:eastAsia="宋体" w:cs="宋体"/>
                <w:b w:val="0"/>
                <w:i w:val="0"/>
                <w:color w:val="000000"/>
                <w:sz w:val="14"/>
              </w:rPr>
              <w:t>685.53</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left"/>
            </w:pPr>
            <w:r>
              <w:rPr>
                <w:rFonts w:ascii="宋体" w:hAnsi="宋体" w:eastAsia="宋体" w:cs="宋体"/>
                <w:b w:val="0"/>
                <w:i w:val="0"/>
                <w:color w:val="000000"/>
                <w:sz w:val="14"/>
              </w:rPr>
              <w:t>年初财政拨款结转和结余</w:t>
            </w:r>
          </w:p>
        </w:tc>
        <w:tc>
          <w:tcPr>
            <w:tcW w:w="380" w:type="dxa"/>
            <w:vAlign w:val="center"/>
          </w:tcPr>
          <w:p>
            <w:pPr>
              <w:jc w:val="center"/>
            </w:pPr>
            <w:r>
              <w:rPr>
                <w:rFonts w:ascii="宋体" w:hAnsi="宋体" w:eastAsia="宋体" w:cs="宋体"/>
                <w:b w:val="0"/>
                <w:i w:val="0"/>
                <w:color w:val="000000"/>
                <w:sz w:val="14"/>
              </w:rPr>
              <w:t>28</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年末财政拨款结转和结余</w:t>
            </w:r>
          </w:p>
        </w:tc>
        <w:tc>
          <w:tcPr>
            <w:tcW w:w="380" w:type="dxa"/>
            <w:vAlign w:val="center"/>
          </w:tcPr>
          <w:p>
            <w:pPr>
              <w:jc w:val="center"/>
            </w:pPr>
            <w:r>
              <w:rPr>
                <w:rFonts w:ascii="宋体" w:hAnsi="宋体" w:eastAsia="宋体" w:cs="宋体"/>
                <w:b w:val="0"/>
                <w:i w:val="0"/>
                <w:color w:val="000000"/>
                <w:sz w:val="14"/>
              </w:rPr>
              <w:t>60</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left"/>
            </w:pPr>
            <w:r>
              <w:rPr>
                <w:rFonts w:ascii="宋体" w:hAnsi="宋体" w:eastAsia="宋体" w:cs="宋体"/>
                <w:b w:val="0"/>
                <w:i w:val="0"/>
                <w:color w:val="000000"/>
                <w:sz w:val="14"/>
              </w:rPr>
              <w:t xml:space="preserve">  一般公共预算财政拨款</w:t>
            </w:r>
          </w:p>
        </w:tc>
        <w:tc>
          <w:tcPr>
            <w:tcW w:w="380" w:type="dxa"/>
            <w:vAlign w:val="center"/>
          </w:tcPr>
          <w:p>
            <w:pPr>
              <w:jc w:val="center"/>
            </w:pPr>
            <w:r>
              <w:rPr>
                <w:rFonts w:ascii="宋体" w:hAnsi="宋体" w:eastAsia="宋体" w:cs="宋体"/>
                <w:b w:val="0"/>
                <w:i w:val="0"/>
                <w:color w:val="000000"/>
                <w:sz w:val="14"/>
              </w:rPr>
              <w:t>29</w:t>
            </w:r>
          </w:p>
        </w:tc>
        <w:tc>
          <w:tcPr>
            <w:tcW w:w="1100" w:type="dxa"/>
            <w:vAlign w:val="center"/>
          </w:tcPr>
          <w:p/>
        </w:tc>
        <w:tc>
          <w:tcPr>
            <w:tcW w:w="2380" w:type="dxa"/>
            <w:vAlign w:val="center"/>
          </w:tcPr>
          <w:p/>
        </w:tc>
        <w:tc>
          <w:tcPr>
            <w:tcW w:w="380" w:type="dxa"/>
            <w:vAlign w:val="center"/>
          </w:tcPr>
          <w:p>
            <w:pPr>
              <w:jc w:val="center"/>
            </w:pPr>
            <w:r>
              <w:rPr>
                <w:rFonts w:ascii="宋体" w:hAnsi="宋体" w:eastAsia="宋体" w:cs="宋体"/>
                <w:b w:val="0"/>
                <w:i w:val="0"/>
                <w:color w:val="000000"/>
                <w:sz w:val="14"/>
              </w:rPr>
              <w:t>61</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left"/>
            </w:pPr>
            <w:r>
              <w:rPr>
                <w:rFonts w:ascii="宋体" w:hAnsi="宋体" w:eastAsia="宋体" w:cs="宋体"/>
                <w:b w:val="0"/>
                <w:i w:val="0"/>
                <w:color w:val="000000"/>
                <w:sz w:val="14"/>
              </w:rPr>
              <w:t xml:space="preserve">  政府性基金预算财政拨款</w:t>
            </w:r>
          </w:p>
        </w:tc>
        <w:tc>
          <w:tcPr>
            <w:tcW w:w="380" w:type="dxa"/>
            <w:vAlign w:val="center"/>
          </w:tcPr>
          <w:p>
            <w:pPr>
              <w:jc w:val="center"/>
            </w:pPr>
            <w:r>
              <w:rPr>
                <w:rFonts w:ascii="宋体" w:hAnsi="宋体" w:eastAsia="宋体" w:cs="宋体"/>
                <w:b w:val="0"/>
                <w:i w:val="0"/>
                <w:color w:val="000000"/>
                <w:sz w:val="14"/>
              </w:rPr>
              <w:t>30</w:t>
            </w:r>
          </w:p>
        </w:tc>
        <w:tc>
          <w:tcPr>
            <w:tcW w:w="1100" w:type="dxa"/>
            <w:vAlign w:val="center"/>
          </w:tcPr>
          <w:p/>
        </w:tc>
        <w:tc>
          <w:tcPr>
            <w:tcW w:w="2380" w:type="dxa"/>
            <w:vAlign w:val="center"/>
          </w:tcPr>
          <w:p/>
        </w:tc>
        <w:tc>
          <w:tcPr>
            <w:tcW w:w="380" w:type="dxa"/>
            <w:vAlign w:val="center"/>
          </w:tcPr>
          <w:p>
            <w:pPr>
              <w:jc w:val="center"/>
            </w:pPr>
            <w:r>
              <w:rPr>
                <w:rFonts w:ascii="宋体" w:hAnsi="宋体" w:eastAsia="宋体" w:cs="宋体"/>
                <w:b w:val="0"/>
                <w:i w:val="0"/>
                <w:color w:val="000000"/>
                <w:sz w:val="14"/>
              </w:rPr>
              <w:t>62</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left"/>
            </w:pPr>
            <w:r>
              <w:rPr>
                <w:rFonts w:ascii="宋体" w:hAnsi="宋体" w:eastAsia="宋体" w:cs="宋体"/>
                <w:b w:val="0"/>
                <w:i w:val="0"/>
                <w:color w:val="000000"/>
                <w:sz w:val="14"/>
              </w:rPr>
              <w:t xml:space="preserve">  国有资本经营预算财政拨款</w:t>
            </w:r>
          </w:p>
        </w:tc>
        <w:tc>
          <w:tcPr>
            <w:tcW w:w="380" w:type="dxa"/>
            <w:vAlign w:val="center"/>
          </w:tcPr>
          <w:p>
            <w:pPr>
              <w:jc w:val="center"/>
            </w:pPr>
            <w:r>
              <w:rPr>
                <w:rFonts w:ascii="宋体" w:hAnsi="宋体" w:eastAsia="宋体" w:cs="宋体"/>
                <w:b w:val="0"/>
                <w:i w:val="0"/>
                <w:color w:val="000000"/>
                <w:sz w:val="14"/>
              </w:rPr>
              <w:t>31</w:t>
            </w:r>
          </w:p>
        </w:tc>
        <w:tc>
          <w:tcPr>
            <w:tcW w:w="1100" w:type="dxa"/>
            <w:vAlign w:val="center"/>
          </w:tcPr>
          <w:p/>
        </w:tc>
        <w:tc>
          <w:tcPr>
            <w:tcW w:w="2380" w:type="dxa"/>
            <w:vAlign w:val="center"/>
          </w:tcPr>
          <w:p/>
        </w:tc>
        <w:tc>
          <w:tcPr>
            <w:tcW w:w="380" w:type="dxa"/>
            <w:vAlign w:val="center"/>
          </w:tcPr>
          <w:p>
            <w:pPr>
              <w:jc w:val="center"/>
            </w:pPr>
            <w:r>
              <w:rPr>
                <w:rFonts w:ascii="宋体" w:hAnsi="宋体" w:eastAsia="宋体" w:cs="宋体"/>
                <w:b w:val="0"/>
                <w:i w:val="0"/>
                <w:color w:val="000000"/>
                <w:sz w:val="14"/>
              </w:rPr>
              <w:t>63</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center"/>
            </w:pPr>
            <w:r>
              <w:rPr>
                <w:rFonts w:ascii="宋体" w:hAnsi="宋体" w:eastAsia="宋体" w:cs="宋体"/>
                <w:b w:val="0"/>
                <w:i w:val="0"/>
                <w:color w:val="000000"/>
                <w:sz w:val="14"/>
              </w:rPr>
              <w:t>总计</w:t>
            </w:r>
          </w:p>
        </w:tc>
        <w:tc>
          <w:tcPr>
            <w:tcW w:w="380" w:type="dxa"/>
            <w:vAlign w:val="center"/>
          </w:tcPr>
          <w:p>
            <w:pPr>
              <w:jc w:val="center"/>
            </w:pPr>
            <w:r>
              <w:rPr>
                <w:rFonts w:ascii="宋体" w:hAnsi="宋体" w:eastAsia="宋体" w:cs="宋体"/>
                <w:b w:val="0"/>
                <w:i w:val="0"/>
                <w:color w:val="000000"/>
                <w:sz w:val="14"/>
              </w:rPr>
              <w:t>32</w:t>
            </w:r>
          </w:p>
        </w:tc>
        <w:tc>
          <w:tcPr>
            <w:tcW w:w="1100" w:type="dxa"/>
            <w:vAlign w:val="center"/>
          </w:tcPr>
          <w:p>
            <w:pPr>
              <w:jc w:val="right"/>
            </w:pPr>
            <w:r>
              <w:rPr>
                <w:rFonts w:ascii="宋体" w:hAnsi="宋体" w:eastAsia="宋体" w:cs="宋体"/>
                <w:b w:val="0"/>
                <w:i w:val="0"/>
                <w:color w:val="000000"/>
                <w:sz w:val="14"/>
              </w:rPr>
              <w:t>685.53</w:t>
            </w:r>
          </w:p>
        </w:tc>
        <w:tc>
          <w:tcPr>
            <w:tcW w:w="2380" w:type="dxa"/>
            <w:vAlign w:val="center"/>
          </w:tcPr>
          <w:p>
            <w:pPr>
              <w:jc w:val="center"/>
            </w:pPr>
            <w:r>
              <w:rPr>
                <w:rFonts w:ascii="宋体" w:hAnsi="宋体" w:eastAsia="宋体" w:cs="宋体"/>
                <w:b w:val="0"/>
                <w:i w:val="0"/>
                <w:color w:val="000000"/>
                <w:sz w:val="14"/>
              </w:rPr>
              <w:t>总计</w:t>
            </w:r>
          </w:p>
        </w:tc>
        <w:tc>
          <w:tcPr>
            <w:tcW w:w="380" w:type="dxa"/>
            <w:vAlign w:val="center"/>
          </w:tcPr>
          <w:p>
            <w:pPr>
              <w:jc w:val="center"/>
            </w:pPr>
            <w:r>
              <w:rPr>
                <w:rFonts w:ascii="宋体" w:hAnsi="宋体" w:eastAsia="宋体" w:cs="宋体"/>
                <w:b w:val="0"/>
                <w:i w:val="0"/>
                <w:color w:val="000000"/>
                <w:sz w:val="14"/>
              </w:rPr>
              <w:t>64</w:t>
            </w:r>
          </w:p>
        </w:tc>
        <w:tc>
          <w:tcPr>
            <w:tcW w:w="1100" w:type="dxa"/>
            <w:vAlign w:val="center"/>
          </w:tcPr>
          <w:p>
            <w:pPr>
              <w:jc w:val="right"/>
            </w:pPr>
            <w:r>
              <w:rPr>
                <w:rFonts w:ascii="宋体" w:hAnsi="宋体" w:eastAsia="宋体" w:cs="宋体"/>
                <w:b w:val="0"/>
                <w:i w:val="0"/>
                <w:color w:val="000000"/>
                <w:sz w:val="14"/>
              </w:rPr>
              <w:t>685.53</w:t>
            </w:r>
          </w:p>
        </w:tc>
        <w:tc>
          <w:tcPr>
            <w:tcW w:w="1100" w:type="dxa"/>
            <w:vAlign w:val="center"/>
          </w:tcPr>
          <w:p>
            <w:pPr>
              <w:jc w:val="right"/>
            </w:pPr>
            <w:r>
              <w:rPr>
                <w:rFonts w:ascii="宋体" w:hAnsi="宋体" w:eastAsia="宋体" w:cs="宋体"/>
                <w:b w:val="0"/>
                <w:i w:val="0"/>
                <w:color w:val="000000"/>
                <w:sz w:val="14"/>
              </w:rPr>
              <w:t>685.53</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tc>
      </w:tr>
    </w:tbl>
    <w:p>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公开05表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部门：中共辽宁省盘锦市委盘锦市人民政府信访局</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3900"/>
        <w:gridCol w:w="1980"/>
        <w:gridCol w:w="1980"/>
        <w:gridCol w:w="195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pPr>
              <w:jc w:val="center"/>
            </w:pPr>
            <w:r>
              <w:rPr>
                <w:rFonts w:ascii="宋体" w:hAnsi="宋体" w:eastAsia="宋体" w:cs="宋体"/>
                <w:b w:val="0"/>
                <w:i w:val="0"/>
                <w:color w:val="000000"/>
                <w:sz w:val="20"/>
              </w:rPr>
              <w:t>项目</w:t>
            </w:r>
          </w:p>
        </w:tc>
        <w:tc>
          <w:tcPr>
            <w:tcW w:w="1980" w:type="dxa"/>
            <w:gridSpan w:val="3"/>
            <w:vAlign w:val="center"/>
          </w:tcPr>
          <w:p>
            <w:pPr>
              <w:jc w:val="center"/>
            </w:pPr>
            <w:r>
              <w:rPr>
                <w:rFonts w:ascii="宋体" w:hAnsi="宋体" w:eastAsia="宋体" w:cs="宋体"/>
                <w:b w:val="0"/>
                <w:i w:val="0"/>
                <w:color w:val="000000"/>
                <w:sz w:val="20"/>
              </w:rPr>
              <w:t>本年支出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restart"/>
            <w:vAlign w:val="center"/>
          </w:tcPr>
          <w:p>
            <w:pPr>
              <w:jc w:val="center"/>
            </w:pPr>
            <w:r>
              <w:rPr>
                <w:rFonts w:ascii="宋体" w:hAnsi="宋体" w:eastAsia="宋体" w:cs="宋体"/>
                <w:b w:val="0"/>
                <w:i w:val="0"/>
                <w:color w:val="000000"/>
                <w:sz w:val="20"/>
              </w:rPr>
              <w:t>功能分类科目编码</w:t>
            </w:r>
          </w:p>
        </w:tc>
        <w:tc>
          <w:tcPr>
            <w:tcW w:w="3900" w:type="dxa"/>
            <w:vMerge w:val="restart"/>
            <w:vAlign w:val="center"/>
          </w:tcPr>
          <w:p>
            <w:pPr>
              <w:jc w:val="center"/>
            </w:pPr>
            <w:r>
              <w:rPr>
                <w:rFonts w:ascii="宋体" w:hAnsi="宋体" w:eastAsia="宋体" w:cs="宋体"/>
                <w:b w:val="0"/>
                <w:i w:val="0"/>
                <w:color w:val="000000"/>
                <w:sz w:val="20"/>
              </w:rPr>
              <w:t>科目名称</w:t>
            </w:r>
          </w:p>
        </w:tc>
        <w:tc>
          <w:tcPr>
            <w:tcW w:w="1980" w:type="dxa"/>
            <w:vMerge w:val="restart"/>
            <w:vAlign w:val="center"/>
          </w:tcPr>
          <w:p>
            <w:pPr>
              <w:jc w:val="center"/>
            </w:pPr>
            <w:r>
              <w:rPr>
                <w:rFonts w:ascii="宋体" w:hAnsi="宋体" w:eastAsia="宋体" w:cs="宋体"/>
                <w:b w:val="0"/>
                <w:i w:val="0"/>
                <w:color w:val="000000"/>
                <w:sz w:val="20"/>
              </w:rPr>
              <w:t>小计</w:t>
            </w:r>
          </w:p>
        </w:tc>
        <w:tc>
          <w:tcPr>
            <w:tcW w:w="1980" w:type="dxa"/>
            <w:vMerge w:val="restart"/>
            <w:vAlign w:val="center"/>
          </w:tcPr>
          <w:p>
            <w:pPr>
              <w:jc w:val="center"/>
            </w:pPr>
            <w:r>
              <w:rPr>
                <w:rFonts w:ascii="宋体" w:hAnsi="宋体" w:eastAsia="宋体" w:cs="宋体"/>
                <w:b w:val="0"/>
                <w:i w:val="0"/>
                <w:color w:val="000000"/>
                <w:sz w:val="20"/>
              </w:rPr>
              <w:t>基本支出</w:t>
            </w:r>
          </w:p>
        </w:tc>
        <w:tc>
          <w:tcPr>
            <w:tcW w:w="1952" w:type="dxa"/>
            <w:vMerge w:val="restart"/>
            <w:vAlign w:val="center"/>
          </w:tcPr>
          <w:p>
            <w:pPr>
              <w:jc w:val="center"/>
            </w:pPr>
            <w:r>
              <w:rPr>
                <w:rFonts w:ascii="宋体" w:hAnsi="宋体" w:eastAsia="宋体" w:cs="宋体"/>
                <w:b w:val="0"/>
                <w:i w:val="0"/>
                <w:color w:val="000000"/>
                <w:sz w:val="20"/>
              </w:rPr>
              <w:t>项目支出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320" w:type="dxa"/>
            <w:vMerge w:val="continue"/>
            <w:vAlign w:val="center"/>
          </w:tcPr>
          <w:p/>
        </w:tc>
        <w:tc>
          <w:tcPr>
            <w:tcW w:w="3900" w:type="dxa"/>
            <w:vMerge w:val="continue"/>
            <w:vAlign w:val="center"/>
          </w:tcPr>
          <w:p/>
        </w:tc>
        <w:tc>
          <w:tcPr>
            <w:tcW w:w="1980" w:type="dxa"/>
            <w:vMerge w:val="continue"/>
            <w:vAlign w:val="center"/>
          </w:tcPr>
          <w:p/>
        </w:tc>
        <w:tc>
          <w:tcPr>
            <w:tcW w:w="1980" w:type="dxa"/>
            <w:vMerge w:val="continue"/>
            <w:vAlign w:val="center"/>
          </w:tcPr>
          <w:p/>
        </w:tc>
        <w:tc>
          <w:tcPr>
            <w:tcW w:w="195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continue"/>
            <w:vAlign w:val="center"/>
          </w:tcPr>
          <w:p/>
        </w:tc>
        <w:tc>
          <w:tcPr>
            <w:tcW w:w="3900" w:type="dxa"/>
            <w:vMerge w:val="continue"/>
            <w:vAlign w:val="center"/>
          </w:tcPr>
          <w:p/>
        </w:tc>
        <w:tc>
          <w:tcPr>
            <w:tcW w:w="1980" w:type="dxa"/>
            <w:vMerge w:val="continue"/>
            <w:vAlign w:val="center"/>
          </w:tcPr>
          <w:p/>
        </w:tc>
        <w:tc>
          <w:tcPr>
            <w:tcW w:w="1980" w:type="dxa"/>
            <w:vMerge w:val="continue"/>
            <w:vAlign w:val="center"/>
          </w:tcPr>
          <w:p/>
        </w:tc>
        <w:tc>
          <w:tcPr>
            <w:tcW w:w="195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pPr>
              <w:jc w:val="center"/>
            </w:pPr>
            <w:r>
              <w:rPr>
                <w:rFonts w:ascii="宋体" w:hAnsi="宋体" w:eastAsia="宋体" w:cs="宋体"/>
                <w:b w:val="0"/>
                <w:i w:val="0"/>
                <w:color w:val="000000"/>
                <w:sz w:val="20"/>
              </w:rPr>
              <w:t>栏次</w:t>
            </w:r>
          </w:p>
        </w:tc>
        <w:tc>
          <w:tcPr>
            <w:tcW w:w="1980" w:type="dxa"/>
            <w:vAlign w:val="center"/>
          </w:tcPr>
          <w:p>
            <w:pPr>
              <w:jc w:val="center"/>
            </w:pPr>
            <w:r>
              <w:rPr>
                <w:rFonts w:ascii="宋体" w:hAnsi="宋体" w:eastAsia="宋体" w:cs="宋体"/>
                <w:b w:val="0"/>
                <w:i w:val="0"/>
                <w:color w:val="000000"/>
                <w:sz w:val="20"/>
              </w:rPr>
              <w:t>1</w:t>
            </w:r>
          </w:p>
        </w:tc>
        <w:tc>
          <w:tcPr>
            <w:tcW w:w="1980" w:type="dxa"/>
            <w:vAlign w:val="center"/>
          </w:tcPr>
          <w:p>
            <w:pPr>
              <w:jc w:val="center"/>
            </w:pPr>
            <w:r>
              <w:rPr>
                <w:rFonts w:ascii="宋体" w:hAnsi="宋体" w:eastAsia="宋体" w:cs="宋体"/>
                <w:b w:val="0"/>
                <w:i w:val="0"/>
                <w:color w:val="000000"/>
                <w:sz w:val="20"/>
              </w:rPr>
              <w:t>2</w:t>
            </w:r>
          </w:p>
        </w:tc>
        <w:tc>
          <w:tcPr>
            <w:tcW w:w="1952" w:type="dxa"/>
            <w:vAlign w:val="center"/>
          </w:tcPr>
          <w:p>
            <w:pPr>
              <w:jc w:val="center"/>
            </w:pPr>
            <w:r>
              <w:rPr>
                <w:rFonts w:ascii="宋体" w:hAnsi="宋体" w:eastAsia="宋体" w:cs="宋体"/>
                <w:b w:val="0"/>
                <w:i w:val="0"/>
                <w:color w:val="000000"/>
                <w:sz w:val="20"/>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pPr>
              <w:jc w:val="center"/>
            </w:pPr>
            <w:r>
              <w:rPr>
                <w:rFonts w:ascii="宋体" w:hAnsi="宋体" w:eastAsia="宋体" w:cs="宋体"/>
                <w:b w:val="0"/>
                <w:i w:val="0"/>
                <w:color w:val="000000"/>
                <w:sz w:val="20"/>
              </w:rPr>
              <w:t>合计</w:t>
            </w:r>
          </w:p>
        </w:tc>
        <w:tc>
          <w:tcPr>
            <w:tcW w:w="1980" w:type="dxa"/>
            <w:vAlign w:val="center"/>
          </w:tcPr>
          <w:p>
            <w:pPr>
              <w:jc w:val="right"/>
            </w:pPr>
            <w:r>
              <w:rPr>
                <w:rFonts w:ascii="宋体" w:hAnsi="宋体" w:eastAsia="宋体" w:cs="宋体"/>
                <w:b/>
                <w:i w:val="0"/>
                <w:color w:val="000000"/>
                <w:sz w:val="20"/>
              </w:rPr>
              <w:t>685.53</w:t>
            </w:r>
          </w:p>
        </w:tc>
        <w:tc>
          <w:tcPr>
            <w:tcW w:w="1980" w:type="dxa"/>
            <w:vAlign w:val="center"/>
          </w:tcPr>
          <w:p>
            <w:pPr>
              <w:jc w:val="right"/>
            </w:pPr>
            <w:r>
              <w:rPr>
                <w:rFonts w:ascii="宋体" w:hAnsi="宋体" w:eastAsia="宋体" w:cs="宋体"/>
                <w:b/>
                <w:i w:val="0"/>
                <w:color w:val="000000"/>
                <w:sz w:val="20"/>
              </w:rPr>
              <w:t>491.71</w:t>
            </w:r>
          </w:p>
        </w:tc>
        <w:tc>
          <w:tcPr>
            <w:tcW w:w="1952" w:type="dxa"/>
            <w:vAlign w:val="center"/>
          </w:tcPr>
          <w:p>
            <w:pPr>
              <w:jc w:val="right"/>
            </w:pPr>
            <w:r>
              <w:rPr>
                <w:rFonts w:ascii="宋体" w:hAnsi="宋体" w:eastAsia="宋体" w:cs="宋体"/>
                <w:b/>
                <w:i w:val="0"/>
                <w:color w:val="000000"/>
                <w:sz w:val="20"/>
              </w:rPr>
              <w:t>193.82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201</w:t>
            </w:r>
          </w:p>
        </w:tc>
        <w:tc>
          <w:tcPr>
            <w:tcW w:w="3900" w:type="dxa"/>
            <w:vAlign w:val="center"/>
          </w:tcPr>
          <w:p>
            <w:pPr>
              <w:jc w:val="left"/>
            </w:pPr>
            <w:r>
              <w:rPr>
                <w:rFonts w:ascii="宋体" w:hAnsi="宋体" w:eastAsia="宋体" w:cs="宋体"/>
                <w:b w:val="0"/>
                <w:i w:val="0"/>
                <w:color w:val="000000"/>
                <w:sz w:val="20"/>
              </w:rPr>
              <w:t>一般公共服务支出</w:t>
            </w:r>
          </w:p>
        </w:tc>
        <w:tc>
          <w:tcPr>
            <w:tcW w:w="1980" w:type="dxa"/>
            <w:vAlign w:val="center"/>
          </w:tcPr>
          <w:p>
            <w:pPr>
              <w:jc w:val="right"/>
            </w:pPr>
            <w:r>
              <w:rPr>
                <w:rFonts w:ascii="宋体" w:hAnsi="宋体" w:eastAsia="宋体" w:cs="宋体"/>
                <w:b w:val="0"/>
                <w:i w:val="0"/>
                <w:color w:val="000000"/>
                <w:sz w:val="20"/>
              </w:rPr>
              <w:t>569.83</w:t>
            </w:r>
          </w:p>
        </w:tc>
        <w:tc>
          <w:tcPr>
            <w:tcW w:w="1980" w:type="dxa"/>
            <w:vAlign w:val="center"/>
          </w:tcPr>
          <w:p>
            <w:pPr>
              <w:jc w:val="right"/>
            </w:pPr>
            <w:r>
              <w:rPr>
                <w:rFonts w:ascii="宋体" w:hAnsi="宋体" w:eastAsia="宋体" w:cs="宋体"/>
                <w:b w:val="0"/>
                <w:i w:val="0"/>
                <w:color w:val="000000"/>
                <w:sz w:val="20"/>
              </w:rPr>
              <w:t>379.87</w:t>
            </w:r>
          </w:p>
        </w:tc>
        <w:tc>
          <w:tcPr>
            <w:tcW w:w="1952" w:type="dxa"/>
            <w:vAlign w:val="center"/>
          </w:tcPr>
          <w:p>
            <w:pPr>
              <w:jc w:val="right"/>
            </w:pPr>
            <w:r>
              <w:rPr>
                <w:rFonts w:ascii="宋体" w:hAnsi="宋体" w:eastAsia="宋体" w:cs="宋体"/>
                <w:b w:val="0"/>
                <w:i w:val="0"/>
                <w:color w:val="000000"/>
                <w:sz w:val="20"/>
              </w:rPr>
              <w:t>189.96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20103</w:t>
            </w:r>
          </w:p>
        </w:tc>
        <w:tc>
          <w:tcPr>
            <w:tcW w:w="3900" w:type="dxa"/>
            <w:vAlign w:val="center"/>
          </w:tcPr>
          <w:p>
            <w:pPr>
              <w:jc w:val="left"/>
            </w:pPr>
            <w:r>
              <w:rPr>
                <w:rFonts w:ascii="宋体" w:hAnsi="宋体" w:eastAsia="宋体" w:cs="宋体"/>
                <w:b w:val="0"/>
                <w:i w:val="0"/>
                <w:color w:val="000000"/>
                <w:sz w:val="20"/>
              </w:rPr>
              <w:t>政府办公厅（室）及相关机构事务</w:t>
            </w:r>
          </w:p>
        </w:tc>
        <w:tc>
          <w:tcPr>
            <w:tcW w:w="1980" w:type="dxa"/>
            <w:vAlign w:val="center"/>
          </w:tcPr>
          <w:p>
            <w:pPr>
              <w:jc w:val="right"/>
            </w:pPr>
            <w:r>
              <w:rPr>
                <w:rFonts w:ascii="宋体" w:hAnsi="宋体" w:eastAsia="宋体" w:cs="宋体"/>
                <w:b w:val="0"/>
                <w:i w:val="0"/>
                <w:color w:val="000000"/>
                <w:sz w:val="20"/>
              </w:rPr>
              <w:t>189.96</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189.96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2010308</w:t>
            </w:r>
          </w:p>
        </w:tc>
        <w:tc>
          <w:tcPr>
            <w:tcW w:w="3900" w:type="dxa"/>
            <w:vAlign w:val="center"/>
          </w:tcPr>
          <w:p>
            <w:pPr>
              <w:jc w:val="left"/>
            </w:pPr>
            <w:r>
              <w:rPr>
                <w:rFonts w:ascii="宋体" w:hAnsi="宋体" w:eastAsia="宋体" w:cs="宋体"/>
                <w:b w:val="0"/>
                <w:i w:val="0"/>
                <w:color w:val="000000"/>
                <w:sz w:val="20"/>
              </w:rPr>
              <w:t>信访事务</w:t>
            </w:r>
          </w:p>
        </w:tc>
        <w:tc>
          <w:tcPr>
            <w:tcW w:w="1980" w:type="dxa"/>
            <w:vAlign w:val="center"/>
          </w:tcPr>
          <w:p>
            <w:pPr>
              <w:jc w:val="right"/>
            </w:pPr>
            <w:r>
              <w:rPr>
                <w:rFonts w:ascii="宋体" w:hAnsi="宋体" w:eastAsia="宋体" w:cs="宋体"/>
                <w:b w:val="0"/>
                <w:i w:val="0"/>
                <w:color w:val="000000"/>
                <w:sz w:val="20"/>
              </w:rPr>
              <w:t>189.96</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189.96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20131</w:t>
            </w:r>
          </w:p>
        </w:tc>
        <w:tc>
          <w:tcPr>
            <w:tcW w:w="3900" w:type="dxa"/>
            <w:vAlign w:val="center"/>
          </w:tcPr>
          <w:p>
            <w:pPr>
              <w:jc w:val="left"/>
            </w:pPr>
            <w:r>
              <w:rPr>
                <w:rFonts w:ascii="宋体" w:hAnsi="宋体" w:eastAsia="宋体" w:cs="宋体"/>
                <w:b w:val="0"/>
                <w:i w:val="0"/>
                <w:color w:val="000000"/>
                <w:sz w:val="20"/>
              </w:rPr>
              <w:t>党委办公厅（室）及相关机构事务</w:t>
            </w:r>
          </w:p>
        </w:tc>
        <w:tc>
          <w:tcPr>
            <w:tcW w:w="1980" w:type="dxa"/>
            <w:vAlign w:val="center"/>
          </w:tcPr>
          <w:p>
            <w:pPr>
              <w:jc w:val="right"/>
            </w:pPr>
            <w:r>
              <w:rPr>
                <w:rFonts w:ascii="宋体" w:hAnsi="宋体" w:eastAsia="宋体" w:cs="宋体"/>
                <w:b w:val="0"/>
                <w:i w:val="0"/>
                <w:color w:val="000000"/>
                <w:sz w:val="20"/>
              </w:rPr>
              <w:t>379.87</w:t>
            </w:r>
          </w:p>
        </w:tc>
        <w:tc>
          <w:tcPr>
            <w:tcW w:w="1980" w:type="dxa"/>
            <w:vAlign w:val="center"/>
          </w:tcPr>
          <w:p>
            <w:pPr>
              <w:jc w:val="right"/>
            </w:pPr>
            <w:r>
              <w:rPr>
                <w:rFonts w:ascii="宋体" w:hAnsi="宋体" w:eastAsia="宋体" w:cs="宋体"/>
                <w:b w:val="0"/>
                <w:i w:val="0"/>
                <w:color w:val="000000"/>
                <w:sz w:val="20"/>
              </w:rPr>
              <w:t>379.87</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2013101</w:t>
            </w:r>
          </w:p>
        </w:tc>
        <w:tc>
          <w:tcPr>
            <w:tcW w:w="3900" w:type="dxa"/>
            <w:vAlign w:val="center"/>
          </w:tcPr>
          <w:p>
            <w:pPr>
              <w:jc w:val="left"/>
            </w:pPr>
            <w:r>
              <w:rPr>
                <w:rFonts w:ascii="宋体" w:hAnsi="宋体" w:eastAsia="宋体" w:cs="宋体"/>
                <w:b w:val="0"/>
                <w:i w:val="0"/>
                <w:color w:val="000000"/>
                <w:sz w:val="20"/>
              </w:rPr>
              <w:t>行政运行</w:t>
            </w:r>
          </w:p>
        </w:tc>
        <w:tc>
          <w:tcPr>
            <w:tcW w:w="1980" w:type="dxa"/>
            <w:vAlign w:val="center"/>
          </w:tcPr>
          <w:p>
            <w:pPr>
              <w:jc w:val="right"/>
            </w:pPr>
            <w:r>
              <w:rPr>
                <w:rFonts w:ascii="宋体" w:hAnsi="宋体" w:eastAsia="宋体" w:cs="宋体"/>
                <w:b w:val="0"/>
                <w:i w:val="0"/>
                <w:color w:val="000000"/>
                <w:sz w:val="20"/>
              </w:rPr>
              <w:t>290.40</w:t>
            </w:r>
          </w:p>
        </w:tc>
        <w:tc>
          <w:tcPr>
            <w:tcW w:w="1980" w:type="dxa"/>
            <w:vAlign w:val="center"/>
          </w:tcPr>
          <w:p>
            <w:pPr>
              <w:jc w:val="right"/>
            </w:pPr>
            <w:r>
              <w:rPr>
                <w:rFonts w:ascii="宋体" w:hAnsi="宋体" w:eastAsia="宋体" w:cs="宋体"/>
                <w:b w:val="0"/>
                <w:i w:val="0"/>
                <w:color w:val="000000"/>
                <w:sz w:val="20"/>
              </w:rPr>
              <w:t>290.40</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2013150</w:t>
            </w:r>
          </w:p>
        </w:tc>
        <w:tc>
          <w:tcPr>
            <w:tcW w:w="3900" w:type="dxa"/>
            <w:vAlign w:val="center"/>
          </w:tcPr>
          <w:p>
            <w:pPr>
              <w:jc w:val="left"/>
            </w:pPr>
            <w:r>
              <w:rPr>
                <w:rFonts w:ascii="宋体" w:hAnsi="宋体" w:eastAsia="宋体" w:cs="宋体"/>
                <w:b w:val="0"/>
                <w:i w:val="0"/>
                <w:color w:val="000000"/>
                <w:sz w:val="20"/>
              </w:rPr>
              <w:t>事业运行</w:t>
            </w:r>
          </w:p>
        </w:tc>
        <w:tc>
          <w:tcPr>
            <w:tcW w:w="1980" w:type="dxa"/>
            <w:vAlign w:val="center"/>
          </w:tcPr>
          <w:p>
            <w:pPr>
              <w:jc w:val="right"/>
            </w:pPr>
            <w:r>
              <w:rPr>
                <w:rFonts w:ascii="宋体" w:hAnsi="宋体" w:eastAsia="宋体" w:cs="宋体"/>
                <w:b w:val="0"/>
                <w:i w:val="0"/>
                <w:color w:val="000000"/>
                <w:sz w:val="20"/>
              </w:rPr>
              <w:t>89.47</w:t>
            </w:r>
          </w:p>
        </w:tc>
        <w:tc>
          <w:tcPr>
            <w:tcW w:w="1980" w:type="dxa"/>
            <w:vAlign w:val="center"/>
          </w:tcPr>
          <w:p>
            <w:pPr>
              <w:jc w:val="right"/>
            </w:pPr>
            <w:r>
              <w:rPr>
                <w:rFonts w:ascii="宋体" w:hAnsi="宋体" w:eastAsia="宋体" w:cs="宋体"/>
                <w:b w:val="0"/>
                <w:i w:val="0"/>
                <w:color w:val="000000"/>
                <w:sz w:val="20"/>
              </w:rPr>
              <w:t>89.47</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w:t>
            </w:r>
          </w:p>
        </w:tc>
        <w:tc>
          <w:tcPr>
            <w:tcW w:w="3900" w:type="dxa"/>
            <w:vAlign w:val="center"/>
          </w:tcPr>
          <w:p>
            <w:pPr>
              <w:jc w:val="left"/>
            </w:pPr>
            <w:r>
              <w:rPr>
                <w:rFonts w:ascii="宋体" w:hAnsi="宋体" w:eastAsia="宋体" w:cs="宋体"/>
                <w:b w:val="0"/>
                <w:i w:val="0"/>
                <w:color w:val="000000"/>
                <w:sz w:val="20"/>
              </w:rPr>
              <w:t>社会保障和就业支出</w:t>
            </w:r>
          </w:p>
        </w:tc>
        <w:tc>
          <w:tcPr>
            <w:tcW w:w="1980" w:type="dxa"/>
            <w:vAlign w:val="center"/>
          </w:tcPr>
          <w:p>
            <w:pPr>
              <w:jc w:val="right"/>
            </w:pPr>
            <w:r>
              <w:rPr>
                <w:rFonts w:ascii="宋体" w:hAnsi="宋体" w:eastAsia="宋体" w:cs="宋体"/>
                <w:b w:val="0"/>
                <w:i w:val="0"/>
                <w:color w:val="000000"/>
                <w:sz w:val="20"/>
              </w:rPr>
              <w:t>60.53</w:t>
            </w:r>
          </w:p>
        </w:tc>
        <w:tc>
          <w:tcPr>
            <w:tcW w:w="1980" w:type="dxa"/>
            <w:vAlign w:val="center"/>
          </w:tcPr>
          <w:p>
            <w:pPr>
              <w:jc w:val="right"/>
            </w:pPr>
            <w:r>
              <w:rPr>
                <w:rFonts w:ascii="宋体" w:hAnsi="宋体" w:eastAsia="宋体" w:cs="宋体"/>
                <w:b w:val="0"/>
                <w:i w:val="0"/>
                <w:color w:val="000000"/>
                <w:sz w:val="20"/>
              </w:rPr>
              <w:t>60.53</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20805</w:t>
            </w:r>
          </w:p>
        </w:tc>
        <w:tc>
          <w:tcPr>
            <w:tcW w:w="3900" w:type="dxa"/>
            <w:vAlign w:val="center"/>
          </w:tcPr>
          <w:p>
            <w:pPr>
              <w:jc w:val="left"/>
            </w:pPr>
            <w:r>
              <w:rPr>
                <w:rFonts w:ascii="宋体" w:hAnsi="宋体" w:eastAsia="宋体" w:cs="宋体"/>
                <w:b w:val="0"/>
                <w:i w:val="0"/>
                <w:color w:val="000000"/>
                <w:sz w:val="20"/>
              </w:rPr>
              <w:t>行政事业单位养老支出</w:t>
            </w:r>
          </w:p>
        </w:tc>
        <w:tc>
          <w:tcPr>
            <w:tcW w:w="1980" w:type="dxa"/>
            <w:vAlign w:val="center"/>
          </w:tcPr>
          <w:p>
            <w:pPr>
              <w:jc w:val="right"/>
            </w:pPr>
            <w:r>
              <w:rPr>
                <w:rFonts w:ascii="宋体" w:hAnsi="宋体" w:eastAsia="宋体" w:cs="宋体"/>
                <w:b w:val="0"/>
                <w:i w:val="0"/>
                <w:color w:val="000000"/>
                <w:sz w:val="20"/>
              </w:rPr>
              <w:t>58.33</w:t>
            </w:r>
          </w:p>
        </w:tc>
        <w:tc>
          <w:tcPr>
            <w:tcW w:w="1980" w:type="dxa"/>
            <w:vAlign w:val="center"/>
          </w:tcPr>
          <w:p>
            <w:pPr>
              <w:jc w:val="right"/>
            </w:pPr>
            <w:r>
              <w:rPr>
                <w:rFonts w:ascii="宋体" w:hAnsi="宋体" w:eastAsia="宋体" w:cs="宋体"/>
                <w:b w:val="0"/>
                <w:i w:val="0"/>
                <w:color w:val="000000"/>
                <w:sz w:val="20"/>
              </w:rPr>
              <w:t>58.33</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2080501</w:t>
            </w:r>
          </w:p>
        </w:tc>
        <w:tc>
          <w:tcPr>
            <w:tcW w:w="3900" w:type="dxa"/>
            <w:vAlign w:val="center"/>
          </w:tcPr>
          <w:p>
            <w:pPr>
              <w:jc w:val="left"/>
            </w:pPr>
            <w:r>
              <w:rPr>
                <w:rFonts w:ascii="宋体" w:hAnsi="宋体" w:eastAsia="宋体" w:cs="宋体"/>
                <w:b w:val="0"/>
                <w:i w:val="0"/>
                <w:color w:val="000000"/>
                <w:sz w:val="20"/>
              </w:rPr>
              <w:t>行政单位离退休</w:t>
            </w:r>
          </w:p>
        </w:tc>
        <w:tc>
          <w:tcPr>
            <w:tcW w:w="1980" w:type="dxa"/>
            <w:vAlign w:val="center"/>
          </w:tcPr>
          <w:p>
            <w:pPr>
              <w:jc w:val="right"/>
            </w:pPr>
            <w:r>
              <w:rPr>
                <w:rFonts w:ascii="宋体" w:hAnsi="宋体" w:eastAsia="宋体" w:cs="宋体"/>
                <w:b w:val="0"/>
                <w:i w:val="0"/>
                <w:color w:val="000000"/>
                <w:sz w:val="20"/>
              </w:rPr>
              <w:t>3.49</w:t>
            </w:r>
          </w:p>
        </w:tc>
        <w:tc>
          <w:tcPr>
            <w:tcW w:w="1980" w:type="dxa"/>
            <w:vAlign w:val="center"/>
          </w:tcPr>
          <w:p>
            <w:pPr>
              <w:jc w:val="right"/>
            </w:pPr>
            <w:r>
              <w:rPr>
                <w:rFonts w:ascii="宋体" w:hAnsi="宋体" w:eastAsia="宋体" w:cs="宋体"/>
                <w:b w:val="0"/>
                <w:i w:val="0"/>
                <w:color w:val="000000"/>
                <w:sz w:val="20"/>
              </w:rPr>
              <w:t>3.49</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2080505</w:t>
            </w:r>
          </w:p>
        </w:tc>
        <w:tc>
          <w:tcPr>
            <w:tcW w:w="3900" w:type="dxa"/>
            <w:vAlign w:val="center"/>
          </w:tcPr>
          <w:p>
            <w:pPr>
              <w:jc w:val="left"/>
            </w:pPr>
            <w:r>
              <w:rPr>
                <w:rFonts w:ascii="宋体" w:hAnsi="宋体" w:eastAsia="宋体" w:cs="宋体"/>
                <w:b w:val="0"/>
                <w:i w:val="0"/>
                <w:color w:val="000000"/>
                <w:sz w:val="20"/>
              </w:rPr>
              <w:t>机关事业单位基本养老保险缴费支出</w:t>
            </w:r>
          </w:p>
        </w:tc>
        <w:tc>
          <w:tcPr>
            <w:tcW w:w="1980" w:type="dxa"/>
            <w:vAlign w:val="center"/>
          </w:tcPr>
          <w:p>
            <w:pPr>
              <w:jc w:val="right"/>
            </w:pPr>
            <w:r>
              <w:rPr>
                <w:rFonts w:ascii="宋体" w:hAnsi="宋体" w:eastAsia="宋体" w:cs="宋体"/>
                <w:b w:val="0"/>
                <w:i w:val="0"/>
                <w:color w:val="000000"/>
                <w:sz w:val="20"/>
              </w:rPr>
              <w:t>54.33</w:t>
            </w:r>
          </w:p>
        </w:tc>
        <w:tc>
          <w:tcPr>
            <w:tcW w:w="1980" w:type="dxa"/>
            <w:vAlign w:val="center"/>
          </w:tcPr>
          <w:p>
            <w:pPr>
              <w:jc w:val="right"/>
            </w:pPr>
            <w:r>
              <w:rPr>
                <w:rFonts w:ascii="宋体" w:hAnsi="宋体" w:eastAsia="宋体" w:cs="宋体"/>
                <w:b w:val="0"/>
                <w:i w:val="0"/>
                <w:color w:val="000000"/>
                <w:sz w:val="20"/>
              </w:rPr>
              <w:t>54.33</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2080506</w:t>
            </w:r>
          </w:p>
        </w:tc>
        <w:tc>
          <w:tcPr>
            <w:tcW w:w="3900" w:type="dxa"/>
            <w:vAlign w:val="center"/>
          </w:tcPr>
          <w:p>
            <w:pPr>
              <w:jc w:val="left"/>
            </w:pPr>
            <w:r>
              <w:rPr>
                <w:rFonts w:ascii="宋体" w:hAnsi="宋体" w:eastAsia="宋体" w:cs="宋体"/>
                <w:b w:val="0"/>
                <w:i w:val="0"/>
                <w:color w:val="000000"/>
                <w:sz w:val="20"/>
              </w:rPr>
              <w:t>机关事业单位职业年金缴费支出</w:t>
            </w:r>
          </w:p>
        </w:tc>
        <w:tc>
          <w:tcPr>
            <w:tcW w:w="1980" w:type="dxa"/>
            <w:vAlign w:val="center"/>
          </w:tcPr>
          <w:p>
            <w:pPr>
              <w:jc w:val="right"/>
            </w:pPr>
            <w:r>
              <w:rPr>
                <w:rFonts w:ascii="宋体" w:hAnsi="宋体" w:eastAsia="宋体" w:cs="宋体"/>
                <w:b w:val="0"/>
                <w:i w:val="0"/>
                <w:color w:val="000000"/>
                <w:sz w:val="20"/>
              </w:rPr>
              <w:t>0.51</w:t>
            </w:r>
          </w:p>
        </w:tc>
        <w:tc>
          <w:tcPr>
            <w:tcW w:w="1980" w:type="dxa"/>
            <w:vAlign w:val="center"/>
          </w:tcPr>
          <w:p>
            <w:pPr>
              <w:jc w:val="right"/>
            </w:pPr>
            <w:r>
              <w:rPr>
                <w:rFonts w:ascii="宋体" w:hAnsi="宋体" w:eastAsia="宋体" w:cs="宋体"/>
                <w:b w:val="0"/>
                <w:i w:val="0"/>
                <w:color w:val="000000"/>
                <w:sz w:val="20"/>
              </w:rPr>
              <w:t>0.51</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20811</w:t>
            </w:r>
          </w:p>
        </w:tc>
        <w:tc>
          <w:tcPr>
            <w:tcW w:w="3900" w:type="dxa"/>
            <w:vAlign w:val="center"/>
          </w:tcPr>
          <w:p>
            <w:pPr>
              <w:jc w:val="left"/>
            </w:pPr>
            <w:r>
              <w:rPr>
                <w:rFonts w:ascii="宋体" w:hAnsi="宋体" w:eastAsia="宋体" w:cs="宋体"/>
                <w:b w:val="0"/>
                <w:i w:val="0"/>
                <w:color w:val="000000"/>
                <w:sz w:val="20"/>
              </w:rPr>
              <w:t>残疾人事业</w:t>
            </w:r>
          </w:p>
        </w:tc>
        <w:tc>
          <w:tcPr>
            <w:tcW w:w="1980" w:type="dxa"/>
            <w:vAlign w:val="center"/>
          </w:tcPr>
          <w:p>
            <w:pPr>
              <w:jc w:val="right"/>
            </w:pPr>
            <w:r>
              <w:rPr>
                <w:rFonts w:ascii="宋体" w:hAnsi="宋体" w:eastAsia="宋体" w:cs="宋体"/>
                <w:b w:val="0"/>
                <w:i w:val="0"/>
                <w:color w:val="000000"/>
                <w:sz w:val="20"/>
              </w:rPr>
              <w:t>1.67</w:t>
            </w:r>
          </w:p>
        </w:tc>
        <w:tc>
          <w:tcPr>
            <w:tcW w:w="1980" w:type="dxa"/>
            <w:vAlign w:val="center"/>
          </w:tcPr>
          <w:p>
            <w:pPr>
              <w:jc w:val="right"/>
            </w:pPr>
            <w:r>
              <w:rPr>
                <w:rFonts w:ascii="宋体" w:hAnsi="宋体" w:eastAsia="宋体" w:cs="宋体"/>
                <w:b w:val="0"/>
                <w:i w:val="0"/>
                <w:color w:val="000000"/>
                <w:sz w:val="20"/>
              </w:rPr>
              <w:t>1.67</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2081199</w:t>
            </w:r>
          </w:p>
        </w:tc>
        <w:tc>
          <w:tcPr>
            <w:tcW w:w="3900" w:type="dxa"/>
            <w:vAlign w:val="center"/>
          </w:tcPr>
          <w:p>
            <w:pPr>
              <w:jc w:val="left"/>
            </w:pPr>
            <w:r>
              <w:rPr>
                <w:rFonts w:ascii="宋体" w:hAnsi="宋体" w:eastAsia="宋体" w:cs="宋体"/>
                <w:b w:val="0"/>
                <w:i w:val="0"/>
                <w:color w:val="000000"/>
                <w:sz w:val="20"/>
              </w:rPr>
              <w:t>其他残疾人事业支出</w:t>
            </w:r>
          </w:p>
        </w:tc>
        <w:tc>
          <w:tcPr>
            <w:tcW w:w="1980" w:type="dxa"/>
            <w:vAlign w:val="center"/>
          </w:tcPr>
          <w:p>
            <w:pPr>
              <w:jc w:val="right"/>
            </w:pPr>
            <w:r>
              <w:rPr>
                <w:rFonts w:ascii="宋体" w:hAnsi="宋体" w:eastAsia="宋体" w:cs="宋体"/>
                <w:b w:val="0"/>
                <w:i w:val="0"/>
                <w:color w:val="000000"/>
                <w:sz w:val="20"/>
              </w:rPr>
              <w:t>1.67</w:t>
            </w:r>
          </w:p>
        </w:tc>
        <w:tc>
          <w:tcPr>
            <w:tcW w:w="1980" w:type="dxa"/>
            <w:vAlign w:val="center"/>
          </w:tcPr>
          <w:p>
            <w:pPr>
              <w:jc w:val="right"/>
            </w:pPr>
            <w:r>
              <w:rPr>
                <w:rFonts w:ascii="宋体" w:hAnsi="宋体" w:eastAsia="宋体" w:cs="宋体"/>
                <w:b w:val="0"/>
                <w:i w:val="0"/>
                <w:color w:val="000000"/>
                <w:sz w:val="20"/>
              </w:rPr>
              <w:t>1.67</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20899</w:t>
            </w:r>
          </w:p>
        </w:tc>
        <w:tc>
          <w:tcPr>
            <w:tcW w:w="3900" w:type="dxa"/>
            <w:vAlign w:val="center"/>
          </w:tcPr>
          <w:p>
            <w:pPr>
              <w:jc w:val="left"/>
            </w:pPr>
            <w:r>
              <w:rPr>
                <w:rFonts w:ascii="宋体" w:hAnsi="宋体" w:eastAsia="宋体" w:cs="宋体"/>
                <w:b w:val="0"/>
                <w:i w:val="0"/>
                <w:color w:val="000000"/>
                <w:sz w:val="20"/>
              </w:rPr>
              <w:t>其他社会保障和就业支出</w:t>
            </w:r>
          </w:p>
        </w:tc>
        <w:tc>
          <w:tcPr>
            <w:tcW w:w="1980" w:type="dxa"/>
            <w:vAlign w:val="center"/>
          </w:tcPr>
          <w:p>
            <w:pPr>
              <w:jc w:val="right"/>
            </w:pPr>
            <w:r>
              <w:rPr>
                <w:rFonts w:ascii="宋体" w:hAnsi="宋体" w:eastAsia="宋体" w:cs="宋体"/>
                <w:b w:val="0"/>
                <w:i w:val="0"/>
                <w:color w:val="000000"/>
                <w:sz w:val="20"/>
              </w:rPr>
              <w:t>0.53</w:t>
            </w:r>
          </w:p>
        </w:tc>
        <w:tc>
          <w:tcPr>
            <w:tcW w:w="1980" w:type="dxa"/>
            <w:vAlign w:val="center"/>
          </w:tcPr>
          <w:p>
            <w:pPr>
              <w:jc w:val="right"/>
            </w:pPr>
            <w:r>
              <w:rPr>
                <w:rFonts w:ascii="宋体" w:hAnsi="宋体" w:eastAsia="宋体" w:cs="宋体"/>
                <w:b w:val="0"/>
                <w:i w:val="0"/>
                <w:color w:val="000000"/>
                <w:sz w:val="20"/>
              </w:rPr>
              <w:t>0.53</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2089999</w:t>
            </w:r>
          </w:p>
        </w:tc>
        <w:tc>
          <w:tcPr>
            <w:tcW w:w="3900" w:type="dxa"/>
            <w:vAlign w:val="center"/>
          </w:tcPr>
          <w:p>
            <w:pPr>
              <w:jc w:val="left"/>
            </w:pPr>
            <w:r>
              <w:rPr>
                <w:rFonts w:ascii="宋体" w:hAnsi="宋体" w:eastAsia="宋体" w:cs="宋体"/>
                <w:b w:val="0"/>
                <w:i w:val="0"/>
                <w:color w:val="000000"/>
                <w:sz w:val="20"/>
              </w:rPr>
              <w:t>其他社会保障和就业支出</w:t>
            </w:r>
          </w:p>
        </w:tc>
        <w:tc>
          <w:tcPr>
            <w:tcW w:w="1980" w:type="dxa"/>
            <w:vAlign w:val="center"/>
          </w:tcPr>
          <w:p>
            <w:pPr>
              <w:jc w:val="right"/>
            </w:pPr>
            <w:r>
              <w:rPr>
                <w:rFonts w:ascii="宋体" w:hAnsi="宋体" w:eastAsia="宋体" w:cs="宋体"/>
                <w:b w:val="0"/>
                <w:i w:val="0"/>
                <w:color w:val="000000"/>
                <w:sz w:val="20"/>
              </w:rPr>
              <w:t>0.53</w:t>
            </w:r>
          </w:p>
        </w:tc>
        <w:tc>
          <w:tcPr>
            <w:tcW w:w="1980" w:type="dxa"/>
            <w:vAlign w:val="center"/>
          </w:tcPr>
          <w:p>
            <w:pPr>
              <w:jc w:val="right"/>
            </w:pPr>
            <w:r>
              <w:rPr>
                <w:rFonts w:ascii="宋体" w:hAnsi="宋体" w:eastAsia="宋体" w:cs="宋体"/>
                <w:b w:val="0"/>
                <w:i w:val="0"/>
                <w:color w:val="000000"/>
                <w:sz w:val="20"/>
              </w:rPr>
              <w:t>0.53</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210</w:t>
            </w:r>
          </w:p>
        </w:tc>
        <w:tc>
          <w:tcPr>
            <w:tcW w:w="3900" w:type="dxa"/>
            <w:vAlign w:val="center"/>
          </w:tcPr>
          <w:p>
            <w:pPr>
              <w:jc w:val="left"/>
            </w:pPr>
            <w:r>
              <w:rPr>
                <w:rFonts w:ascii="宋体" w:hAnsi="宋体" w:eastAsia="宋体" w:cs="宋体"/>
                <w:b w:val="0"/>
                <w:i w:val="0"/>
                <w:color w:val="000000"/>
                <w:sz w:val="20"/>
              </w:rPr>
              <w:t>卫生健康支出</w:t>
            </w:r>
          </w:p>
        </w:tc>
        <w:tc>
          <w:tcPr>
            <w:tcW w:w="1980" w:type="dxa"/>
            <w:vAlign w:val="center"/>
          </w:tcPr>
          <w:p>
            <w:pPr>
              <w:jc w:val="right"/>
            </w:pPr>
            <w:r>
              <w:rPr>
                <w:rFonts w:ascii="宋体" w:hAnsi="宋体" w:eastAsia="宋体" w:cs="宋体"/>
                <w:b w:val="0"/>
                <w:i w:val="0"/>
                <w:color w:val="000000"/>
                <w:sz w:val="20"/>
              </w:rPr>
              <w:t>16.49</w:t>
            </w:r>
          </w:p>
        </w:tc>
        <w:tc>
          <w:tcPr>
            <w:tcW w:w="1980" w:type="dxa"/>
            <w:vAlign w:val="center"/>
          </w:tcPr>
          <w:p>
            <w:pPr>
              <w:jc w:val="right"/>
            </w:pPr>
            <w:r>
              <w:rPr>
                <w:rFonts w:ascii="宋体" w:hAnsi="宋体" w:eastAsia="宋体" w:cs="宋体"/>
                <w:b w:val="0"/>
                <w:i w:val="0"/>
                <w:color w:val="000000"/>
                <w:sz w:val="20"/>
              </w:rPr>
              <w:t>16.49</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21011</w:t>
            </w:r>
          </w:p>
        </w:tc>
        <w:tc>
          <w:tcPr>
            <w:tcW w:w="3900" w:type="dxa"/>
            <w:vAlign w:val="center"/>
          </w:tcPr>
          <w:p>
            <w:pPr>
              <w:jc w:val="left"/>
            </w:pPr>
            <w:r>
              <w:rPr>
                <w:rFonts w:ascii="宋体" w:hAnsi="宋体" w:eastAsia="宋体" w:cs="宋体"/>
                <w:b w:val="0"/>
                <w:i w:val="0"/>
                <w:color w:val="000000"/>
                <w:sz w:val="20"/>
              </w:rPr>
              <w:t>行政事业单位医疗</w:t>
            </w:r>
          </w:p>
        </w:tc>
        <w:tc>
          <w:tcPr>
            <w:tcW w:w="1980" w:type="dxa"/>
            <w:vAlign w:val="center"/>
          </w:tcPr>
          <w:p>
            <w:pPr>
              <w:jc w:val="right"/>
            </w:pPr>
            <w:r>
              <w:rPr>
                <w:rFonts w:ascii="宋体" w:hAnsi="宋体" w:eastAsia="宋体" w:cs="宋体"/>
                <w:b w:val="0"/>
                <w:i w:val="0"/>
                <w:color w:val="000000"/>
                <w:sz w:val="20"/>
              </w:rPr>
              <w:t>16.49</w:t>
            </w:r>
          </w:p>
        </w:tc>
        <w:tc>
          <w:tcPr>
            <w:tcW w:w="1980" w:type="dxa"/>
            <w:vAlign w:val="center"/>
          </w:tcPr>
          <w:p>
            <w:pPr>
              <w:jc w:val="right"/>
            </w:pPr>
            <w:r>
              <w:rPr>
                <w:rFonts w:ascii="宋体" w:hAnsi="宋体" w:eastAsia="宋体" w:cs="宋体"/>
                <w:b w:val="0"/>
                <w:i w:val="0"/>
                <w:color w:val="000000"/>
                <w:sz w:val="20"/>
              </w:rPr>
              <w:t>16.49</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2101101</w:t>
            </w:r>
          </w:p>
        </w:tc>
        <w:tc>
          <w:tcPr>
            <w:tcW w:w="3900" w:type="dxa"/>
            <w:vAlign w:val="center"/>
          </w:tcPr>
          <w:p>
            <w:pPr>
              <w:jc w:val="left"/>
            </w:pPr>
            <w:r>
              <w:rPr>
                <w:rFonts w:ascii="宋体" w:hAnsi="宋体" w:eastAsia="宋体" w:cs="宋体"/>
                <w:b w:val="0"/>
                <w:i w:val="0"/>
                <w:color w:val="000000"/>
                <w:sz w:val="20"/>
              </w:rPr>
              <w:t>行政单位医疗</w:t>
            </w:r>
          </w:p>
        </w:tc>
        <w:tc>
          <w:tcPr>
            <w:tcW w:w="1980" w:type="dxa"/>
            <w:vAlign w:val="center"/>
          </w:tcPr>
          <w:p>
            <w:pPr>
              <w:jc w:val="right"/>
            </w:pPr>
            <w:r>
              <w:rPr>
                <w:rFonts w:ascii="宋体" w:hAnsi="宋体" w:eastAsia="宋体" w:cs="宋体"/>
                <w:b w:val="0"/>
                <w:i w:val="0"/>
                <w:color w:val="000000"/>
                <w:sz w:val="20"/>
              </w:rPr>
              <w:t>10.64</w:t>
            </w:r>
          </w:p>
        </w:tc>
        <w:tc>
          <w:tcPr>
            <w:tcW w:w="1980" w:type="dxa"/>
            <w:vAlign w:val="center"/>
          </w:tcPr>
          <w:p>
            <w:pPr>
              <w:jc w:val="right"/>
            </w:pPr>
            <w:r>
              <w:rPr>
                <w:rFonts w:ascii="宋体" w:hAnsi="宋体" w:eastAsia="宋体" w:cs="宋体"/>
                <w:b w:val="0"/>
                <w:i w:val="0"/>
                <w:color w:val="000000"/>
                <w:sz w:val="20"/>
              </w:rPr>
              <w:t>10.64</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2101102</w:t>
            </w:r>
          </w:p>
        </w:tc>
        <w:tc>
          <w:tcPr>
            <w:tcW w:w="3900" w:type="dxa"/>
            <w:vAlign w:val="center"/>
          </w:tcPr>
          <w:p>
            <w:pPr>
              <w:jc w:val="left"/>
            </w:pPr>
            <w:r>
              <w:rPr>
                <w:rFonts w:ascii="宋体" w:hAnsi="宋体" w:eastAsia="宋体" w:cs="宋体"/>
                <w:b w:val="0"/>
                <w:i w:val="0"/>
                <w:color w:val="000000"/>
                <w:sz w:val="20"/>
              </w:rPr>
              <w:t>事业单位医疗</w:t>
            </w:r>
          </w:p>
        </w:tc>
        <w:tc>
          <w:tcPr>
            <w:tcW w:w="1980" w:type="dxa"/>
            <w:vAlign w:val="center"/>
          </w:tcPr>
          <w:p>
            <w:pPr>
              <w:jc w:val="right"/>
            </w:pPr>
            <w:r>
              <w:rPr>
                <w:rFonts w:ascii="宋体" w:hAnsi="宋体" w:eastAsia="宋体" w:cs="宋体"/>
                <w:b w:val="0"/>
                <w:i w:val="0"/>
                <w:color w:val="000000"/>
                <w:sz w:val="20"/>
              </w:rPr>
              <w:t>4.73</w:t>
            </w:r>
          </w:p>
        </w:tc>
        <w:tc>
          <w:tcPr>
            <w:tcW w:w="1980" w:type="dxa"/>
            <w:vAlign w:val="center"/>
          </w:tcPr>
          <w:p>
            <w:pPr>
              <w:jc w:val="right"/>
            </w:pPr>
            <w:r>
              <w:rPr>
                <w:rFonts w:ascii="宋体" w:hAnsi="宋体" w:eastAsia="宋体" w:cs="宋体"/>
                <w:b w:val="0"/>
                <w:i w:val="0"/>
                <w:color w:val="000000"/>
                <w:sz w:val="20"/>
              </w:rPr>
              <w:t>4.73</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2101199</w:t>
            </w:r>
          </w:p>
        </w:tc>
        <w:tc>
          <w:tcPr>
            <w:tcW w:w="3900" w:type="dxa"/>
            <w:vAlign w:val="center"/>
          </w:tcPr>
          <w:p>
            <w:pPr>
              <w:jc w:val="left"/>
            </w:pPr>
            <w:r>
              <w:rPr>
                <w:rFonts w:ascii="宋体" w:hAnsi="宋体" w:eastAsia="宋体" w:cs="宋体"/>
                <w:b w:val="0"/>
                <w:i w:val="0"/>
                <w:color w:val="000000"/>
                <w:sz w:val="20"/>
              </w:rPr>
              <w:t>其他行政事业单位医疗支出</w:t>
            </w:r>
          </w:p>
        </w:tc>
        <w:tc>
          <w:tcPr>
            <w:tcW w:w="1980" w:type="dxa"/>
            <w:vAlign w:val="center"/>
          </w:tcPr>
          <w:p>
            <w:pPr>
              <w:jc w:val="right"/>
            </w:pPr>
            <w:r>
              <w:rPr>
                <w:rFonts w:ascii="宋体" w:hAnsi="宋体" w:eastAsia="宋体" w:cs="宋体"/>
                <w:b w:val="0"/>
                <w:i w:val="0"/>
                <w:color w:val="000000"/>
                <w:sz w:val="20"/>
              </w:rPr>
              <w:t>1.12</w:t>
            </w:r>
          </w:p>
        </w:tc>
        <w:tc>
          <w:tcPr>
            <w:tcW w:w="1980" w:type="dxa"/>
            <w:vAlign w:val="center"/>
          </w:tcPr>
          <w:p>
            <w:pPr>
              <w:jc w:val="right"/>
            </w:pPr>
            <w:r>
              <w:rPr>
                <w:rFonts w:ascii="宋体" w:hAnsi="宋体" w:eastAsia="宋体" w:cs="宋体"/>
                <w:b w:val="0"/>
                <w:i w:val="0"/>
                <w:color w:val="000000"/>
                <w:sz w:val="20"/>
              </w:rPr>
              <w:t>1.12</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221</w:t>
            </w:r>
          </w:p>
        </w:tc>
        <w:tc>
          <w:tcPr>
            <w:tcW w:w="3900" w:type="dxa"/>
            <w:vAlign w:val="center"/>
          </w:tcPr>
          <w:p>
            <w:pPr>
              <w:jc w:val="left"/>
            </w:pPr>
            <w:r>
              <w:rPr>
                <w:rFonts w:ascii="宋体" w:hAnsi="宋体" w:eastAsia="宋体" w:cs="宋体"/>
                <w:b w:val="0"/>
                <w:i w:val="0"/>
                <w:color w:val="000000"/>
                <w:sz w:val="20"/>
              </w:rPr>
              <w:t>住房保障支出</w:t>
            </w:r>
          </w:p>
        </w:tc>
        <w:tc>
          <w:tcPr>
            <w:tcW w:w="1980" w:type="dxa"/>
            <w:vAlign w:val="center"/>
          </w:tcPr>
          <w:p>
            <w:pPr>
              <w:jc w:val="right"/>
            </w:pPr>
            <w:r>
              <w:rPr>
                <w:rFonts w:ascii="宋体" w:hAnsi="宋体" w:eastAsia="宋体" w:cs="宋体"/>
                <w:b w:val="0"/>
                <w:i w:val="0"/>
                <w:color w:val="000000"/>
                <w:sz w:val="20"/>
              </w:rPr>
              <w:t>34.83</w:t>
            </w:r>
          </w:p>
        </w:tc>
        <w:tc>
          <w:tcPr>
            <w:tcW w:w="1980" w:type="dxa"/>
            <w:vAlign w:val="center"/>
          </w:tcPr>
          <w:p>
            <w:pPr>
              <w:jc w:val="right"/>
            </w:pPr>
            <w:r>
              <w:rPr>
                <w:rFonts w:ascii="宋体" w:hAnsi="宋体" w:eastAsia="宋体" w:cs="宋体"/>
                <w:b w:val="0"/>
                <w:i w:val="0"/>
                <w:color w:val="000000"/>
                <w:sz w:val="20"/>
              </w:rPr>
              <w:t>34.83</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22102</w:t>
            </w:r>
          </w:p>
        </w:tc>
        <w:tc>
          <w:tcPr>
            <w:tcW w:w="3900" w:type="dxa"/>
            <w:vAlign w:val="center"/>
          </w:tcPr>
          <w:p>
            <w:pPr>
              <w:jc w:val="left"/>
            </w:pPr>
            <w:r>
              <w:rPr>
                <w:rFonts w:ascii="宋体" w:hAnsi="宋体" w:eastAsia="宋体" w:cs="宋体"/>
                <w:b w:val="0"/>
                <w:i w:val="0"/>
                <w:color w:val="000000"/>
                <w:sz w:val="20"/>
              </w:rPr>
              <w:t>住房改革支出</w:t>
            </w:r>
          </w:p>
        </w:tc>
        <w:tc>
          <w:tcPr>
            <w:tcW w:w="1980" w:type="dxa"/>
            <w:vAlign w:val="center"/>
          </w:tcPr>
          <w:p>
            <w:pPr>
              <w:jc w:val="right"/>
            </w:pPr>
            <w:r>
              <w:rPr>
                <w:rFonts w:ascii="宋体" w:hAnsi="宋体" w:eastAsia="宋体" w:cs="宋体"/>
                <w:b w:val="0"/>
                <w:i w:val="0"/>
                <w:color w:val="000000"/>
                <w:sz w:val="20"/>
              </w:rPr>
              <w:t>34.83</w:t>
            </w:r>
          </w:p>
        </w:tc>
        <w:tc>
          <w:tcPr>
            <w:tcW w:w="1980" w:type="dxa"/>
            <w:vAlign w:val="center"/>
          </w:tcPr>
          <w:p>
            <w:pPr>
              <w:jc w:val="right"/>
            </w:pPr>
            <w:r>
              <w:rPr>
                <w:rFonts w:ascii="宋体" w:hAnsi="宋体" w:eastAsia="宋体" w:cs="宋体"/>
                <w:b w:val="0"/>
                <w:i w:val="0"/>
                <w:color w:val="000000"/>
                <w:sz w:val="20"/>
              </w:rPr>
              <w:t>34.83</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2210201</w:t>
            </w:r>
          </w:p>
        </w:tc>
        <w:tc>
          <w:tcPr>
            <w:tcW w:w="3900" w:type="dxa"/>
            <w:vAlign w:val="center"/>
          </w:tcPr>
          <w:p>
            <w:pPr>
              <w:jc w:val="left"/>
            </w:pPr>
            <w:r>
              <w:rPr>
                <w:rFonts w:ascii="宋体" w:hAnsi="宋体" w:eastAsia="宋体" w:cs="宋体"/>
                <w:b w:val="0"/>
                <w:i w:val="0"/>
                <w:color w:val="000000"/>
                <w:sz w:val="20"/>
              </w:rPr>
              <w:t>住房公积金</w:t>
            </w:r>
          </w:p>
        </w:tc>
        <w:tc>
          <w:tcPr>
            <w:tcW w:w="1980" w:type="dxa"/>
            <w:vAlign w:val="center"/>
          </w:tcPr>
          <w:p>
            <w:pPr>
              <w:jc w:val="right"/>
            </w:pPr>
            <w:r>
              <w:rPr>
                <w:rFonts w:ascii="宋体" w:hAnsi="宋体" w:eastAsia="宋体" w:cs="宋体"/>
                <w:b w:val="0"/>
                <w:i w:val="0"/>
                <w:color w:val="000000"/>
                <w:sz w:val="20"/>
              </w:rPr>
              <w:t>34.83</w:t>
            </w:r>
          </w:p>
        </w:tc>
        <w:tc>
          <w:tcPr>
            <w:tcW w:w="1980" w:type="dxa"/>
            <w:vAlign w:val="center"/>
          </w:tcPr>
          <w:p>
            <w:pPr>
              <w:jc w:val="right"/>
            </w:pPr>
            <w:r>
              <w:rPr>
                <w:rFonts w:ascii="宋体" w:hAnsi="宋体" w:eastAsia="宋体" w:cs="宋体"/>
                <w:b w:val="0"/>
                <w:i w:val="0"/>
                <w:color w:val="000000"/>
                <w:sz w:val="20"/>
              </w:rPr>
              <w:t>34.83</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229</w:t>
            </w:r>
          </w:p>
        </w:tc>
        <w:tc>
          <w:tcPr>
            <w:tcW w:w="3900" w:type="dxa"/>
            <w:vAlign w:val="center"/>
          </w:tcPr>
          <w:p>
            <w:pPr>
              <w:jc w:val="left"/>
            </w:pPr>
            <w:r>
              <w:rPr>
                <w:rFonts w:ascii="宋体" w:hAnsi="宋体" w:eastAsia="宋体" w:cs="宋体"/>
                <w:b w:val="0"/>
                <w:i w:val="0"/>
                <w:color w:val="000000"/>
                <w:sz w:val="20"/>
              </w:rPr>
              <w:t>其他支出</w:t>
            </w:r>
          </w:p>
        </w:tc>
        <w:tc>
          <w:tcPr>
            <w:tcW w:w="1980" w:type="dxa"/>
            <w:vAlign w:val="center"/>
          </w:tcPr>
          <w:p>
            <w:pPr>
              <w:jc w:val="right"/>
            </w:pPr>
            <w:r>
              <w:rPr>
                <w:rFonts w:ascii="宋体" w:hAnsi="宋体" w:eastAsia="宋体" w:cs="宋体"/>
                <w:b w:val="0"/>
                <w:i w:val="0"/>
                <w:color w:val="000000"/>
                <w:sz w:val="20"/>
              </w:rPr>
              <w:t>3.86</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3.86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22999</w:t>
            </w:r>
          </w:p>
        </w:tc>
        <w:tc>
          <w:tcPr>
            <w:tcW w:w="3900" w:type="dxa"/>
            <w:vAlign w:val="center"/>
          </w:tcPr>
          <w:p>
            <w:pPr>
              <w:jc w:val="left"/>
            </w:pPr>
            <w:r>
              <w:rPr>
                <w:rFonts w:ascii="宋体" w:hAnsi="宋体" w:eastAsia="宋体" w:cs="宋体"/>
                <w:b w:val="0"/>
                <w:i w:val="0"/>
                <w:color w:val="000000"/>
                <w:sz w:val="20"/>
              </w:rPr>
              <w:t>其他支出</w:t>
            </w:r>
          </w:p>
        </w:tc>
        <w:tc>
          <w:tcPr>
            <w:tcW w:w="1980" w:type="dxa"/>
            <w:vAlign w:val="center"/>
          </w:tcPr>
          <w:p>
            <w:pPr>
              <w:jc w:val="right"/>
            </w:pPr>
            <w:r>
              <w:rPr>
                <w:rFonts w:ascii="宋体" w:hAnsi="宋体" w:eastAsia="宋体" w:cs="宋体"/>
                <w:b w:val="0"/>
                <w:i w:val="0"/>
                <w:color w:val="000000"/>
                <w:sz w:val="20"/>
              </w:rPr>
              <w:t>3.86</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3.86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2299999</w:t>
            </w:r>
          </w:p>
        </w:tc>
        <w:tc>
          <w:tcPr>
            <w:tcW w:w="3900" w:type="dxa"/>
            <w:vAlign w:val="center"/>
          </w:tcPr>
          <w:p>
            <w:pPr>
              <w:jc w:val="left"/>
            </w:pPr>
            <w:r>
              <w:rPr>
                <w:rFonts w:ascii="宋体" w:hAnsi="宋体" w:eastAsia="宋体" w:cs="宋体"/>
                <w:b w:val="0"/>
                <w:i w:val="0"/>
                <w:color w:val="000000"/>
                <w:sz w:val="20"/>
              </w:rPr>
              <w:t>其他支出</w:t>
            </w:r>
          </w:p>
        </w:tc>
        <w:tc>
          <w:tcPr>
            <w:tcW w:w="1980" w:type="dxa"/>
            <w:vAlign w:val="center"/>
          </w:tcPr>
          <w:p>
            <w:pPr>
              <w:jc w:val="right"/>
            </w:pPr>
            <w:r>
              <w:rPr>
                <w:rFonts w:ascii="宋体" w:hAnsi="宋体" w:eastAsia="宋体" w:cs="宋体"/>
                <w:b w:val="0"/>
                <w:i w:val="0"/>
                <w:color w:val="000000"/>
                <w:sz w:val="20"/>
              </w:rPr>
              <w:t>3.86</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3.86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0"/>
              </w:rPr>
              <w:t>注：本表反映部门本年度一般公共预算财政拨款支出情况。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0"/>
              </w:rPr>
              <w:t xml:space="preserve">    本表金额转换成万元时，因四舍五入可能存在尾差。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0"/>
              </w:rPr>
              <w:t xml:space="preserve">    如本表为空，则我部门本年度无此类资金收支余。</w:t>
            </w:r>
          </w:p>
        </w:tc>
      </w:tr>
    </w:tbl>
    <w:p>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公开06表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部门：中共辽宁省盘锦市委盘锦市人民政府信访局</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40"/>
        <w:gridCol w:w="1980"/>
        <w:gridCol w:w="1020"/>
        <w:gridCol w:w="540"/>
        <w:gridCol w:w="1560"/>
        <w:gridCol w:w="1020"/>
        <w:gridCol w:w="540"/>
        <w:gridCol w:w="2540"/>
        <w:gridCol w:w="103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gridSpan w:val="3"/>
            <w:vAlign w:val="center"/>
          </w:tcPr>
          <w:p>
            <w:pPr>
              <w:jc w:val="center"/>
            </w:pPr>
            <w:r>
              <w:rPr>
                <w:rFonts w:ascii="宋体" w:hAnsi="宋体" w:eastAsia="宋体" w:cs="宋体"/>
                <w:b w:val="0"/>
                <w:i w:val="0"/>
                <w:color w:val="000000"/>
                <w:sz w:val="14"/>
              </w:rPr>
              <w:t>人员经费</w:t>
            </w:r>
          </w:p>
        </w:tc>
        <w:tc>
          <w:tcPr>
            <w:tcW w:w="540" w:type="dxa"/>
            <w:gridSpan w:val="6"/>
            <w:vAlign w:val="center"/>
          </w:tcPr>
          <w:p>
            <w:pPr>
              <w:jc w:val="center"/>
            </w:pPr>
            <w:r>
              <w:rPr>
                <w:rFonts w:ascii="宋体" w:hAnsi="宋体" w:eastAsia="宋体" w:cs="宋体"/>
                <w:b w:val="0"/>
                <w:i w:val="0"/>
                <w:color w:val="000000"/>
                <w:sz w:val="14"/>
              </w:rPr>
              <w:t>公用经费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restart"/>
            <w:vAlign w:val="center"/>
          </w:tcPr>
          <w:p>
            <w:pPr>
              <w:jc w:val="center"/>
            </w:pPr>
            <w:r>
              <w:rPr>
                <w:rFonts w:ascii="宋体" w:hAnsi="宋体" w:eastAsia="宋体" w:cs="宋体"/>
                <w:b w:val="0"/>
                <w:i w:val="0"/>
                <w:color w:val="000000"/>
                <w:sz w:val="14"/>
              </w:rPr>
              <w:t>科目编码</w:t>
            </w:r>
          </w:p>
        </w:tc>
        <w:tc>
          <w:tcPr>
            <w:tcW w:w="1980" w:type="dxa"/>
            <w:vMerge w:val="restart"/>
            <w:vAlign w:val="center"/>
          </w:tcPr>
          <w:p>
            <w:pPr>
              <w:jc w:val="center"/>
            </w:pPr>
            <w:r>
              <w:rPr>
                <w:rFonts w:ascii="宋体" w:hAnsi="宋体" w:eastAsia="宋体" w:cs="宋体"/>
                <w:b w:val="0"/>
                <w:i w:val="0"/>
                <w:color w:val="000000"/>
                <w:sz w:val="14"/>
              </w:rPr>
              <w:t>科目名称</w:t>
            </w:r>
          </w:p>
        </w:tc>
        <w:tc>
          <w:tcPr>
            <w:tcW w:w="1020" w:type="dxa"/>
            <w:vMerge w:val="restart"/>
            <w:vAlign w:val="center"/>
          </w:tcPr>
          <w:p>
            <w:pPr>
              <w:jc w:val="center"/>
            </w:pPr>
            <w:r>
              <w:rPr>
                <w:rFonts w:ascii="宋体" w:hAnsi="宋体" w:eastAsia="宋体" w:cs="宋体"/>
                <w:b w:val="0"/>
                <w:i w:val="0"/>
                <w:color w:val="000000"/>
                <w:sz w:val="14"/>
              </w:rPr>
              <w:t>决算数</w:t>
            </w:r>
          </w:p>
        </w:tc>
        <w:tc>
          <w:tcPr>
            <w:tcW w:w="540" w:type="dxa"/>
            <w:vMerge w:val="restart"/>
            <w:vAlign w:val="center"/>
          </w:tcPr>
          <w:p>
            <w:pPr>
              <w:jc w:val="center"/>
            </w:pPr>
            <w:r>
              <w:rPr>
                <w:rFonts w:ascii="宋体" w:hAnsi="宋体" w:eastAsia="宋体" w:cs="宋体"/>
                <w:b w:val="0"/>
                <w:i w:val="0"/>
                <w:color w:val="000000"/>
                <w:sz w:val="14"/>
              </w:rPr>
              <w:t>科目编码</w:t>
            </w:r>
          </w:p>
        </w:tc>
        <w:tc>
          <w:tcPr>
            <w:tcW w:w="1560" w:type="dxa"/>
            <w:vMerge w:val="restart"/>
            <w:vAlign w:val="center"/>
          </w:tcPr>
          <w:p>
            <w:pPr>
              <w:jc w:val="center"/>
            </w:pPr>
            <w:r>
              <w:rPr>
                <w:rFonts w:ascii="宋体" w:hAnsi="宋体" w:eastAsia="宋体" w:cs="宋体"/>
                <w:b w:val="0"/>
                <w:i w:val="0"/>
                <w:color w:val="000000"/>
                <w:sz w:val="14"/>
              </w:rPr>
              <w:t>科目名称</w:t>
            </w:r>
          </w:p>
        </w:tc>
        <w:tc>
          <w:tcPr>
            <w:tcW w:w="1020" w:type="dxa"/>
            <w:vMerge w:val="restart"/>
            <w:vAlign w:val="center"/>
          </w:tcPr>
          <w:p>
            <w:pPr>
              <w:jc w:val="center"/>
            </w:pPr>
            <w:r>
              <w:rPr>
                <w:rFonts w:ascii="宋体" w:hAnsi="宋体" w:eastAsia="宋体" w:cs="宋体"/>
                <w:b w:val="0"/>
                <w:i w:val="0"/>
                <w:color w:val="000000"/>
                <w:sz w:val="14"/>
              </w:rPr>
              <w:t>决算数</w:t>
            </w:r>
          </w:p>
        </w:tc>
        <w:tc>
          <w:tcPr>
            <w:tcW w:w="540" w:type="dxa"/>
            <w:vMerge w:val="restart"/>
            <w:vAlign w:val="center"/>
          </w:tcPr>
          <w:p>
            <w:pPr>
              <w:jc w:val="center"/>
            </w:pPr>
            <w:r>
              <w:rPr>
                <w:rFonts w:ascii="宋体" w:hAnsi="宋体" w:eastAsia="宋体" w:cs="宋体"/>
                <w:b w:val="0"/>
                <w:i w:val="0"/>
                <w:color w:val="000000"/>
                <w:sz w:val="14"/>
              </w:rPr>
              <w:t>科目编码</w:t>
            </w:r>
          </w:p>
        </w:tc>
        <w:tc>
          <w:tcPr>
            <w:tcW w:w="2540" w:type="dxa"/>
            <w:vMerge w:val="restart"/>
            <w:vAlign w:val="center"/>
          </w:tcPr>
          <w:p>
            <w:pPr>
              <w:jc w:val="center"/>
            </w:pPr>
            <w:r>
              <w:rPr>
                <w:rFonts w:ascii="宋体" w:hAnsi="宋体" w:eastAsia="宋体" w:cs="宋体"/>
                <w:b w:val="0"/>
                <w:i w:val="0"/>
                <w:color w:val="000000"/>
                <w:sz w:val="14"/>
              </w:rPr>
              <w:t>科目名称</w:t>
            </w:r>
          </w:p>
        </w:tc>
        <w:tc>
          <w:tcPr>
            <w:tcW w:w="1032" w:type="dxa"/>
            <w:vMerge w:val="restart"/>
            <w:vAlign w:val="center"/>
          </w:tcPr>
          <w:p>
            <w:pPr>
              <w:jc w:val="center"/>
            </w:pPr>
            <w:r>
              <w:rPr>
                <w:rFonts w:ascii="宋体" w:hAnsi="宋体" w:eastAsia="宋体" w:cs="宋体"/>
                <w:b w:val="0"/>
                <w:i w:val="0"/>
                <w:color w:val="000000"/>
                <w:sz w:val="14"/>
              </w:rPr>
              <w:t>决算数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continue"/>
            <w:vAlign w:val="center"/>
          </w:tcPr>
          <w:p/>
        </w:tc>
        <w:tc>
          <w:tcPr>
            <w:tcW w:w="1980" w:type="dxa"/>
            <w:vMerge w:val="continue"/>
            <w:vAlign w:val="center"/>
          </w:tcPr>
          <w:p/>
        </w:tc>
        <w:tc>
          <w:tcPr>
            <w:tcW w:w="1020" w:type="dxa"/>
            <w:vMerge w:val="continue"/>
            <w:vAlign w:val="center"/>
          </w:tcPr>
          <w:p/>
        </w:tc>
        <w:tc>
          <w:tcPr>
            <w:tcW w:w="540" w:type="dxa"/>
            <w:vMerge w:val="continue"/>
            <w:vAlign w:val="center"/>
          </w:tcPr>
          <w:p/>
        </w:tc>
        <w:tc>
          <w:tcPr>
            <w:tcW w:w="1560" w:type="dxa"/>
            <w:vMerge w:val="continue"/>
            <w:vAlign w:val="center"/>
          </w:tcPr>
          <w:p/>
        </w:tc>
        <w:tc>
          <w:tcPr>
            <w:tcW w:w="1020" w:type="dxa"/>
            <w:vMerge w:val="continue"/>
            <w:vAlign w:val="center"/>
          </w:tcPr>
          <w:p/>
        </w:tc>
        <w:tc>
          <w:tcPr>
            <w:tcW w:w="540" w:type="dxa"/>
            <w:vMerge w:val="continue"/>
            <w:vAlign w:val="center"/>
          </w:tcPr>
          <w:p/>
        </w:tc>
        <w:tc>
          <w:tcPr>
            <w:tcW w:w="2540" w:type="dxa"/>
            <w:vMerge w:val="continue"/>
            <w:vAlign w:val="center"/>
          </w:tcPr>
          <w:p/>
        </w:tc>
        <w:tc>
          <w:tcPr>
            <w:tcW w:w="103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left"/>
            </w:pPr>
            <w:r>
              <w:rPr>
                <w:rFonts w:ascii="宋体" w:hAnsi="宋体" w:eastAsia="宋体" w:cs="宋体"/>
                <w:b w:val="0"/>
                <w:i w:val="0"/>
                <w:color w:val="000000"/>
                <w:sz w:val="14"/>
              </w:rPr>
              <w:t>301</w:t>
            </w:r>
          </w:p>
        </w:tc>
        <w:tc>
          <w:tcPr>
            <w:tcW w:w="1980" w:type="dxa"/>
            <w:vAlign w:val="center"/>
          </w:tcPr>
          <w:p>
            <w:pPr>
              <w:jc w:val="left"/>
            </w:pPr>
            <w:r>
              <w:rPr>
                <w:rFonts w:ascii="宋体" w:hAnsi="宋体" w:eastAsia="宋体" w:cs="宋体"/>
                <w:b w:val="0"/>
                <w:i w:val="0"/>
                <w:color w:val="000000"/>
                <w:sz w:val="14"/>
              </w:rPr>
              <w:t>工资福利支出</w:t>
            </w:r>
          </w:p>
        </w:tc>
        <w:tc>
          <w:tcPr>
            <w:tcW w:w="1020" w:type="dxa"/>
            <w:vAlign w:val="center"/>
          </w:tcPr>
          <w:p>
            <w:pPr>
              <w:jc w:val="right"/>
            </w:pPr>
            <w:r>
              <w:rPr>
                <w:rFonts w:ascii="宋体" w:hAnsi="宋体" w:eastAsia="宋体" w:cs="宋体"/>
                <w:b w:val="0"/>
                <w:i w:val="0"/>
                <w:color w:val="000000"/>
                <w:sz w:val="14"/>
              </w:rPr>
              <w:t>444.22</w:t>
            </w:r>
          </w:p>
        </w:tc>
        <w:tc>
          <w:tcPr>
            <w:tcW w:w="540" w:type="dxa"/>
            <w:vAlign w:val="center"/>
          </w:tcPr>
          <w:p>
            <w:pPr>
              <w:jc w:val="left"/>
            </w:pPr>
            <w:r>
              <w:rPr>
                <w:rFonts w:ascii="宋体" w:hAnsi="宋体" w:eastAsia="宋体" w:cs="宋体"/>
                <w:b w:val="0"/>
                <w:i w:val="0"/>
                <w:color w:val="000000"/>
                <w:sz w:val="14"/>
              </w:rPr>
              <w:t>302</w:t>
            </w:r>
          </w:p>
        </w:tc>
        <w:tc>
          <w:tcPr>
            <w:tcW w:w="1560" w:type="dxa"/>
            <w:vAlign w:val="center"/>
          </w:tcPr>
          <w:p>
            <w:pPr>
              <w:jc w:val="left"/>
            </w:pPr>
            <w:r>
              <w:rPr>
                <w:rFonts w:ascii="宋体" w:hAnsi="宋体" w:eastAsia="宋体" w:cs="宋体"/>
                <w:b w:val="0"/>
                <w:i w:val="0"/>
                <w:color w:val="000000"/>
                <w:sz w:val="14"/>
              </w:rPr>
              <w:t>商品和服务支出</w:t>
            </w:r>
          </w:p>
        </w:tc>
        <w:tc>
          <w:tcPr>
            <w:tcW w:w="1020" w:type="dxa"/>
            <w:vAlign w:val="center"/>
          </w:tcPr>
          <w:p>
            <w:pPr>
              <w:jc w:val="right"/>
            </w:pPr>
            <w:r>
              <w:rPr>
                <w:rFonts w:ascii="宋体" w:hAnsi="宋体" w:eastAsia="宋体" w:cs="宋体"/>
                <w:b w:val="0"/>
                <w:i w:val="0"/>
                <w:color w:val="000000"/>
                <w:sz w:val="14"/>
              </w:rPr>
              <w:t>43.69</w:t>
            </w:r>
          </w:p>
        </w:tc>
        <w:tc>
          <w:tcPr>
            <w:tcW w:w="540" w:type="dxa"/>
            <w:vAlign w:val="center"/>
          </w:tcPr>
          <w:p>
            <w:pPr>
              <w:jc w:val="left"/>
            </w:pPr>
            <w:r>
              <w:rPr>
                <w:rFonts w:ascii="宋体" w:hAnsi="宋体" w:eastAsia="宋体" w:cs="宋体"/>
                <w:b w:val="0"/>
                <w:i w:val="0"/>
                <w:color w:val="000000"/>
                <w:sz w:val="14"/>
              </w:rPr>
              <w:t>307</w:t>
            </w:r>
          </w:p>
        </w:tc>
        <w:tc>
          <w:tcPr>
            <w:tcW w:w="2540" w:type="dxa"/>
            <w:vAlign w:val="center"/>
          </w:tcPr>
          <w:p>
            <w:pPr>
              <w:jc w:val="left"/>
            </w:pPr>
            <w:r>
              <w:rPr>
                <w:rFonts w:ascii="宋体" w:hAnsi="宋体" w:eastAsia="宋体" w:cs="宋体"/>
                <w:b w:val="0"/>
                <w:i w:val="0"/>
                <w:color w:val="000000"/>
                <w:sz w:val="14"/>
              </w:rPr>
              <w:t>债务利息及费用支出</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30101</w:t>
            </w:r>
          </w:p>
        </w:tc>
        <w:tc>
          <w:tcPr>
            <w:tcW w:w="1980" w:type="dxa"/>
            <w:vAlign w:val="center"/>
          </w:tcPr>
          <w:p>
            <w:pPr>
              <w:jc w:val="left"/>
            </w:pPr>
            <w:r>
              <w:rPr>
                <w:rFonts w:ascii="宋体" w:hAnsi="宋体" w:eastAsia="宋体" w:cs="宋体"/>
                <w:b w:val="0"/>
                <w:i w:val="0"/>
                <w:color w:val="000000"/>
                <w:sz w:val="14"/>
              </w:rPr>
              <w:t xml:space="preserve">  基本工资</w:t>
            </w:r>
          </w:p>
        </w:tc>
        <w:tc>
          <w:tcPr>
            <w:tcW w:w="1020" w:type="dxa"/>
            <w:vAlign w:val="center"/>
          </w:tcPr>
          <w:p>
            <w:pPr>
              <w:jc w:val="right"/>
            </w:pPr>
            <w:r>
              <w:rPr>
                <w:rFonts w:ascii="宋体" w:hAnsi="宋体" w:eastAsia="宋体" w:cs="宋体"/>
                <w:b w:val="0"/>
                <w:i w:val="0"/>
                <w:color w:val="000000"/>
                <w:sz w:val="14"/>
              </w:rPr>
              <w:t>134.72</w:t>
            </w:r>
          </w:p>
        </w:tc>
        <w:tc>
          <w:tcPr>
            <w:tcW w:w="540" w:type="dxa"/>
            <w:vAlign w:val="center"/>
          </w:tcPr>
          <w:p>
            <w:pPr>
              <w:jc w:val="center"/>
            </w:pPr>
            <w:r>
              <w:rPr>
                <w:rFonts w:ascii="宋体" w:hAnsi="宋体" w:eastAsia="宋体" w:cs="宋体"/>
                <w:b w:val="0"/>
                <w:i w:val="0"/>
                <w:color w:val="000000"/>
                <w:sz w:val="14"/>
              </w:rPr>
              <w:t>30201</w:t>
            </w:r>
          </w:p>
        </w:tc>
        <w:tc>
          <w:tcPr>
            <w:tcW w:w="1560" w:type="dxa"/>
            <w:vAlign w:val="center"/>
          </w:tcPr>
          <w:p>
            <w:pPr>
              <w:jc w:val="left"/>
            </w:pPr>
            <w:r>
              <w:rPr>
                <w:rFonts w:ascii="宋体" w:hAnsi="宋体" w:eastAsia="宋体" w:cs="宋体"/>
                <w:b w:val="0"/>
                <w:i w:val="0"/>
                <w:color w:val="000000"/>
                <w:sz w:val="14"/>
              </w:rPr>
              <w:t xml:space="preserve">  办公费</w:t>
            </w:r>
          </w:p>
        </w:tc>
        <w:tc>
          <w:tcPr>
            <w:tcW w:w="1020" w:type="dxa"/>
            <w:vAlign w:val="center"/>
          </w:tcPr>
          <w:p>
            <w:pPr>
              <w:jc w:val="right"/>
            </w:pPr>
            <w:r>
              <w:rPr>
                <w:rFonts w:ascii="宋体" w:hAnsi="宋体" w:eastAsia="宋体" w:cs="宋体"/>
                <w:b w:val="0"/>
                <w:i w:val="0"/>
                <w:color w:val="000000"/>
                <w:sz w:val="14"/>
              </w:rPr>
              <w:t>13.58</w:t>
            </w:r>
          </w:p>
        </w:tc>
        <w:tc>
          <w:tcPr>
            <w:tcW w:w="540" w:type="dxa"/>
            <w:vAlign w:val="center"/>
          </w:tcPr>
          <w:p>
            <w:pPr>
              <w:jc w:val="center"/>
            </w:pPr>
            <w:r>
              <w:rPr>
                <w:rFonts w:ascii="宋体" w:hAnsi="宋体" w:eastAsia="宋体" w:cs="宋体"/>
                <w:b w:val="0"/>
                <w:i w:val="0"/>
                <w:color w:val="000000"/>
                <w:sz w:val="14"/>
              </w:rPr>
              <w:t>30701</w:t>
            </w:r>
          </w:p>
        </w:tc>
        <w:tc>
          <w:tcPr>
            <w:tcW w:w="2540" w:type="dxa"/>
            <w:vAlign w:val="center"/>
          </w:tcPr>
          <w:p>
            <w:pPr>
              <w:jc w:val="left"/>
            </w:pPr>
            <w:r>
              <w:rPr>
                <w:rFonts w:ascii="宋体" w:hAnsi="宋体" w:eastAsia="宋体" w:cs="宋体"/>
                <w:b w:val="0"/>
                <w:i w:val="0"/>
                <w:color w:val="000000"/>
                <w:sz w:val="14"/>
              </w:rPr>
              <w:t xml:space="preserve">  国内债务付息</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30102</w:t>
            </w:r>
          </w:p>
        </w:tc>
        <w:tc>
          <w:tcPr>
            <w:tcW w:w="1980" w:type="dxa"/>
            <w:vAlign w:val="center"/>
          </w:tcPr>
          <w:p>
            <w:pPr>
              <w:jc w:val="left"/>
            </w:pPr>
            <w:r>
              <w:rPr>
                <w:rFonts w:ascii="宋体" w:hAnsi="宋体" w:eastAsia="宋体" w:cs="宋体"/>
                <w:b w:val="0"/>
                <w:i w:val="0"/>
                <w:color w:val="000000"/>
                <w:sz w:val="14"/>
              </w:rPr>
              <w:t xml:space="preserve">  津贴补贴</w:t>
            </w:r>
          </w:p>
        </w:tc>
        <w:tc>
          <w:tcPr>
            <w:tcW w:w="1020" w:type="dxa"/>
            <w:vAlign w:val="center"/>
          </w:tcPr>
          <w:p>
            <w:pPr>
              <w:jc w:val="right"/>
            </w:pPr>
            <w:r>
              <w:rPr>
                <w:rFonts w:ascii="宋体" w:hAnsi="宋体" w:eastAsia="宋体" w:cs="宋体"/>
                <w:b w:val="0"/>
                <w:i w:val="0"/>
                <w:color w:val="000000"/>
                <w:sz w:val="14"/>
              </w:rPr>
              <w:t>158.98</w:t>
            </w:r>
          </w:p>
        </w:tc>
        <w:tc>
          <w:tcPr>
            <w:tcW w:w="540" w:type="dxa"/>
            <w:vAlign w:val="center"/>
          </w:tcPr>
          <w:p>
            <w:pPr>
              <w:jc w:val="center"/>
            </w:pPr>
            <w:r>
              <w:rPr>
                <w:rFonts w:ascii="宋体" w:hAnsi="宋体" w:eastAsia="宋体" w:cs="宋体"/>
                <w:b w:val="0"/>
                <w:i w:val="0"/>
                <w:color w:val="000000"/>
                <w:sz w:val="14"/>
              </w:rPr>
              <w:t>30202</w:t>
            </w:r>
          </w:p>
        </w:tc>
        <w:tc>
          <w:tcPr>
            <w:tcW w:w="1560" w:type="dxa"/>
            <w:vAlign w:val="center"/>
          </w:tcPr>
          <w:p>
            <w:pPr>
              <w:jc w:val="left"/>
            </w:pPr>
            <w:r>
              <w:rPr>
                <w:rFonts w:ascii="宋体" w:hAnsi="宋体" w:eastAsia="宋体" w:cs="宋体"/>
                <w:b w:val="0"/>
                <w:i w:val="0"/>
                <w:color w:val="000000"/>
                <w:sz w:val="14"/>
              </w:rPr>
              <w:t xml:space="preserve">  印刷费</w:t>
            </w:r>
          </w:p>
        </w:tc>
        <w:tc>
          <w:tcPr>
            <w:tcW w:w="1020" w:type="dxa"/>
            <w:vAlign w:val="center"/>
          </w:tcPr>
          <w:p>
            <w:pPr>
              <w:jc w:val="right"/>
            </w:pPr>
            <w:r>
              <w:rPr>
                <w:rFonts w:ascii="宋体" w:hAnsi="宋体" w:eastAsia="宋体" w:cs="宋体"/>
                <w:b w:val="0"/>
                <w:i w:val="0"/>
                <w:color w:val="000000"/>
                <w:sz w:val="14"/>
              </w:rPr>
              <w:t>0.71</w:t>
            </w:r>
          </w:p>
        </w:tc>
        <w:tc>
          <w:tcPr>
            <w:tcW w:w="540" w:type="dxa"/>
            <w:vAlign w:val="center"/>
          </w:tcPr>
          <w:p>
            <w:pPr>
              <w:jc w:val="center"/>
            </w:pPr>
            <w:r>
              <w:rPr>
                <w:rFonts w:ascii="宋体" w:hAnsi="宋体" w:eastAsia="宋体" w:cs="宋体"/>
                <w:b w:val="0"/>
                <w:i w:val="0"/>
                <w:color w:val="000000"/>
                <w:sz w:val="14"/>
              </w:rPr>
              <w:t>30702</w:t>
            </w:r>
          </w:p>
        </w:tc>
        <w:tc>
          <w:tcPr>
            <w:tcW w:w="2540" w:type="dxa"/>
            <w:vAlign w:val="center"/>
          </w:tcPr>
          <w:p>
            <w:pPr>
              <w:jc w:val="left"/>
            </w:pPr>
            <w:r>
              <w:rPr>
                <w:rFonts w:ascii="宋体" w:hAnsi="宋体" w:eastAsia="宋体" w:cs="宋体"/>
                <w:b w:val="0"/>
                <w:i w:val="0"/>
                <w:color w:val="000000"/>
                <w:sz w:val="14"/>
              </w:rPr>
              <w:t xml:space="preserve">  国外债务付息</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30103</w:t>
            </w:r>
          </w:p>
        </w:tc>
        <w:tc>
          <w:tcPr>
            <w:tcW w:w="1980" w:type="dxa"/>
            <w:vAlign w:val="center"/>
          </w:tcPr>
          <w:p>
            <w:pPr>
              <w:jc w:val="left"/>
            </w:pPr>
            <w:r>
              <w:rPr>
                <w:rFonts w:ascii="宋体" w:hAnsi="宋体" w:eastAsia="宋体" w:cs="宋体"/>
                <w:b w:val="0"/>
                <w:i w:val="0"/>
                <w:color w:val="000000"/>
                <w:sz w:val="14"/>
              </w:rPr>
              <w:t xml:space="preserve">  奖金</w:t>
            </w:r>
          </w:p>
        </w:tc>
        <w:tc>
          <w:tcPr>
            <w:tcW w:w="1020" w:type="dxa"/>
            <w:vAlign w:val="center"/>
          </w:tcPr>
          <w:p>
            <w:pPr>
              <w:jc w:val="right"/>
            </w:pPr>
            <w:r>
              <w:rPr>
                <w:rFonts w:ascii="宋体" w:hAnsi="宋体" w:eastAsia="宋体" w:cs="宋体"/>
                <w:b w:val="0"/>
                <w:i w:val="0"/>
                <w:color w:val="000000"/>
                <w:sz w:val="14"/>
              </w:rPr>
              <w:t>20.24</w:t>
            </w:r>
          </w:p>
        </w:tc>
        <w:tc>
          <w:tcPr>
            <w:tcW w:w="540" w:type="dxa"/>
            <w:vAlign w:val="center"/>
          </w:tcPr>
          <w:p>
            <w:pPr>
              <w:jc w:val="center"/>
            </w:pPr>
            <w:r>
              <w:rPr>
                <w:rFonts w:ascii="宋体" w:hAnsi="宋体" w:eastAsia="宋体" w:cs="宋体"/>
                <w:b w:val="0"/>
                <w:i w:val="0"/>
                <w:color w:val="000000"/>
                <w:sz w:val="14"/>
              </w:rPr>
              <w:t>30203</w:t>
            </w:r>
          </w:p>
        </w:tc>
        <w:tc>
          <w:tcPr>
            <w:tcW w:w="1560" w:type="dxa"/>
            <w:vAlign w:val="center"/>
          </w:tcPr>
          <w:p>
            <w:pPr>
              <w:jc w:val="left"/>
            </w:pPr>
            <w:r>
              <w:rPr>
                <w:rFonts w:ascii="宋体" w:hAnsi="宋体" w:eastAsia="宋体" w:cs="宋体"/>
                <w:b w:val="0"/>
                <w:i w:val="0"/>
                <w:color w:val="000000"/>
                <w:sz w:val="14"/>
              </w:rPr>
              <w:t xml:space="preserve">  咨询费</w:t>
            </w:r>
          </w:p>
        </w:tc>
        <w:tc>
          <w:tcPr>
            <w:tcW w:w="1020" w:type="dxa"/>
            <w:vAlign w:val="center"/>
          </w:tcPr>
          <w:p/>
        </w:tc>
        <w:tc>
          <w:tcPr>
            <w:tcW w:w="540" w:type="dxa"/>
            <w:vAlign w:val="center"/>
          </w:tcPr>
          <w:p>
            <w:pPr>
              <w:jc w:val="left"/>
            </w:pPr>
            <w:r>
              <w:rPr>
                <w:rFonts w:ascii="宋体" w:hAnsi="宋体" w:eastAsia="宋体" w:cs="宋体"/>
                <w:b w:val="0"/>
                <w:i w:val="0"/>
                <w:color w:val="000000"/>
                <w:sz w:val="14"/>
              </w:rPr>
              <w:t>310</w:t>
            </w:r>
          </w:p>
        </w:tc>
        <w:tc>
          <w:tcPr>
            <w:tcW w:w="2540" w:type="dxa"/>
            <w:vAlign w:val="center"/>
          </w:tcPr>
          <w:p>
            <w:pPr>
              <w:jc w:val="left"/>
            </w:pPr>
            <w:r>
              <w:rPr>
                <w:rFonts w:ascii="宋体" w:hAnsi="宋体" w:eastAsia="宋体" w:cs="宋体"/>
                <w:b w:val="0"/>
                <w:i w:val="0"/>
                <w:color w:val="000000"/>
                <w:sz w:val="14"/>
              </w:rPr>
              <w:t>资本性支出</w:t>
            </w:r>
          </w:p>
        </w:tc>
        <w:tc>
          <w:tcPr>
            <w:tcW w:w="1032" w:type="dxa"/>
            <w:vAlign w:val="center"/>
          </w:tcPr>
          <w:p>
            <w:pPr>
              <w:jc w:val="right"/>
            </w:pPr>
            <w:r>
              <w:rPr>
                <w:rFonts w:ascii="宋体" w:hAnsi="宋体" w:eastAsia="宋体" w:cs="宋体"/>
                <w:b w:val="0"/>
                <w:i w:val="0"/>
                <w:color w:val="000000"/>
                <w:sz w:val="14"/>
              </w:rPr>
              <w:t>0.63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30106</w:t>
            </w:r>
          </w:p>
        </w:tc>
        <w:tc>
          <w:tcPr>
            <w:tcW w:w="1980" w:type="dxa"/>
            <w:vAlign w:val="center"/>
          </w:tcPr>
          <w:p>
            <w:pPr>
              <w:jc w:val="left"/>
            </w:pPr>
            <w:r>
              <w:rPr>
                <w:rFonts w:ascii="宋体" w:hAnsi="宋体" w:eastAsia="宋体" w:cs="宋体"/>
                <w:b w:val="0"/>
                <w:i w:val="0"/>
                <w:color w:val="000000"/>
                <w:sz w:val="14"/>
              </w:rPr>
              <w:t xml:space="preserve">  伙食补助费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30204</w:t>
            </w:r>
          </w:p>
        </w:tc>
        <w:tc>
          <w:tcPr>
            <w:tcW w:w="1560" w:type="dxa"/>
            <w:vAlign w:val="center"/>
          </w:tcPr>
          <w:p>
            <w:pPr>
              <w:jc w:val="left"/>
            </w:pPr>
            <w:r>
              <w:rPr>
                <w:rFonts w:ascii="宋体" w:hAnsi="宋体" w:eastAsia="宋体" w:cs="宋体"/>
                <w:b w:val="0"/>
                <w:i w:val="0"/>
                <w:color w:val="000000"/>
                <w:sz w:val="14"/>
              </w:rPr>
              <w:t xml:space="preserve">  手续费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31001</w:t>
            </w:r>
          </w:p>
        </w:tc>
        <w:tc>
          <w:tcPr>
            <w:tcW w:w="2540" w:type="dxa"/>
            <w:vAlign w:val="center"/>
          </w:tcPr>
          <w:p>
            <w:pPr>
              <w:jc w:val="left"/>
            </w:pPr>
            <w:r>
              <w:rPr>
                <w:rFonts w:ascii="宋体" w:hAnsi="宋体" w:eastAsia="宋体" w:cs="宋体"/>
                <w:b w:val="0"/>
                <w:i w:val="0"/>
                <w:color w:val="000000"/>
                <w:sz w:val="14"/>
              </w:rPr>
              <w:t xml:space="preserve">  房屋建筑物购建</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30107</w:t>
            </w:r>
          </w:p>
        </w:tc>
        <w:tc>
          <w:tcPr>
            <w:tcW w:w="1980" w:type="dxa"/>
            <w:vAlign w:val="center"/>
          </w:tcPr>
          <w:p>
            <w:pPr>
              <w:jc w:val="left"/>
            </w:pPr>
            <w:r>
              <w:rPr>
                <w:rFonts w:ascii="宋体" w:hAnsi="宋体" w:eastAsia="宋体" w:cs="宋体"/>
                <w:b w:val="0"/>
                <w:i w:val="0"/>
                <w:color w:val="000000"/>
                <w:sz w:val="14"/>
              </w:rPr>
              <w:t xml:space="preserve">  绩效工资</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30205</w:t>
            </w:r>
          </w:p>
        </w:tc>
        <w:tc>
          <w:tcPr>
            <w:tcW w:w="1560" w:type="dxa"/>
            <w:vAlign w:val="center"/>
          </w:tcPr>
          <w:p>
            <w:pPr>
              <w:jc w:val="left"/>
            </w:pPr>
            <w:r>
              <w:rPr>
                <w:rFonts w:ascii="宋体" w:hAnsi="宋体" w:eastAsia="宋体" w:cs="宋体"/>
                <w:b w:val="0"/>
                <w:i w:val="0"/>
                <w:color w:val="000000"/>
                <w:sz w:val="14"/>
              </w:rPr>
              <w:t xml:space="preserve">  水费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31002</w:t>
            </w:r>
          </w:p>
        </w:tc>
        <w:tc>
          <w:tcPr>
            <w:tcW w:w="2540" w:type="dxa"/>
            <w:vAlign w:val="center"/>
          </w:tcPr>
          <w:p>
            <w:pPr>
              <w:jc w:val="left"/>
            </w:pPr>
            <w:r>
              <w:rPr>
                <w:rFonts w:ascii="宋体" w:hAnsi="宋体" w:eastAsia="宋体" w:cs="宋体"/>
                <w:b w:val="0"/>
                <w:i w:val="0"/>
                <w:color w:val="000000"/>
                <w:sz w:val="14"/>
              </w:rPr>
              <w:t xml:space="preserve">  办公设备购置</w:t>
            </w:r>
          </w:p>
        </w:tc>
        <w:tc>
          <w:tcPr>
            <w:tcW w:w="1032" w:type="dxa"/>
            <w:vAlign w:val="center"/>
          </w:tcPr>
          <w:p>
            <w:pPr>
              <w:jc w:val="right"/>
            </w:pPr>
            <w:r>
              <w:rPr>
                <w:rFonts w:ascii="宋体" w:hAnsi="宋体" w:eastAsia="宋体" w:cs="宋体"/>
                <w:b w:val="0"/>
                <w:i w:val="0"/>
                <w:color w:val="000000"/>
                <w:sz w:val="14"/>
              </w:rPr>
              <w:t>0.63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30108</w:t>
            </w:r>
          </w:p>
        </w:tc>
        <w:tc>
          <w:tcPr>
            <w:tcW w:w="1980" w:type="dxa"/>
            <w:vAlign w:val="center"/>
          </w:tcPr>
          <w:p>
            <w:pPr>
              <w:jc w:val="left"/>
            </w:pPr>
            <w:r>
              <w:rPr>
                <w:rFonts w:ascii="宋体" w:hAnsi="宋体" w:eastAsia="宋体" w:cs="宋体"/>
                <w:b w:val="0"/>
                <w:i w:val="0"/>
                <w:color w:val="000000"/>
                <w:sz w:val="14"/>
              </w:rPr>
              <w:t xml:space="preserve">  机关事业单位基本养老保险缴费</w:t>
            </w:r>
          </w:p>
        </w:tc>
        <w:tc>
          <w:tcPr>
            <w:tcW w:w="1020" w:type="dxa"/>
            <w:vAlign w:val="center"/>
          </w:tcPr>
          <w:p>
            <w:pPr>
              <w:jc w:val="right"/>
            </w:pPr>
            <w:r>
              <w:rPr>
                <w:rFonts w:ascii="宋体" w:hAnsi="宋体" w:eastAsia="宋体" w:cs="宋体"/>
                <w:b w:val="0"/>
                <w:i w:val="0"/>
                <w:color w:val="000000"/>
                <w:sz w:val="14"/>
              </w:rPr>
              <w:t>54.33</w:t>
            </w:r>
          </w:p>
        </w:tc>
        <w:tc>
          <w:tcPr>
            <w:tcW w:w="540" w:type="dxa"/>
            <w:vAlign w:val="center"/>
          </w:tcPr>
          <w:p>
            <w:pPr>
              <w:jc w:val="center"/>
            </w:pPr>
            <w:r>
              <w:rPr>
                <w:rFonts w:ascii="宋体" w:hAnsi="宋体" w:eastAsia="宋体" w:cs="宋体"/>
                <w:b w:val="0"/>
                <w:i w:val="0"/>
                <w:color w:val="000000"/>
                <w:sz w:val="14"/>
              </w:rPr>
              <w:t>30206</w:t>
            </w:r>
          </w:p>
        </w:tc>
        <w:tc>
          <w:tcPr>
            <w:tcW w:w="1560" w:type="dxa"/>
            <w:vAlign w:val="center"/>
          </w:tcPr>
          <w:p>
            <w:pPr>
              <w:jc w:val="left"/>
            </w:pPr>
            <w:r>
              <w:rPr>
                <w:rFonts w:ascii="宋体" w:hAnsi="宋体" w:eastAsia="宋体" w:cs="宋体"/>
                <w:b w:val="0"/>
                <w:i w:val="0"/>
                <w:color w:val="000000"/>
                <w:sz w:val="14"/>
              </w:rPr>
              <w:t xml:space="preserve">  电费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31003</w:t>
            </w:r>
          </w:p>
        </w:tc>
        <w:tc>
          <w:tcPr>
            <w:tcW w:w="2540" w:type="dxa"/>
            <w:vAlign w:val="center"/>
          </w:tcPr>
          <w:p>
            <w:pPr>
              <w:jc w:val="left"/>
            </w:pPr>
            <w:r>
              <w:rPr>
                <w:rFonts w:ascii="宋体" w:hAnsi="宋体" w:eastAsia="宋体" w:cs="宋体"/>
                <w:b w:val="0"/>
                <w:i w:val="0"/>
                <w:color w:val="000000"/>
                <w:sz w:val="14"/>
              </w:rPr>
              <w:t xml:space="preserve">  专用设备购置</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30109</w:t>
            </w:r>
          </w:p>
        </w:tc>
        <w:tc>
          <w:tcPr>
            <w:tcW w:w="1980" w:type="dxa"/>
            <w:vAlign w:val="center"/>
          </w:tcPr>
          <w:p>
            <w:pPr>
              <w:jc w:val="left"/>
            </w:pPr>
            <w:r>
              <w:rPr>
                <w:rFonts w:ascii="宋体" w:hAnsi="宋体" w:eastAsia="宋体" w:cs="宋体"/>
                <w:b w:val="0"/>
                <w:i w:val="0"/>
                <w:color w:val="000000"/>
                <w:sz w:val="14"/>
              </w:rPr>
              <w:t xml:space="preserve">  职业年金缴费</w:t>
            </w:r>
          </w:p>
        </w:tc>
        <w:tc>
          <w:tcPr>
            <w:tcW w:w="1020" w:type="dxa"/>
            <w:vAlign w:val="center"/>
          </w:tcPr>
          <w:p>
            <w:pPr>
              <w:jc w:val="right"/>
            </w:pPr>
            <w:r>
              <w:rPr>
                <w:rFonts w:ascii="宋体" w:hAnsi="宋体" w:eastAsia="宋体" w:cs="宋体"/>
                <w:b w:val="0"/>
                <w:i w:val="0"/>
                <w:color w:val="000000"/>
                <w:sz w:val="14"/>
              </w:rPr>
              <w:t>0.51</w:t>
            </w:r>
          </w:p>
        </w:tc>
        <w:tc>
          <w:tcPr>
            <w:tcW w:w="540" w:type="dxa"/>
            <w:vAlign w:val="center"/>
          </w:tcPr>
          <w:p>
            <w:pPr>
              <w:jc w:val="center"/>
            </w:pPr>
            <w:r>
              <w:rPr>
                <w:rFonts w:ascii="宋体" w:hAnsi="宋体" w:eastAsia="宋体" w:cs="宋体"/>
                <w:b w:val="0"/>
                <w:i w:val="0"/>
                <w:color w:val="000000"/>
                <w:sz w:val="14"/>
              </w:rPr>
              <w:t>30207</w:t>
            </w:r>
          </w:p>
        </w:tc>
        <w:tc>
          <w:tcPr>
            <w:tcW w:w="1560" w:type="dxa"/>
            <w:vAlign w:val="center"/>
          </w:tcPr>
          <w:p>
            <w:pPr>
              <w:jc w:val="left"/>
            </w:pPr>
            <w:r>
              <w:rPr>
                <w:rFonts w:ascii="宋体" w:hAnsi="宋体" w:eastAsia="宋体" w:cs="宋体"/>
                <w:b w:val="0"/>
                <w:i w:val="0"/>
                <w:color w:val="000000"/>
                <w:sz w:val="14"/>
              </w:rPr>
              <w:t xml:space="preserve">  邮电费</w:t>
            </w:r>
          </w:p>
        </w:tc>
        <w:tc>
          <w:tcPr>
            <w:tcW w:w="1020" w:type="dxa"/>
            <w:vAlign w:val="center"/>
          </w:tcPr>
          <w:p>
            <w:pPr>
              <w:jc w:val="right"/>
            </w:pPr>
            <w:r>
              <w:rPr>
                <w:rFonts w:ascii="宋体" w:hAnsi="宋体" w:eastAsia="宋体" w:cs="宋体"/>
                <w:b w:val="0"/>
                <w:i w:val="0"/>
                <w:color w:val="000000"/>
                <w:sz w:val="14"/>
              </w:rPr>
              <w:t>0.56</w:t>
            </w:r>
          </w:p>
        </w:tc>
        <w:tc>
          <w:tcPr>
            <w:tcW w:w="540" w:type="dxa"/>
            <w:vAlign w:val="center"/>
          </w:tcPr>
          <w:p>
            <w:pPr>
              <w:jc w:val="center"/>
            </w:pPr>
            <w:r>
              <w:rPr>
                <w:rFonts w:ascii="宋体" w:hAnsi="宋体" w:eastAsia="宋体" w:cs="宋体"/>
                <w:b w:val="0"/>
                <w:i w:val="0"/>
                <w:color w:val="000000"/>
                <w:sz w:val="14"/>
              </w:rPr>
              <w:t>31005</w:t>
            </w:r>
          </w:p>
        </w:tc>
        <w:tc>
          <w:tcPr>
            <w:tcW w:w="2540" w:type="dxa"/>
            <w:vAlign w:val="center"/>
          </w:tcPr>
          <w:p>
            <w:pPr>
              <w:jc w:val="left"/>
            </w:pPr>
            <w:r>
              <w:rPr>
                <w:rFonts w:ascii="宋体" w:hAnsi="宋体" w:eastAsia="宋体" w:cs="宋体"/>
                <w:b w:val="0"/>
                <w:i w:val="0"/>
                <w:color w:val="000000"/>
                <w:sz w:val="14"/>
              </w:rPr>
              <w:t xml:space="preserve">  基础设施建设</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30110</w:t>
            </w:r>
          </w:p>
        </w:tc>
        <w:tc>
          <w:tcPr>
            <w:tcW w:w="1980" w:type="dxa"/>
            <w:vAlign w:val="center"/>
          </w:tcPr>
          <w:p>
            <w:pPr>
              <w:jc w:val="left"/>
            </w:pPr>
            <w:r>
              <w:rPr>
                <w:rFonts w:ascii="宋体" w:hAnsi="宋体" w:eastAsia="宋体" w:cs="宋体"/>
                <w:b w:val="0"/>
                <w:i w:val="0"/>
                <w:color w:val="000000"/>
                <w:sz w:val="14"/>
              </w:rPr>
              <w:t xml:space="preserve">  职工基本医疗保险缴费</w:t>
            </w:r>
          </w:p>
        </w:tc>
        <w:tc>
          <w:tcPr>
            <w:tcW w:w="1020" w:type="dxa"/>
            <w:vAlign w:val="center"/>
          </w:tcPr>
          <w:p>
            <w:pPr>
              <w:jc w:val="right"/>
            </w:pPr>
            <w:r>
              <w:rPr>
                <w:rFonts w:ascii="宋体" w:hAnsi="宋体" w:eastAsia="宋体" w:cs="宋体"/>
                <w:b w:val="0"/>
                <w:i w:val="0"/>
                <w:color w:val="000000"/>
                <w:sz w:val="14"/>
              </w:rPr>
              <w:t>15.36</w:t>
            </w:r>
          </w:p>
        </w:tc>
        <w:tc>
          <w:tcPr>
            <w:tcW w:w="540" w:type="dxa"/>
            <w:vAlign w:val="center"/>
          </w:tcPr>
          <w:p>
            <w:pPr>
              <w:jc w:val="center"/>
            </w:pPr>
            <w:r>
              <w:rPr>
                <w:rFonts w:ascii="宋体" w:hAnsi="宋体" w:eastAsia="宋体" w:cs="宋体"/>
                <w:b w:val="0"/>
                <w:i w:val="0"/>
                <w:color w:val="000000"/>
                <w:sz w:val="14"/>
              </w:rPr>
              <w:t>30208</w:t>
            </w:r>
          </w:p>
        </w:tc>
        <w:tc>
          <w:tcPr>
            <w:tcW w:w="1560" w:type="dxa"/>
            <w:vAlign w:val="center"/>
          </w:tcPr>
          <w:p>
            <w:pPr>
              <w:jc w:val="left"/>
            </w:pPr>
            <w:r>
              <w:rPr>
                <w:rFonts w:ascii="宋体" w:hAnsi="宋体" w:eastAsia="宋体" w:cs="宋体"/>
                <w:b w:val="0"/>
                <w:i w:val="0"/>
                <w:color w:val="000000"/>
                <w:sz w:val="14"/>
              </w:rPr>
              <w:t xml:space="preserve">  取暖费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31006</w:t>
            </w:r>
          </w:p>
        </w:tc>
        <w:tc>
          <w:tcPr>
            <w:tcW w:w="2540" w:type="dxa"/>
            <w:vAlign w:val="center"/>
          </w:tcPr>
          <w:p>
            <w:pPr>
              <w:jc w:val="left"/>
            </w:pPr>
            <w:r>
              <w:rPr>
                <w:rFonts w:ascii="宋体" w:hAnsi="宋体" w:eastAsia="宋体" w:cs="宋体"/>
                <w:b w:val="0"/>
                <w:i w:val="0"/>
                <w:color w:val="000000"/>
                <w:sz w:val="14"/>
              </w:rPr>
              <w:t xml:space="preserve">  大型修缮</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30111</w:t>
            </w:r>
          </w:p>
        </w:tc>
        <w:tc>
          <w:tcPr>
            <w:tcW w:w="1980" w:type="dxa"/>
            <w:vAlign w:val="center"/>
          </w:tcPr>
          <w:p>
            <w:pPr>
              <w:jc w:val="left"/>
            </w:pPr>
            <w:r>
              <w:rPr>
                <w:rFonts w:ascii="宋体" w:hAnsi="宋体" w:eastAsia="宋体" w:cs="宋体"/>
                <w:b w:val="0"/>
                <w:i w:val="0"/>
                <w:color w:val="000000"/>
                <w:sz w:val="14"/>
              </w:rPr>
              <w:t xml:space="preserve">  公务员医疗补助缴费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30209</w:t>
            </w:r>
          </w:p>
        </w:tc>
        <w:tc>
          <w:tcPr>
            <w:tcW w:w="1560" w:type="dxa"/>
            <w:vAlign w:val="center"/>
          </w:tcPr>
          <w:p>
            <w:pPr>
              <w:jc w:val="left"/>
            </w:pPr>
            <w:r>
              <w:rPr>
                <w:rFonts w:ascii="宋体" w:hAnsi="宋体" w:eastAsia="宋体" w:cs="宋体"/>
                <w:b w:val="0"/>
                <w:i w:val="0"/>
                <w:color w:val="000000"/>
                <w:sz w:val="14"/>
              </w:rPr>
              <w:t xml:space="preserve">  物业管理费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31007</w:t>
            </w:r>
          </w:p>
        </w:tc>
        <w:tc>
          <w:tcPr>
            <w:tcW w:w="2540" w:type="dxa"/>
            <w:vAlign w:val="center"/>
          </w:tcPr>
          <w:p>
            <w:pPr>
              <w:jc w:val="left"/>
            </w:pPr>
            <w:r>
              <w:rPr>
                <w:rFonts w:ascii="宋体" w:hAnsi="宋体" w:eastAsia="宋体" w:cs="宋体"/>
                <w:b w:val="0"/>
                <w:i w:val="0"/>
                <w:color w:val="000000"/>
                <w:sz w:val="14"/>
              </w:rPr>
              <w:t xml:space="preserve">  信息网络及软件购置更新</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30112</w:t>
            </w:r>
          </w:p>
        </w:tc>
        <w:tc>
          <w:tcPr>
            <w:tcW w:w="1980" w:type="dxa"/>
            <w:vAlign w:val="center"/>
          </w:tcPr>
          <w:p>
            <w:pPr>
              <w:jc w:val="left"/>
            </w:pPr>
            <w:r>
              <w:rPr>
                <w:rFonts w:ascii="宋体" w:hAnsi="宋体" w:eastAsia="宋体" w:cs="宋体"/>
                <w:b w:val="0"/>
                <w:i w:val="0"/>
                <w:color w:val="000000"/>
                <w:sz w:val="14"/>
              </w:rPr>
              <w:t xml:space="preserve">  其他社会保障缴费</w:t>
            </w:r>
          </w:p>
        </w:tc>
        <w:tc>
          <w:tcPr>
            <w:tcW w:w="1020" w:type="dxa"/>
            <w:vAlign w:val="center"/>
          </w:tcPr>
          <w:p>
            <w:pPr>
              <w:jc w:val="right"/>
            </w:pPr>
            <w:r>
              <w:rPr>
                <w:rFonts w:ascii="宋体" w:hAnsi="宋体" w:eastAsia="宋体" w:cs="宋体"/>
                <w:b w:val="0"/>
                <w:i w:val="0"/>
                <w:color w:val="000000"/>
                <w:sz w:val="14"/>
              </w:rPr>
              <w:t>3.31</w:t>
            </w:r>
          </w:p>
        </w:tc>
        <w:tc>
          <w:tcPr>
            <w:tcW w:w="540" w:type="dxa"/>
            <w:vAlign w:val="center"/>
          </w:tcPr>
          <w:p>
            <w:pPr>
              <w:jc w:val="center"/>
            </w:pPr>
            <w:r>
              <w:rPr>
                <w:rFonts w:ascii="宋体" w:hAnsi="宋体" w:eastAsia="宋体" w:cs="宋体"/>
                <w:b w:val="0"/>
                <w:i w:val="0"/>
                <w:color w:val="000000"/>
                <w:sz w:val="14"/>
              </w:rPr>
              <w:t>30211</w:t>
            </w:r>
          </w:p>
        </w:tc>
        <w:tc>
          <w:tcPr>
            <w:tcW w:w="1560" w:type="dxa"/>
            <w:vAlign w:val="center"/>
          </w:tcPr>
          <w:p>
            <w:pPr>
              <w:jc w:val="left"/>
            </w:pPr>
            <w:r>
              <w:rPr>
                <w:rFonts w:ascii="宋体" w:hAnsi="宋体" w:eastAsia="宋体" w:cs="宋体"/>
                <w:b w:val="0"/>
                <w:i w:val="0"/>
                <w:color w:val="000000"/>
                <w:sz w:val="14"/>
              </w:rPr>
              <w:t xml:space="preserve">  差旅费</w:t>
            </w:r>
          </w:p>
        </w:tc>
        <w:tc>
          <w:tcPr>
            <w:tcW w:w="1020" w:type="dxa"/>
            <w:vAlign w:val="center"/>
          </w:tcPr>
          <w:p>
            <w:pPr>
              <w:jc w:val="right"/>
            </w:pPr>
            <w:r>
              <w:rPr>
                <w:rFonts w:ascii="宋体" w:hAnsi="宋体" w:eastAsia="宋体" w:cs="宋体"/>
                <w:b w:val="0"/>
                <w:i w:val="0"/>
                <w:color w:val="000000"/>
                <w:sz w:val="14"/>
              </w:rPr>
              <w:t>0.04</w:t>
            </w:r>
          </w:p>
        </w:tc>
        <w:tc>
          <w:tcPr>
            <w:tcW w:w="540" w:type="dxa"/>
            <w:vAlign w:val="center"/>
          </w:tcPr>
          <w:p>
            <w:pPr>
              <w:jc w:val="center"/>
            </w:pPr>
            <w:r>
              <w:rPr>
                <w:rFonts w:ascii="宋体" w:hAnsi="宋体" w:eastAsia="宋体" w:cs="宋体"/>
                <w:b w:val="0"/>
                <w:i w:val="0"/>
                <w:color w:val="000000"/>
                <w:sz w:val="14"/>
              </w:rPr>
              <w:t>31008</w:t>
            </w:r>
          </w:p>
        </w:tc>
        <w:tc>
          <w:tcPr>
            <w:tcW w:w="2540" w:type="dxa"/>
            <w:vAlign w:val="center"/>
          </w:tcPr>
          <w:p>
            <w:pPr>
              <w:jc w:val="left"/>
            </w:pPr>
            <w:r>
              <w:rPr>
                <w:rFonts w:ascii="宋体" w:hAnsi="宋体" w:eastAsia="宋体" w:cs="宋体"/>
                <w:b w:val="0"/>
                <w:i w:val="0"/>
                <w:color w:val="000000"/>
                <w:sz w:val="14"/>
              </w:rPr>
              <w:t xml:space="preserve">  物资储备</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30113</w:t>
            </w:r>
          </w:p>
        </w:tc>
        <w:tc>
          <w:tcPr>
            <w:tcW w:w="1980" w:type="dxa"/>
            <w:vAlign w:val="center"/>
          </w:tcPr>
          <w:p>
            <w:pPr>
              <w:jc w:val="left"/>
            </w:pPr>
            <w:r>
              <w:rPr>
                <w:rFonts w:ascii="宋体" w:hAnsi="宋体" w:eastAsia="宋体" w:cs="宋体"/>
                <w:b w:val="0"/>
                <w:i w:val="0"/>
                <w:color w:val="000000"/>
                <w:sz w:val="14"/>
              </w:rPr>
              <w:t xml:space="preserve">  住房公积金</w:t>
            </w:r>
          </w:p>
        </w:tc>
        <w:tc>
          <w:tcPr>
            <w:tcW w:w="1020" w:type="dxa"/>
            <w:vAlign w:val="center"/>
          </w:tcPr>
          <w:p>
            <w:pPr>
              <w:jc w:val="right"/>
            </w:pPr>
            <w:r>
              <w:rPr>
                <w:rFonts w:ascii="宋体" w:hAnsi="宋体" w:eastAsia="宋体" w:cs="宋体"/>
                <w:b w:val="0"/>
                <w:i w:val="0"/>
                <w:color w:val="000000"/>
                <w:sz w:val="14"/>
              </w:rPr>
              <w:t>34.83</w:t>
            </w:r>
          </w:p>
        </w:tc>
        <w:tc>
          <w:tcPr>
            <w:tcW w:w="540" w:type="dxa"/>
            <w:vAlign w:val="center"/>
          </w:tcPr>
          <w:p>
            <w:pPr>
              <w:jc w:val="center"/>
            </w:pPr>
            <w:r>
              <w:rPr>
                <w:rFonts w:ascii="宋体" w:hAnsi="宋体" w:eastAsia="宋体" w:cs="宋体"/>
                <w:b w:val="0"/>
                <w:i w:val="0"/>
                <w:color w:val="000000"/>
                <w:sz w:val="14"/>
              </w:rPr>
              <w:t>30212</w:t>
            </w:r>
          </w:p>
        </w:tc>
        <w:tc>
          <w:tcPr>
            <w:tcW w:w="1560" w:type="dxa"/>
            <w:vAlign w:val="center"/>
          </w:tcPr>
          <w:p>
            <w:pPr>
              <w:jc w:val="left"/>
            </w:pPr>
            <w:r>
              <w:rPr>
                <w:rFonts w:ascii="宋体" w:hAnsi="宋体" w:eastAsia="宋体" w:cs="宋体"/>
                <w:b w:val="0"/>
                <w:i w:val="0"/>
                <w:color w:val="000000"/>
                <w:sz w:val="14"/>
              </w:rPr>
              <w:t xml:space="preserve">  因公出国（境）费用</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31009</w:t>
            </w:r>
          </w:p>
        </w:tc>
        <w:tc>
          <w:tcPr>
            <w:tcW w:w="2540" w:type="dxa"/>
            <w:vAlign w:val="center"/>
          </w:tcPr>
          <w:p>
            <w:pPr>
              <w:jc w:val="left"/>
            </w:pPr>
            <w:r>
              <w:rPr>
                <w:rFonts w:ascii="宋体" w:hAnsi="宋体" w:eastAsia="宋体" w:cs="宋体"/>
                <w:b w:val="0"/>
                <w:i w:val="0"/>
                <w:color w:val="000000"/>
                <w:sz w:val="14"/>
              </w:rPr>
              <w:t xml:space="preserve">  土地补偿</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30114</w:t>
            </w:r>
          </w:p>
        </w:tc>
        <w:tc>
          <w:tcPr>
            <w:tcW w:w="1980" w:type="dxa"/>
            <w:vAlign w:val="center"/>
          </w:tcPr>
          <w:p>
            <w:pPr>
              <w:jc w:val="left"/>
            </w:pPr>
            <w:r>
              <w:rPr>
                <w:rFonts w:ascii="宋体" w:hAnsi="宋体" w:eastAsia="宋体" w:cs="宋体"/>
                <w:b w:val="0"/>
                <w:i w:val="0"/>
                <w:color w:val="000000"/>
                <w:sz w:val="14"/>
              </w:rPr>
              <w:t xml:space="preserve">  医疗费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30213</w:t>
            </w:r>
          </w:p>
        </w:tc>
        <w:tc>
          <w:tcPr>
            <w:tcW w:w="1560" w:type="dxa"/>
            <w:vAlign w:val="center"/>
          </w:tcPr>
          <w:p>
            <w:pPr>
              <w:jc w:val="left"/>
            </w:pPr>
            <w:r>
              <w:rPr>
                <w:rFonts w:ascii="宋体" w:hAnsi="宋体" w:eastAsia="宋体" w:cs="宋体"/>
                <w:b w:val="0"/>
                <w:i w:val="0"/>
                <w:color w:val="000000"/>
                <w:sz w:val="14"/>
              </w:rPr>
              <w:t xml:space="preserve">  维修（护）费</w:t>
            </w:r>
          </w:p>
        </w:tc>
        <w:tc>
          <w:tcPr>
            <w:tcW w:w="1020" w:type="dxa"/>
            <w:vAlign w:val="center"/>
          </w:tcPr>
          <w:p>
            <w:pPr>
              <w:jc w:val="right"/>
            </w:pPr>
            <w:r>
              <w:rPr>
                <w:rFonts w:ascii="宋体" w:hAnsi="宋体" w:eastAsia="宋体" w:cs="宋体"/>
                <w:b w:val="0"/>
                <w:i w:val="0"/>
                <w:color w:val="000000"/>
                <w:sz w:val="14"/>
              </w:rPr>
              <w:t>0.81</w:t>
            </w:r>
          </w:p>
        </w:tc>
        <w:tc>
          <w:tcPr>
            <w:tcW w:w="540" w:type="dxa"/>
            <w:vAlign w:val="center"/>
          </w:tcPr>
          <w:p>
            <w:pPr>
              <w:jc w:val="center"/>
            </w:pPr>
            <w:r>
              <w:rPr>
                <w:rFonts w:ascii="宋体" w:hAnsi="宋体" w:eastAsia="宋体" w:cs="宋体"/>
                <w:b w:val="0"/>
                <w:i w:val="0"/>
                <w:color w:val="000000"/>
                <w:sz w:val="14"/>
              </w:rPr>
              <w:t>31010</w:t>
            </w:r>
          </w:p>
        </w:tc>
        <w:tc>
          <w:tcPr>
            <w:tcW w:w="2540" w:type="dxa"/>
            <w:vAlign w:val="center"/>
          </w:tcPr>
          <w:p>
            <w:pPr>
              <w:jc w:val="left"/>
            </w:pPr>
            <w:r>
              <w:rPr>
                <w:rFonts w:ascii="宋体" w:hAnsi="宋体" w:eastAsia="宋体" w:cs="宋体"/>
                <w:b w:val="0"/>
                <w:i w:val="0"/>
                <w:color w:val="000000"/>
                <w:sz w:val="14"/>
              </w:rPr>
              <w:t xml:space="preserve">  安置补助</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30199</w:t>
            </w:r>
          </w:p>
        </w:tc>
        <w:tc>
          <w:tcPr>
            <w:tcW w:w="1980" w:type="dxa"/>
            <w:vAlign w:val="center"/>
          </w:tcPr>
          <w:p>
            <w:pPr>
              <w:jc w:val="left"/>
            </w:pPr>
            <w:r>
              <w:rPr>
                <w:rFonts w:ascii="宋体" w:hAnsi="宋体" w:eastAsia="宋体" w:cs="宋体"/>
                <w:b w:val="0"/>
                <w:i w:val="0"/>
                <w:color w:val="000000"/>
                <w:sz w:val="14"/>
              </w:rPr>
              <w:t xml:space="preserve">  其他工资福利支出</w:t>
            </w:r>
          </w:p>
        </w:tc>
        <w:tc>
          <w:tcPr>
            <w:tcW w:w="1020" w:type="dxa"/>
            <w:vAlign w:val="center"/>
          </w:tcPr>
          <w:p>
            <w:pPr>
              <w:jc w:val="right"/>
            </w:pPr>
            <w:r>
              <w:rPr>
                <w:rFonts w:ascii="宋体" w:hAnsi="宋体" w:eastAsia="宋体" w:cs="宋体"/>
                <w:b w:val="0"/>
                <w:i w:val="0"/>
                <w:color w:val="000000"/>
                <w:sz w:val="14"/>
              </w:rPr>
              <w:t>21.93</w:t>
            </w:r>
          </w:p>
        </w:tc>
        <w:tc>
          <w:tcPr>
            <w:tcW w:w="540" w:type="dxa"/>
            <w:vAlign w:val="center"/>
          </w:tcPr>
          <w:p>
            <w:pPr>
              <w:jc w:val="center"/>
            </w:pPr>
            <w:r>
              <w:rPr>
                <w:rFonts w:ascii="宋体" w:hAnsi="宋体" w:eastAsia="宋体" w:cs="宋体"/>
                <w:b w:val="0"/>
                <w:i w:val="0"/>
                <w:color w:val="000000"/>
                <w:sz w:val="14"/>
              </w:rPr>
              <w:t>30214</w:t>
            </w:r>
          </w:p>
        </w:tc>
        <w:tc>
          <w:tcPr>
            <w:tcW w:w="1560" w:type="dxa"/>
            <w:vAlign w:val="center"/>
          </w:tcPr>
          <w:p>
            <w:pPr>
              <w:jc w:val="left"/>
            </w:pPr>
            <w:r>
              <w:rPr>
                <w:rFonts w:ascii="宋体" w:hAnsi="宋体" w:eastAsia="宋体" w:cs="宋体"/>
                <w:b w:val="0"/>
                <w:i w:val="0"/>
                <w:color w:val="000000"/>
                <w:sz w:val="14"/>
              </w:rPr>
              <w:t xml:space="preserve">  租赁费</w:t>
            </w:r>
          </w:p>
        </w:tc>
        <w:tc>
          <w:tcPr>
            <w:tcW w:w="1020" w:type="dxa"/>
            <w:vAlign w:val="center"/>
          </w:tcPr>
          <w:p>
            <w:pPr>
              <w:jc w:val="right"/>
            </w:pPr>
            <w:r>
              <w:rPr>
                <w:rFonts w:ascii="宋体" w:hAnsi="宋体" w:eastAsia="宋体" w:cs="宋体"/>
                <w:b w:val="0"/>
                <w:i w:val="0"/>
                <w:color w:val="000000"/>
                <w:sz w:val="14"/>
              </w:rPr>
              <w:t>0.29</w:t>
            </w:r>
          </w:p>
        </w:tc>
        <w:tc>
          <w:tcPr>
            <w:tcW w:w="540" w:type="dxa"/>
            <w:vAlign w:val="center"/>
          </w:tcPr>
          <w:p>
            <w:pPr>
              <w:jc w:val="center"/>
            </w:pPr>
            <w:r>
              <w:rPr>
                <w:rFonts w:ascii="宋体" w:hAnsi="宋体" w:eastAsia="宋体" w:cs="宋体"/>
                <w:b w:val="0"/>
                <w:i w:val="0"/>
                <w:color w:val="000000"/>
                <w:sz w:val="14"/>
              </w:rPr>
              <w:t>31011</w:t>
            </w:r>
          </w:p>
        </w:tc>
        <w:tc>
          <w:tcPr>
            <w:tcW w:w="2540" w:type="dxa"/>
            <w:vAlign w:val="center"/>
          </w:tcPr>
          <w:p>
            <w:pPr>
              <w:jc w:val="left"/>
            </w:pPr>
            <w:r>
              <w:rPr>
                <w:rFonts w:ascii="宋体" w:hAnsi="宋体" w:eastAsia="宋体" w:cs="宋体"/>
                <w:b w:val="0"/>
                <w:i w:val="0"/>
                <w:color w:val="000000"/>
                <w:sz w:val="14"/>
              </w:rPr>
              <w:t xml:space="preserve">  地上附着物和青苗补偿</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left"/>
            </w:pPr>
            <w:r>
              <w:rPr>
                <w:rFonts w:ascii="宋体" w:hAnsi="宋体" w:eastAsia="宋体" w:cs="宋体"/>
                <w:b w:val="0"/>
                <w:i w:val="0"/>
                <w:color w:val="000000"/>
                <w:sz w:val="14"/>
              </w:rPr>
              <w:t>303</w:t>
            </w:r>
          </w:p>
        </w:tc>
        <w:tc>
          <w:tcPr>
            <w:tcW w:w="1980" w:type="dxa"/>
            <w:vAlign w:val="center"/>
          </w:tcPr>
          <w:p>
            <w:pPr>
              <w:jc w:val="left"/>
            </w:pPr>
            <w:r>
              <w:rPr>
                <w:rFonts w:ascii="宋体" w:hAnsi="宋体" w:eastAsia="宋体" w:cs="宋体"/>
                <w:b w:val="0"/>
                <w:i w:val="0"/>
                <w:color w:val="000000"/>
                <w:sz w:val="14"/>
              </w:rPr>
              <w:t>对个人和家庭的补助</w:t>
            </w:r>
          </w:p>
        </w:tc>
        <w:tc>
          <w:tcPr>
            <w:tcW w:w="1020" w:type="dxa"/>
            <w:vAlign w:val="center"/>
          </w:tcPr>
          <w:p>
            <w:pPr>
              <w:jc w:val="right"/>
            </w:pPr>
            <w:r>
              <w:rPr>
                <w:rFonts w:ascii="宋体" w:hAnsi="宋体" w:eastAsia="宋体" w:cs="宋体"/>
                <w:b w:val="0"/>
                <w:i w:val="0"/>
                <w:color w:val="000000"/>
                <w:sz w:val="14"/>
              </w:rPr>
              <w:t>3.17</w:t>
            </w:r>
          </w:p>
        </w:tc>
        <w:tc>
          <w:tcPr>
            <w:tcW w:w="540" w:type="dxa"/>
            <w:vAlign w:val="center"/>
          </w:tcPr>
          <w:p>
            <w:pPr>
              <w:jc w:val="center"/>
            </w:pPr>
            <w:r>
              <w:rPr>
                <w:rFonts w:ascii="宋体" w:hAnsi="宋体" w:eastAsia="宋体" w:cs="宋体"/>
                <w:b w:val="0"/>
                <w:i w:val="0"/>
                <w:color w:val="000000"/>
                <w:sz w:val="14"/>
              </w:rPr>
              <w:t>30215</w:t>
            </w:r>
          </w:p>
        </w:tc>
        <w:tc>
          <w:tcPr>
            <w:tcW w:w="1560" w:type="dxa"/>
            <w:vAlign w:val="center"/>
          </w:tcPr>
          <w:p>
            <w:pPr>
              <w:jc w:val="left"/>
            </w:pPr>
            <w:r>
              <w:rPr>
                <w:rFonts w:ascii="宋体" w:hAnsi="宋体" w:eastAsia="宋体" w:cs="宋体"/>
                <w:b w:val="0"/>
                <w:i w:val="0"/>
                <w:color w:val="000000"/>
                <w:sz w:val="14"/>
              </w:rPr>
              <w:t xml:space="preserve">  会议费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31012</w:t>
            </w:r>
          </w:p>
        </w:tc>
        <w:tc>
          <w:tcPr>
            <w:tcW w:w="2540" w:type="dxa"/>
            <w:vAlign w:val="center"/>
          </w:tcPr>
          <w:p>
            <w:pPr>
              <w:jc w:val="left"/>
            </w:pPr>
            <w:r>
              <w:rPr>
                <w:rFonts w:ascii="宋体" w:hAnsi="宋体" w:eastAsia="宋体" w:cs="宋体"/>
                <w:b w:val="0"/>
                <w:i w:val="0"/>
                <w:color w:val="000000"/>
                <w:sz w:val="14"/>
              </w:rPr>
              <w:t xml:space="preserve">  拆迁补偿</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30301</w:t>
            </w:r>
          </w:p>
        </w:tc>
        <w:tc>
          <w:tcPr>
            <w:tcW w:w="1980" w:type="dxa"/>
            <w:vAlign w:val="center"/>
          </w:tcPr>
          <w:p>
            <w:pPr>
              <w:jc w:val="left"/>
            </w:pPr>
            <w:r>
              <w:rPr>
                <w:rFonts w:ascii="宋体" w:hAnsi="宋体" w:eastAsia="宋体" w:cs="宋体"/>
                <w:b w:val="0"/>
                <w:i w:val="0"/>
                <w:color w:val="000000"/>
                <w:sz w:val="14"/>
              </w:rPr>
              <w:t xml:space="preserve">  离休费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30216</w:t>
            </w:r>
          </w:p>
        </w:tc>
        <w:tc>
          <w:tcPr>
            <w:tcW w:w="1560" w:type="dxa"/>
            <w:vAlign w:val="center"/>
          </w:tcPr>
          <w:p>
            <w:pPr>
              <w:jc w:val="left"/>
            </w:pPr>
            <w:r>
              <w:rPr>
                <w:rFonts w:ascii="宋体" w:hAnsi="宋体" w:eastAsia="宋体" w:cs="宋体"/>
                <w:b w:val="0"/>
                <w:i w:val="0"/>
                <w:color w:val="000000"/>
                <w:sz w:val="14"/>
              </w:rPr>
              <w:t xml:space="preserve">  培训费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31013</w:t>
            </w:r>
          </w:p>
        </w:tc>
        <w:tc>
          <w:tcPr>
            <w:tcW w:w="2540" w:type="dxa"/>
            <w:vAlign w:val="center"/>
          </w:tcPr>
          <w:p>
            <w:pPr>
              <w:jc w:val="left"/>
            </w:pPr>
            <w:r>
              <w:rPr>
                <w:rFonts w:ascii="宋体" w:hAnsi="宋体" w:eastAsia="宋体" w:cs="宋体"/>
                <w:b w:val="0"/>
                <w:i w:val="0"/>
                <w:color w:val="000000"/>
                <w:sz w:val="14"/>
              </w:rPr>
              <w:t xml:space="preserve">  公务用车购置</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30302</w:t>
            </w:r>
          </w:p>
        </w:tc>
        <w:tc>
          <w:tcPr>
            <w:tcW w:w="1980" w:type="dxa"/>
            <w:vAlign w:val="center"/>
          </w:tcPr>
          <w:p>
            <w:pPr>
              <w:jc w:val="left"/>
            </w:pPr>
            <w:r>
              <w:rPr>
                <w:rFonts w:ascii="宋体" w:hAnsi="宋体" w:eastAsia="宋体" w:cs="宋体"/>
                <w:b w:val="0"/>
                <w:i w:val="0"/>
                <w:color w:val="000000"/>
                <w:sz w:val="14"/>
              </w:rPr>
              <w:t xml:space="preserve">  退休费</w:t>
            </w:r>
          </w:p>
        </w:tc>
        <w:tc>
          <w:tcPr>
            <w:tcW w:w="1020" w:type="dxa"/>
            <w:vAlign w:val="center"/>
          </w:tcPr>
          <w:p>
            <w:pPr>
              <w:jc w:val="right"/>
            </w:pPr>
            <w:r>
              <w:rPr>
                <w:rFonts w:ascii="宋体" w:hAnsi="宋体" w:eastAsia="宋体" w:cs="宋体"/>
                <w:b w:val="0"/>
                <w:i w:val="0"/>
                <w:color w:val="000000"/>
                <w:sz w:val="14"/>
              </w:rPr>
              <w:t>3.17</w:t>
            </w:r>
          </w:p>
        </w:tc>
        <w:tc>
          <w:tcPr>
            <w:tcW w:w="540" w:type="dxa"/>
            <w:vAlign w:val="center"/>
          </w:tcPr>
          <w:p>
            <w:pPr>
              <w:jc w:val="center"/>
            </w:pPr>
            <w:r>
              <w:rPr>
                <w:rFonts w:ascii="宋体" w:hAnsi="宋体" w:eastAsia="宋体" w:cs="宋体"/>
                <w:b w:val="0"/>
                <w:i w:val="0"/>
                <w:color w:val="000000"/>
                <w:sz w:val="14"/>
              </w:rPr>
              <w:t>30217</w:t>
            </w:r>
          </w:p>
        </w:tc>
        <w:tc>
          <w:tcPr>
            <w:tcW w:w="1560" w:type="dxa"/>
            <w:vAlign w:val="center"/>
          </w:tcPr>
          <w:p>
            <w:pPr>
              <w:jc w:val="left"/>
            </w:pPr>
            <w:r>
              <w:rPr>
                <w:rFonts w:ascii="宋体" w:hAnsi="宋体" w:eastAsia="宋体" w:cs="宋体"/>
                <w:b w:val="0"/>
                <w:i w:val="0"/>
                <w:color w:val="000000"/>
                <w:sz w:val="14"/>
              </w:rPr>
              <w:t xml:space="preserve">  公务接待费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31019</w:t>
            </w:r>
          </w:p>
        </w:tc>
        <w:tc>
          <w:tcPr>
            <w:tcW w:w="2540" w:type="dxa"/>
            <w:vAlign w:val="center"/>
          </w:tcPr>
          <w:p>
            <w:pPr>
              <w:jc w:val="left"/>
            </w:pPr>
            <w:r>
              <w:rPr>
                <w:rFonts w:ascii="宋体" w:hAnsi="宋体" w:eastAsia="宋体" w:cs="宋体"/>
                <w:b w:val="0"/>
                <w:i w:val="0"/>
                <w:color w:val="000000"/>
                <w:sz w:val="14"/>
              </w:rPr>
              <w:t xml:space="preserve">  其他交通工具购置</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30303</w:t>
            </w:r>
          </w:p>
        </w:tc>
        <w:tc>
          <w:tcPr>
            <w:tcW w:w="1980" w:type="dxa"/>
            <w:vAlign w:val="center"/>
          </w:tcPr>
          <w:p>
            <w:pPr>
              <w:jc w:val="left"/>
            </w:pPr>
            <w:r>
              <w:rPr>
                <w:rFonts w:ascii="宋体" w:hAnsi="宋体" w:eastAsia="宋体" w:cs="宋体"/>
                <w:b w:val="0"/>
                <w:i w:val="0"/>
                <w:color w:val="000000"/>
                <w:sz w:val="14"/>
              </w:rPr>
              <w:t xml:space="preserve">  退职（役）费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30218</w:t>
            </w:r>
          </w:p>
        </w:tc>
        <w:tc>
          <w:tcPr>
            <w:tcW w:w="1560" w:type="dxa"/>
            <w:vAlign w:val="center"/>
          </w:tcPr>
          <w:p>
            <w:pPr>
              <w:jc w:val="left"/>
            </w:pPr>
            <w:r>
              <w:rPr>
                <w:rFonts w:ascii="宋体" w:hAnsi="宋体" w:eastAsia="宋体" w:cs="宋体"/>
                <w:b w:val="0"/>
                <w:i w:val="0"/>
                <w:color w:val="000000"/>
                <w:sz w:val="14"/>
              </w:rPr>
              <w:t xml:space="preserve">  专用材料费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31021</w:t>
            </w:r>
          </w:p>
        </w:tc>
        <w:tc>
          <w:tcPr>
            <w:tcW w:w="2540" w:type="dxa"/>
            <w:vAlign w:val="center"/>
          </w:tcPr>
          <w:p>
            <w:pPr>
              <w:jc w:val="left"/>
            </w:pPr>
            <w:r>
              <w:rPr>
                <w:rFonts w:ascii="宋体" w:hAnsi="宋体" w:eastAsia="宋体" w:cs="宋体"/>
                <w:b w:val="0"/>
                <w:i w:val="0"/>
                <w:color w:val="000000"/>
                <w:sz w:val="14"/>
              </w:rPr>
              <w:t xml:space="preserve">  文物和陈列品购置</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30304</w:t>
            </w:r>
          </w:p>
        </w:tc>
        <w:tc>
          <w:tcPr>
            <w:tcW w:w="1980" w:type="dxa"/>
            <w:vAlign w:val="center"/>
          </w:tcPr>
          <w:p>
            <w:pPr>
              <w:jc w:val="left"/>
            </w:pPr>
            <w:r>
              <w:rPr>
                <w:rFonts w:ascii="宋体" w:hAnsi="宋体" w:eastAsia="宋体" w:cs="宋体"/>
                <w:b w:val="0"/>
                <w:i w:val="0"/>
                <w:color w:val="000000"/>
                <w:sz w:val="14"/>
              </w:rPr>
              <w:t xml:space="preserve">  抚恤金</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30224</w:t>
            </w:r>
          </w:p>
        </w:tc>
        <w:tc>
          <w:tcPr>
            <w:tcW w:w="1560" w:type="dxa"/>
            <w:vAlign w:val="center"/>
          </w:tcPr>
          <w:p>
            <w:pPr>
              <w:jc w:val="left"/>
            </w:pPr>
            <w:r>
              <w:rPr>
                <w:rFonts w:ascii="宋体" w:hAnsi="宋体" w:eastAsia="宋体" w:cs="宋体"/>
                <w:b w:val="0"/>
                <w:i w:val="0"/>
                <w:color w:val="000000"/>
                <w:sz w:val="14"/>
              </w:rPr>
              <w:t xml:space="preserve">  被装购置费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31022</w:t>
            </w:r>
          </w:p>
        </w:tc>
        <w:tc>
          <w:tcPr>
            <w:tcW w:w="2540" w:type="dxa"/>
            <w:vAlign w:val="center"/>
          </w:tcPr>
          <w:p>
            <w:pPr>
              <w:jc w:val="left"/>
            </w:pPr>
            <w:r>
              <w:rPr>
                <w:rFonts w:ascii="宋体" w:hAnsi="宋体" w:eastAsia="宋体" w:cs="宋体"/>
                <w:b w:val="0"/>
                <w:i w:val="0"/>
                <w:color w:val="000000"/>
                <w:sz w:val="14"/>
              </w:rPr>
              <w:t xml:space="preserve">  无形资产购置</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30305</w:t>
            </w:r>
          </w:p>
        </w:tc>
        <w:tc>
          <w:tcPr>
            <w:tcW w:w="1980" w:type="dxa"/>
            <w:vAlign w:val="center"/>
          </w:tcPr>
          <w:p>
            <w:pPr>
              <w:jc w:val="left"/>
            </w:pPr>
            <w:r>
              <w:rPr>
                <w:rFonts w:ascii="宋体" w:hAnsi="宋体" w:eastAsia="宋体" w:cs="宋体"/>
                <w:b w:val="0"/>
                <w:i w:val="0"/>
                <w:color w:val="000000"/>
                <w:sz w:val="14"/>
              </w:rPr>
              <w:t xml:space="preserve">  生活补助</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30225</w:t>
            </w:r>
          </w:p>
        </w:tc>
        <w:tc>
          <w:tcPr>
            <w:tcW w:w="1560" w:type="dxa"/>
            <w:vAlign w:val="center"/>
          </w:tcPr>
          <w:p>
            <w:pPr>
              <w:jc w:val="left"/>
            </w:pPr>
            <w:r>
              <w:rPr>
                <w:rFonts w:ascii="宋体" w:hAnsi="宋体" w:eastAsia="宋体" w:cs="宋体"/>
                <w:b w:val="0"/>
                <w:i w:val="0"/>
                <w:color w:val="000000"/>
                <w:sz w:val="14"/>
              </w:rPr>
              <w:t xml:space="preserve">  专用燃料费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31099</w:t>
            </w:r>
          </w:p>
        </w:tc>
        <w:tc>
          <w:tcPr>
            <w:tcW w:w="2540" w:type="dxa"/>
            <w:vAlign w:val="center"/>
          </w:tcPr>
          <w:p>
            <w:pPr>
              <w:jc w:val="left"/>
            </w:pPr>
            <w:r>
              <w:rPr>
                <w:rFonts w:ascii="宋体" w:hAnsi="宋体" w:eastAsia="宋体" w:cs="宋体"/>
                <w:b w:val="0"/>
                <w:i w:val="0"/>
                <w:color w:val="000000"/>
                <w:sz w:val="14"/>
              </w:rPr>
              <w:t xml:space="preserve">  其他资本性支出</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30306</w:t>
            </w:r>
          </w:p>
        </w:tc>
        <w:tc>
          <w:tcPr>
            <w:tcW w:w="1980" w:type="dxa"/>
            <w:vAlign w:val="center"/>
          </w:tcPr>
          <w:p>
            <w:pPr>
              <w:jc w:val="left"/>
            </w:pPr>
            <w:r>
              <w:rPr>
                <w:rFonts w:ascii="宋体" w:hAnsi="宋体" w:eastAsia="宋体" w:cs="宋体"/>
                <w:b w:val="0"/>
                <w:i w:val="0"/>
                <w:color w:val="000000"/>
                <w:sz w:val="14"/>
              </w:rPr>
              <w:t xml:space="preserve">  救济费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30226</w:t>
            </w:r>
          </w:p>
        </w:tc>
        <w:tc>
          <w:tcPr>
            <w:tcW w:w="1560" w:type="dxa"/>
            <w:vAlign w:val="center"/>
          </w:tcPr>
          <w:p>
            <w:pPr>
              <w:jc w:val="left"/>
            </w:pPr>
            <w:r>
              <w:rPr>
                <w:rFonts w:ascii="宋体" w:hAnsi="宋体" w:eastAsia="宋体" w:cs="宋体"/>
                <w:b w:val="0"/>
                <w:i w:val="0"/>
                <w:color w:val="000000"/>
                <w:sz w:val="14"/>
              </w:rPr>
              <w:t xml:space="preserve">  劳务费</w:t>
            </w:r>
          </w:p>
        </w:tc>
        <w:tc>
          <w:tcPr>
            <w:tcW w:w="1020" w:type="dxa"/>
            <w:vAlign w:val="center"/>
          </w:tcPr>
          <w:p>
            <w:pPr>
              <w:jc w:val="right"/>
            </w:pPr>
            <w:r>
              <w:rPr>
                <w:rFonts w:ascii="宋体" w:hAnsi="宋体" w:eastAsia="宋体" w:cs="宋体"/>
                <w:b w:val="0"/>
                <w:i w:val="0"/>
                <w:color w:val="000000"/>
                <w:sz w:val="14"/>
              </w:rPr>
              <w:t>1.47</w:t>
            </w:r>
          </w:p>
        </w:tc>
        <w:tc>
          <w:tcPr>
            <w:tcW w:w="540" w:type="dxa"/>
            <w:vAlign w:val="center"/>
          </w:tcPr>
          <w:p>
            <w:pPr>
              <w:jc w:val="left"/>
            </w:pPr>
            <w:r>
              <w:rPr>
                <w:rFonts w:ascii="宋体" w:hAnsi="宋体" w:eastAsia="宋体" w:cs="宋体"/>
                <w:b w:val="0"/>
                <w:i w:val="0"/>
                <w:color w:val="000000"/>
                <w:sz w:val="14"/>
              </w:rPr>
              <w:t>312</w:t>
            </w:r>
          </w:p>
        </w:tc>
        <w:tc>
          <w:tcPr>
            <w:tcW w:w="2540" w:type="dxa"/>
            <w:vAlign w:val="center"/>
          </w:tcPr>
          <w:p>
            <w:pPr>
              <w:jc w:val="left"/>
            </w:pPr>
            <w:r>
              <w:rPr>
                <w:rFonts w:ascii="宋体" w:hAnsi="宋体" w:eastAsia="宋体" w:cs="宋体"/>
                <w:b w:val="0"/>
                <w:i w:val="0"/>
                <w:color w:val="000000"/>
                <w:sz w:val="14"/>
              </w:rPr>
              <w:t>对企业补助</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30307</w:t>
            </w:r>
          </w:p>
        </w:tc>
        <w:tc>
          <w:tcPr>
            <w:tcW w:w="1980" w:type="dxa"/>
            <w:vAlign w:val="center"/>
          </w:tcPr>
          <w:p>
            <w:pPr>
              <w:jc w:val="left"/>
            </w:pPr>
            <w:r>
              <w:rPr>
                <w:rFonts w:ascii="宋体" w:hAnsi="宋体" w:eastAsia="宋体" w:cs="宋体"/>
                <w:b w:val="0"/>
                <w:i w:val="0"/>
                <w:color w:val="000000"/>
                <w:sz w:val="14"/>
              </w:rPr>
              <w:t xml:space="preserve">  医疗费补助</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30227</w:t>
            </w:r>
          </w:p>
        </w:tc>
        <w:tc>
          <w:tcPr>
            <w:tcW w:w="1560" w:type="dxa"/>
            <w:vAlign w:val="center"/>
          </w:tcPr>
          <w:p>
            <w:pPr>
              <w:jc w:val="left"/>
            </w:pPr>
            <w:r>
              <w:rPr>
                <w:rFonts w:ascii="宋体" w:hAnsi="宋体" w:eastAsia="宋体" w:cs="宋体"/>
                <w:b w:val="0"/>
                <w:i w:val="0"/>
                <w:color w:val="000000"/>
                <w:sz w:val="14"/>
              </w:rPr>
              <w:t xml:space="preserve">  委托业务费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31201</w:t>
            </w:r>
          </w:p>
        </w:tc>
        <w:tc>
          <w:tcPr>
            <w:tcW w:w="2540" w:type="dxa"/>
            <w:vAlign w:val="center"/>
          </w:tcPr>
          <w:p>
            <w:pPr>
              <w:jc w:val="left"/>
            </w:pPr>
            <w:r>
              <w:rPr>
                <w:rFonts w:ascii="宋体" w:hAnsi="宋体" w:eastAsia="宋体" w:cs="宋体"/>
                <w:b w:val="0"/>
                <w:i w:val="0"/>
                <w:color w:val="000000"/>
                <w:sz w:val="14"/>
              </w:rPr>
              <w:t xml:space="preserve"> 资本金注入</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30308</w:t>
            </w:r>
          </w:p>
        </w:tc>
        <w:tc>
          <w:tcPr>
            <w:tcW w:w="1980" w:type="dxa"/>
            <w:vAlign w:val="center"/>
          </w:tcPr>
          <w:p>
            <w:pPr>
              <w:jc w:val="left"/>
            </w:pPr>
            <w:r>
              <w:rPr>
                <w:rFonts w:ascii="宋体" w:hAnsi="宋体" w:eastAsia="宋体" w:cs="宋体"/>
                <w:b w:val="0"/>
                <w:i w:val="0"/>
                <w:color w:val="000000"/>
                <w:sz w:val="14"/>
              </w:rPr>
              <w:t xml:space="preserve">  助学金</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30228</w:t>
            </w:r>
          </w:p>
        </w:tc>
        <w:tc>
          <w:tcPr>
            <w:tcW w:w="1560" w:type="dxa"/>
            <w:vAlign w:val="center"/>
          </w:tcPr>
          <w:p>
            <w:pPr>
              <w:jc w:val="left"/>
            </w:pPr>
            <w:r>
              <w:rPr>
                <w:rFonts w:ascii="宋体" w:hAnsi="宋体" w:eastAsia="宋体" w:cs="宋体"/>
                <w:b w:val="0"/>
                <w:i w:val="0"/>
                <w:color w:val="000000"/>
                <w:sz w:val="14"/>
              </w:rPr>
              <w:t xml:space="preserve">  工会经费</w:t>
            </w:r>
          </w:p>
        </w:tc>
        <w:tc>
          <w:tcPr>
            <w:tcW w:w="1020" w:type="dxa"/>
            <w:vAlign w:val="center"/>
          </w:tcPr>
          <w:p>
            <w:pPr>
              <w:jc w:val="right"/>
            </w:pPr>
            <w:r>
              <w:rPr>
                <w:rFonts w:ascii="宋体" w:hAnsi="宋体" w:eastAsia="宋体" w:cs="宋体"/>
                <w:b w:val="0"/>
                <w:i w:val="0"/>
                <w:color w:val="000000"/>
                <w:sz w:val="14"/>
              </w:rPr>
              <w:t>3.99</w:t>
            </w:r>
          </w:p>
        </w:tc>
        <w:tc>
          <w:tcPr>
            <w:tcW w:w="540" w:type="dxa"/>
            <w:vAlign w:val="center"/>
          </w:tcPr>
          <w:p>
            <w:pPr>
              <w:jc w:val="center"/>
            </w:pPr>
            <w:r>
              <w:rPr>
                <w:rFonts w:ascii="宋体" w:hAnsi="宋体" w:eastAsia="宋体" w:cs="宋体"/>
                <w:b w:val="0"/>
                <w:i w:val="0"/>
                <w:color w:val="000000"/>
                <w:sz w:val="14"/>
              </w:rPr>
              <w:t>31203</w:t>
            </w:r>
          </w:p>
        </w:tc>
        <w:tc>
          <w:tcPr>
            <w:tcW w:w="2540" w:type="dxa"/>
            <w:vAlign w:val="center"/>
          </w:tcPr>
          <w:p>
            <w:pPr>
              <w:jc w:val="left"/>
            </w:pPr>
            <w:r>
              <w:rPr>
                <w:rFonts w:ascii="宋体" w:hAnsi="宋体" w:eastAsia="宋体" w:cs="宋体"/>
                <w:b w:val="0"/>
                <w:i w:val="0"/>
                <w:color w:val="000000"/>
                <w:sz w:val="14"/>
              </w:rPr>
              <w:t xml:space="preserve"> 政府投资基金股权投资</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30309</w:t>
            </w:r>
          </w:p>
        </w:tc>
        <w:tc>
          <w:tcPr>
            <w:tcW w:w="1980" w:type="dxa"/>
            <w:vAlign w:val="center"/>
          </w:tcPr>
          <w:p>
            <w:pPr>
              <w:jc w:val="left"/>
            </w:pPr>
            <w:r>
              <w:rPr>
                <w:rFonts w:ascii="宋体" w:hAnsi="宋体" w:eastAsia="宋体" w:cs="宋体"/>
                <w:b w:val="0"/>
                <w:i w:val="0"/>
                <w:color w:val="000000"/>
                <w:sz w:val="14"/>
              </w:rPr>
              <w:t xml:space="preserve">  奖励金</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30229</w:t>
            </w:r>
          </w:p>
        </w:tc>
        <w:tc>
          <w:tcPr>
            <w:tcW w:w="1560" w:type="dxa"/>
            <w:vAlign w:val="center"/>
          </w:tcPr>
          <w:p>
            <w:pPr>
              <w:jc w:val="left"/>
            </w:pPr>
            <w:r>
              <w:rPr>
                <w:rFonts w:ascii="宋体" w:hAnsi="宋体" w:eastAsia="宋体" w:cs="宋体"/>
                <w:b w:val="0"/>
                <w:i w:val="0"/>
                <w:color w:val="000000"/>
                <w:sz w:val="14"/>
              </w:rPr>
              <w:t xml:space="preserve">  福利费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31204</w:t>
            </w:r>
          </w:p>
        </w:tc>
        <w:tc>
          <w:tcPr>
            <w:tcW w:w="2540" w:type="dxa"/>
            <w:vAlign w:val="center"/>
          </w:tcPr>
          <w:p>
            <w:pPr>
              <w:jc w:val="left"/>
            </w:pPr>
            <w:r>
              <w:rPr>
                <w:rFonts w:ascii="宋体" w:hAnsi="宋体" w:eastAsia="宋体" w:cs="宋体"/>
                <w:b w:val="0"/>
                <w:i w:val="0"/>
                <w:color w:val="000000"/>
                <w:sz w:val="14"/>
              </w:rPr>
              <w:t xml:space="preserve"> 费用补贴</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30310</w:t>
            </w:r>
          </w:p>
        </w:tc>
        <w:tc>
          <w:tcPr>
            <w:tcW w:w="1980" w:type="dxa"/>
            <w:vAlign w:val="center"/>
          </w:tcPr>
          <w:p>
            <w:pPr>
              <w:jc w:val="left"/>
            </w:pPr>
            <w:r>
              <w:rPr>
                <w:rFonts w:ascii="宋体" w:hAnsi="宋体" w:eastAsia="宋体" w:cs="宋体"/>
                <w:b w:val="0"/>
                <w:i w:val="0"/>
                <w:color w:val="000000"/>
                <w:sz w:val="14"/>
              </w:rPr>
              <w:t xml:space="preserve">  个人农业生产补贴</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30231</w:t>
            </w:r>
          </w:p>
        </w:tc>
        <w:tc>
          <w:tcPr>
            <w:tcW w:w="1560" w:type="dxa"/>
            <w:vAlign w:val="center"/>
          </w:tcPr>
          <w:p>
            <w:pPr>
              <w:jc w:val="left"/>
            </w:pPr>
            <w:r>
              <w:rPr>
                <w:rFonts w:ascii="宋体" w:hAnsi="宋体" w:eastAsia="宋体" w:cs="宋体"/>
                <w:b w:val="0"/>
                <w:i w:val="0"/>
                <w:color w:val="000000"/>
                <w:sz w:val="14"/>
              </w:rPr>
              <w:t xml:space="preserve">  公务用车运行维护费</w:t>
            </w:r>
          </w:p>
        </w:tc>
        <w:tc>
          <w:tcPr>
            <w:tcW w:w="1020" w:type="dxa"/>
            <w:vAlign w:val="center"/>
          </w:tcPr>
          <w:p>
            <w:pPr>
              <w:jc w:val="right"/>
            </w:pPr>
            <w:r>
              <w:rPr>
                <w:rFonts w:ascii="宋体" w:hAnsi="宋体" w:eastAsia="宋体" w:cs="宋体"/>
                <w:b w:val="0"/>
                <w:i w:val="0"/>
                <w:color w:val="000000"/>
                <w:sz w:val="14"/>
              </w:rPr>
              <w:t>3.64</w:t>
            </w:r>
          </w:p>
        </w:tc>
        <w:tc>
          <w:tcPr>
            <w:tcW w:w="540" w:type="dxa"/>
            <w:vAlign w:val="center"/>
          </w:tcPr>
          <w:p>
            <w:pPr>
              <w:jc w:val="center"/>
            </w:pPr>
            <w:r>
              <w:rPr>
                <w:rFonts w:ascii="宋体" w:hAnsi="宋体" w:eastAsia="宋体" w:cs="宋体"/>
                <w:b w:val="0"/>
                <w:i w:val="0"/>
                <w:color w:val="000000"/>
                <w:sz w:val="14"/>
              </w:rPr>
              <w:t>31205</w:t>
            </w:r>
          </w:p>
        </w:tc>
        <w:tc>
          <w:tcPr>
            <w:tcW w:w="2540" w:type="dxa"/>
            <w:vAlign w:val="center"/>
          </w:tcPr>
          <w:p>
            <w:pPr>
              <w:jc w:val="left"/>
            </w:pPr>
            <w:r>
              <w:rPr>
                <w:rFonts w:ascii="宋体" w:hAnsi="宋体" w:eastAsia="宋体" w:cs="宋体"/>
                <w:b w:val="0"/>
                <w:i w:val="0"/>
                <w:color w:val="000000"/>
                <w:sz w:val="14"/>
              </w:rPr>
              <w:t xml:space="preserve"> 利息补贴</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30311</w:t>
            </w:r>
          </w:p>
        </w:tc>
        <w:tc>
          <w:tcPr>
            <w:tcW w:w="1980" w:type="dxa"/>
            <w:vAlign w:val="center"/>
          </w:tcPr>
          <w:p>
            <w:pPr>
              <w:jc w:val="left"/>
            </w:pPr>
            <w:r>
              <w:rPr>
                <w:rFonts w:ascii="宋体" w:hAnsi="宋体" w:eastAsia="宋体" w:cs="宋体"/>
                <w:b w:val="0"/>
                <w:i w:val="0"/>
                <w:color w:val="000000"/>
                <w:sz w:val="14"/>
              </w:rPr>
              <w:t xml:space="preserve">  代缴社会保险费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30239</w:t>
            </w:r>
          </w:p>
        </w:tc>
        <w:tc>
          <w:tcPr>
            <w:tcW w:w="1560" w:type="dxa"/>
            <w:vAlign w:val="center"/>
          </w:tcPr>
          <w:p>
            <w:pPr>
              <w:jc w:val="left"/>
            </w:pPr>
            <w:r>
              <w:rPr>
                <w:rFonts w:ascii="宋体" w:hAnsi="宋体" w:eastAsia="宋体" w:cs="宋体"/>
                <w:b w:val="0"/>
                <w:i w:val="0"/>
                <w:color w:val="000000"/>
                <w:sz w:val="14"/>
              </w:rPr>
              <w:t xml:space="preserve">  其他交通费用</w:t>
            </w:r>
          </w:p>
        </w:tc>
        <w:tc>
          <w:tcPr>
            <w:tcW w:w="1020" w:type="dxa"/>
            <w:vAlign w:val="center"/>
          </w:tcPr>
          <w:p>
            <w:pPr>
              <w:jc w:val="right"/>
            </w:pPr>
            <w:r>
              <w:rPr>
                <w:rFonts w:ascii="宋体" w:hAnsi="宋体" w:eastAsia="宋体" w:cs="宋体"/>
                <w:b w:val="0"/>
                <w:i w:val="0"/>
                <w:color w:val="000000"/>
                <w:sz w:val="14"/>
              </w:rPr>
              <w:t>15.64</w:t>
            </w:r>
          </w:p>
        </w:tc>
        <w:tc>
          <w:tcPr>
            <w:tcW w:w="540" w:type="dxa"/>
            <w:vAlign w:val="center"/>
          </w:tcPr>
          <w:p>
            <w:pPr>
              <w:jc w:val="center"/>
            </w:pPr>
            <w:r>
              <w:rPr>
                <w:rFonts w:ascii="宋体" w:hAnsi="宋体" w:eastAsia="宋体" w:cs="宋体"/>
                <w:b w:val="0"/>
                <w:i w:val="0"/>
                <w:color w:val="000000"/>
                <w:sz w:val="14"/>
              </w:rPr>
              <w:t>31299</w:t>
            </w:r>
          </w:p>
        </w:tc>
        <w:tc>
          <w:tcPr>
            <w:tcW w:w="2540" w:type="dxa"/>
            <w:vAlign w:val="center"/>
          </w:tcPr>
          <w:p>
            <w:pPr>
              <w:jc w:val="left"/>
            </w:pPr>
            <w:r>
              <w:rPr>
                <w:rFonts w:ascii="宋体" w:hAnsi="宋体" w:eastAsia="宋体" w:cs="宋体"/>
                <w:b w:val="0"/>
                <w:i w:val="0"/>
                <w:color w:val="000000"/>
                <w:sz w:val="14"/>
              </w:rPr>
              <w:t xml:space="preserve"> 其他对企业补助</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30399</w:t>
            </w:r>
          </w:p>
        </w:tc>
        <w:tc>
          <w:tcPr>
            <w:tcW w:w="1980" w:type="dxa"/>
            <w:vAlign w:val="center"/>
          </w:tcPr>
          <w:p>
            <w:pPr>
              <w:jc w:val="left"/>
            </w:pPr>
            <w:r>
              <w:rPr>
                <w:rFonts w:ascii="宋体" w:hAnsi="宋体" w:eastAsia="宋体" w:cs="宋体"/>
                <w:b w:val="0"/>
                <w:i w:val="0"/>
                <w:color w:val="000000"/>
                <w:sz w:val="14"/>
              </w:rPr>
              <w:t xml:space="preserve">  其他对个人和家庭的补助</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30240</w:t>
            </w:r>
          </w:p>
        </w:tc>
        <w:tc>
          <w:tcPr>
            <w:tcW w:w="1560" w:type="dxa"/>
            <w:vAlign w:val="center"/>
          </w:tcPr>
          <w:p>
            <w:pPr>
              <w:jc w:val="left"/>
            </w:pPr>
            <w:r>
              <w:rPr>
                <w:rFonts w:ascii="宋体" w:hAnsi="宋体" w:eastAsia="宋体" w:cs="宋体"/>
                <w:b w:val="0"/>
                <w:i w:val="0"/>
                <w:color w:val="000000"/>
                <w:sz w:val="14"/>
              </w:rPr>
              <w:t xml:space="preserve">  税金及附加费用</w:t>
            </w:r>
          </w:p>
        </w:tc>
        <w:tc>
          <w:tcPr>
            <w:tcW w:w="1020" w:type="dxa"/>
            <w:vAlign w:val="center"/>
          </w:tcPr>
          <w:p/>
        </w:tc>
        <w:tc>
          <w:tcPr>
            <w:tcW w:w="540" w:type="dxa"/>
            <w:vAlign w:val="center"/>
          </w:tcPr>
          <w:p>
            <w:pPr>
              <w:jc w:val="left"/>
            </w:pPr>
            <w:r>
              <w:rPr>
                <w:rFonts w:ascii="宋体" w:hAnsi="宋体" w:eastAsia="宋体" w:cs="宋体"/>
                <w:b w:val="0"/>
                <w:i w:val="0"/>
                <w:color w:val="000000"/>
                <w:sz w:val="14"/>
              </w:rPr>
              <w:t>399</w:t>
            </w:r>
          </w:p>
        </w:tc>
        <w:tc>
          <w:tcPr>
            <w:tcW w:w="2540" w:type="dxa"/>
            <w:vAlign w:val="center"/>
          </w:tcPr>
          <w:p>
            <w:pPr>
              <w:jc w:val="left"/>
            </w:pPr>
            <w:r>
              <w:rPr>
                <w:rFonts w:ascii="宋体" w:hAnsi="宋体" w:eastAsia="宋体" w:cs="宋体"/>
                <w:b w:val="0"/>
                <w:i w:val="0"/>
                <w:color w:val="000000"/>
                <w:sz w:val="14"/>
              </w:rPr>
              <w:t>其他支出</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tc>
        <w:tc>
          <w:tcPr>
            <w:tcW w:w="1980" w:type="dxa"/>
            <w:vAlign w:val="center"/>
          </w:tcP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30299</w:t>
            </w:r>
          </w:p>
        </w:tc>
        <w:tc>
          <w:tcPr>
            <w:tcW w:w="1560" w:type="dxa"/>
            <w:vAlign w:val="center"/>
          </w:tcPr>
          <w:p>
            <w:pPr>
              <w:jc w:val="left"/>
            </w:pPr>
            <w:r>
              <w:rPr>
                <w:rFonts w:ascii="宋体" w:hAnsi="宋体" w:eastAsia="宋体" w:cs="宋体"/>
                <w:b w:val="0"/>
                <w:i w:val="0"/>
                <w:color w:val="000000"/>
                <w:sz w:val="14"/>
              </w:rPr>
              <w:t xml:space="preserve">  其他商品和服务支出</w:t>
            </w:r>
          </w:p>
        </w:tc>
        <w:tc>
          <w:tcPr>
            <w:tcW w:w="1020" w:type="dxa"/>
            <w:vAlign w:val="center"/>
          </w:tcPr>
          <w:p>
            <w:pPr>
              <w:jc w:val="right"/>
            </w:pPr>
            <w:r>
              <w:rPr>
                <w:rFonts w:ascii="宋体" w:hAnsi="宋体" w:eastAsia="宋体" w:cs="宋体"/>
                <w:b w:val="0"/>
                <w:i w:val="0"/>
                <w:color w:val="000000"/>
                <w:sz w:val="14"/>
              </w:rPr>
              <w:t>2.95</w:t>
            </w:r>
          </w:p>
        </w:tc>
        <w:tc>
          <w:tcPr>
            <w:tcW w:w="540" w:type="dxa"/>
            <w:vAlign w:val="center"/>
          </w:tcPr>
          <w:p>
            <w:pPr>
              <w:jc w:val="center"/>
            </w:pPr>
            <w:r>
              <w:rPr>
                <w:rFonts w:ascii="宋体" w:hAnsi="宋体" w:eastAsia="宋体" w:cs="宋体"/>
                <w:b w:val="0"/>
                <w:i w:val="0"/>
                <w:color w:val="000000"/>
                <w:sz w:val="14"/>
              </w:rPr>
              <w:t>39907</w:t>
            </w:r>
          </w:p>
        </w:tc>
        <w:tc>
          <w:tcPr>
            <w:tcW w:w="2540" w:type="dxa"/>
            <w:vAlign w:val="center"/>
          </w:tcPr>
          <w:p>
            <w:pPr>
              <w:jc w:val="left"/>
            </w:pPr>
            <w:r>
              <w:rPr>
                <w:rFonts w:ascii="宋体" w:hAnsi="宋体" w:eastAsia="宋体" w:cs="宋体"/>
                <w:b w:val="0"/>
                <w:i w:val="0"/>
                <w:color w:val="000000"/>
                <w:sz w:val="14"/>
              </w:rPr>
              <w:t xml:space="preserve">  国家赔偿费用支出</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tc>
        <w:tc>
          <w:tcPr>
            <w:tcW w:w="1980" w:type="dxa"/>
            <w:vAlign w:val="center"/>
          </w:tcPr>
          <w:p/>
        </w:tc>
        <w:tc>
          <w:tcPr>
            <w:tcW w:w="1020" w:type="dxa"/>
            <w:vAlign w:val="center"/>
          </w:tcPr>
          <w:p/>
        </w:tc>
        <w:tc>
          <w:tcPr>
            <w:tcW w:w="540" w:type="dxa"/>
            <w:vAlign w:val="center"/>
          </w:tcPr>
          <w:p/>
        </w:tc>
        <w:tc>
          <w:tcPr>
            <w:tcW w:w="1560" w:type="dxa"/>
            <w:vAlign w:val="center"/>
          </w:tcPr>
          <w:p/>
        </w:tc>
        <w:tc>
          <w:tcPr>
            <w:tcW w:w="1020" w:type="dxa"/>
            <w:vAlign w:val="center"/>
          </w:tcPr>
          <w:p/>
        </w:tc>
        <w:tc>
          <w:tcPr>
            <w:tcW w:w="540" w:type="dxa"/>
            <w:vAlign w:val="center"/>
          </w:tcPr>
          <w:p>
            <w:pPr>
              <w:jc w:val="center"/>
            </w:pPr>
            <w:r>
              <w:rPr>
                <w:rFonts w:ascii="宋体" w:hAnsi="宋体" w:eastAsia="宋体" w:cs="宋体"/>
                <w:b w:val="0"/>
                <w:i w:val="0"/>
                <w:color w:val="000000"/>
                <w:sz w:val="14"/>
              </w:rPr>
              <w:t>39908</w:t>
            </w:r>
          </w:p>
        </w:tc>
        <w:tc>
          <w:tcPr>
            <w:tcW w:w="2540" w:type="dxa"/>
            <w:vAlign w:val="center"/>
          </w:tcPr>
          <w:p>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tc>
        <w:tc>
          <w:tcPr>
            <w:tcW w:w="1980" w:type="dxa"/>
            <w:vAlign w:val="center"/>
          </w:tcPr>
          <w:p/>
        </w:tc>
        <w:tc>
          <w:tcPr>
            <w:tcW w:w="1020" w:type="dxa"/>
            <w:vAlign w:val="center"/>
          </w:tcPr>
          <w:p/>
        </w:tc>
        <w:tc>
          <w:tcPr>
            <w:tcW w:w="540" w:type="dxa"/>
            <w:vAlign w:val="center"/>
          </w:tcPr>
          <w:p/>
        </w:tc>
        <w:tc>
          <w:tcPr>
            <w:tcW w:w="1560" w:type="dxa"/>
            <w:vAlign w:val="center"/>
          </w:tcPr>
          <w:p/>
        </w:tc>
        <w:tc>
          <w:tcPr>
            <w:tcW w:w="1020" w:type="dxa"/>
            <w:vAlign w:val="center"/>
          </w:tcPr>
          <w:p/>
        </w:tc>
        <w:tc>
          <w:tcPr>
            <w:tcW w:w="540" w:type="dxa"/>
            <w:vAlign w:val="center"/>
          </w:tcPr>
          <w:p>
            <w:pPr>
              <w:jc w:val="center"/>
            </w:pPr>
            <w:r>
              <w:rPr>
                <w:rFonts w:ascii="宋体" w:hAnsi="宋体" w:eastAsia="宋体" w:cs="宋体"/>
                <w:b w:val="0"/>
                <w:i w:val="0"/>
                <w:color w:val="000000"/>
                <w:sz w:val="14"/>
              </w:rPr>
              <w:t>39909</w:t>
            </w:r>
          </w:p>
        </w:tc>
        <w:tc>
          <w:tcPr>
            <w:tcW w:w="2540" w:type="dxa"/>
            <w:vAlign w:val="center"/>
          </w:tcPr>
          <w:p>
            <w:pPr>
              <w:jc w:val="left"/>
            </w:pPr>
            <w:r>
              <w:rPr>
                <w:rFonts w:ascii="宋体" w:hAnsi="宋体" w:eastAsia="宋体" w:cs="宋体"/>
                <w:b w:val="0"/>
                <w:i w:val="0"/>
                <w:color w:val="000000"/>
                <w:sz w:val="14"/>
              </w:rPr>
              <w:t xml:space="preserve">  经常性赠与</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tc>
        <w:tc>
          <w:tcPr>
            <w:tcW w:w="1980" w:type="dxa"/>
            <w:vAlign w:val="center"/>
          </w:tcPr>
          <w:p/>
        </w:tc>
        <w:tc>
          <w:tcPr>
            <w:tcW w:w="1020" w:type="dxa"/>
            <w:vAlign w:val="center"/>
          </w:tcPr>
          <w:p/>
        </w:tc>
        <w:tc>
          <w:tcPr>
            <w:tcW w:w="540" w:type="dxa"/>
            <w:vAlign w:val="center"/>
          </w:tcPr>
          <w:p/>
        </w:tc>
        <w:tc>
          <w:tcPr>
            <w:tcW w:w="1560" w:type="dxa"/>
            <w:vAlign w:val="center"/>
          </w:tcPr>
          <w:p/>
        </w:tc>
        <w:tc>
          <w:tcPr>
            <w:tcW w:w="1020" w:type="dxa"/>
            <w:vAlign w:val="center"/>
          </w:tcPr>
          <w:p/>
        </w:tc>
        <w:tc>
          <w:tcPr>
            <w:tcW w:w="540" w:type="dxa"/>
            <w:vAlign w:val="center"/>
          </w:tcPr>
          <w:p>
            <w:pPr>
              <w:jc w:val="center"/>
            </w:pPr>
            <w:r>
              <w:rPr>
                <w:rFonts w:ascii="宋体" w:hAnsi="宋体" w:eastAsia="宋体" w:cs="宋体"/>
                <w:b w:val="0"/>
                <w:i w:val="0"/>
                <w:color w:val="000000"/>
                <w:sz w:val="14"/>
              </w:rPr>
              <w:t>39910</w:t>
            </w:r>
          </w:p>
        </w:tc>
        <w:tc>
          <w:tcPr>
            <w:tcW w:w="2540" w:type="dxa"/>
            <w:vAlign w:val="center"/>
          </w:tcPr>
          <w:p>
            <w:pPr>
              <w:jc w:val="left"/>
            </w:pPr>
            <w:r>
              <w:rPr>
                <w:rFonts w:ascii="宋体" w:hAnsi="宋体" w:eastAsia="宋体" w:cs="宋体"/>
                <w:b w:val="0"/>
                <w:i w:val="0"/>
                <w:color w:val="000000"/>
                <w:sz w:val="14"/>
              </w:rPr>
              <w:t xml:space="preserve">  资本性赠与</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tc>
        <w:tc>
          <w:tcPr>
            <w:tcW w:w="1980" w:type="dxa"/>
            <w:vAlign w:val="center"/>
          </w:tcPr>
          <w:p/>
        </w:tc>
        <w:tc>
          <w:tcPr>
            <w:tcW w:w="1020" w:type="dxa"/>
            <w:vAlign w:val="center"/>
          </w:tcPr>
          <w:p/>
        </w:tc>
        <w:tc>
          <w:tcPr>
            <w:tcW w:w="540" w:type="dxa"/>
            <w:vAlign w:val="center"/>
          </w:tcPr>
          <w:p/>
        </w:tc>
        <w:tc>
          <w:tcPr>
            <w:tcW w:w="1560" w:type="dxa"/>
            <w:vAlign w:val="center"/>
          </w:tcPr>
          <w:p/>
        </w:tc>
        <w:tc>
          <w:tcPr>
            <w:tcW w:w="1020" w:type="dxa"/>
            <w:vAlign w:val="center"/>
          </w:tcPr>
          <w:p/>
        </w:tc>
        <w:tc>
          <w:tcPr>
            <w:tcW w:w="540" w:type="dxa"/>
            <w:vAlign w:val="center"/>
          </w:tcPr>
          <w:p>
            <w:pPr>
              <w:jc w:val="center"/>
            </w:pPr>
            <w:r>
              <w:rPr>
                <w:rFonts w:ascii="宋体" w:hAnsi="宋体" w:eastAsia="宋体" w:cs="宋体"/>
                <w:b w:val="0"/>
                <w:i w:val="0"/>
                <w:color w:val="000000"/>
                <w:sz w:val="14"/>
              </w:rPr>
              <w:t>39999</w:t>
            </w:r>
          </w:p>
        </w:tc>
        <w:tc>
          <w:tcPr>
            <w:tcW w:w="2540" w:type="dxa"/>
            <w:vAlign w:val="center"/>
          </w:tcPr>
          <w:p>
            <w:pPr>
              <w:jc w:val="left"/>
            </w:pPr>
            <w:r>
              <w:rPr>
                <w:rFonts w:ascii="宋体" w:hAnsi="宋体" w:eastAsia="宋体" w:cs="宋体"/>
                <w:b w:val="0"/>
                <w:i w:val="0"/>
                <w:color w:val="000000"/>
                <w:sz w:val="14"/>
              </w:rPr>
              <w:t xml:space="preserve">  其他支出</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gridSpan w:val="2"/>
            <w:vAlign w:val="center"/>
          </w:tcPr>
          <w:p>
            <w:pPr>
              <w:jc w:val="center"/>
            </w:pPr>
            <w:r>
              <w:rPr>
                <w:rFonts w:ascii="宋体" w:hAnsi="宋体" w:eastAsia="宋体" w:cs="宋体"/>
                <w:b w:val="0"/>
                <w:i w:val="0"/>
                <w:color w:val="000000"/>
                <w:sz w:val="14"/>
              </w:rPr>
              <w:t>人员经费合计</w:t>
            </w:r>
          </w:p>
        </w:tc>
        <w:tc>
          <w:tcPr>
            <w:tcW w:w="1020" w:type="dxa"/>
            <w:vAlign w:val="center"/>
          </w:tcPr>
          <w:p>
            <w:pPr>
              <w:jc w:val="right"/>
            </w:pPr>
            <w:r>
              <w:rPr>
                <w:rFonts w:ascii="宋体" w:hAnsi="宋体" w:eastAsia="宋体" w:cs="宋体"/>
                <w:b w:val="0"/>
                <w:i w:val="0"/>
                <w:color w:val="000000"/>
                <w:sz w:val="14"/>
              </w:rPr>
              <w:t>447.39</w:t>
            </w:r>
          </w:p>
        </w:tc>
        <w:tc>
          <w:tcPr>
            <w:tcW w:w="540" w:type="dxa"/>
            <w:gridSpan w:val="5"/>
            <w:vAlign w:val="center"/>
          </w:tcPr>
          <w:p>
            <w:pPr>
              <w:jc w:val="center"/>
            </w:pPr>
            <w:r>
              <w:rPr>
                <w:rFonts w:ascii="宋体" w:hAnsi="宋体" w:eastAsia="宋体" w:cs="宋体"/>
                <w:b w:val="0"/>
                <w:i w:val="0"/>
                <w:color w:val="000000"/>
                <w:sz w:val="14"/>
              </w:rPr>
              <w:t>公用经费合计</w:t>
            </w:r>
          </w:p>
        </w:tc>
        <w:tc>
          <w:tcPr>
            <w:tcW w:w="1032" w:type="dxa"/>
            <w:vAlign w:val="center"/>
          </w:tcPr>
          <w:p>
            <w:pPr>
              <w:jc w:val="right"/>
            </w:pPr>
            <w:r>
              <w:rPr>
                <w:rFonts w:ascii="宋体" w:hAnsi="宋体" w:eastAsia="宋体" w:cs="宋体"/>
                <w:b w:val="0"/>
                <w:i w:val="0"/>
                <w:color w:val="000000"/>
                <w:sz w:val="14"/>
              </w:rPr>
              <w:t>44.32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2"/>
              </w:rPr>
              <w:t>注：本表反映部门本年度一般公共预算财政拨款基本支出明细情况。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2"/>
              </w:rPr>
              <w:t xml:space="preserve">    本表金额转换成万元时，因四舍五入可能存在尾差。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2"/>
              </w:rPr>
              <w:t xml:space="preserve">    如本表为空，则我部门本年度无此类资金收支余。</w:t>
            </w:r>
          </w:p>
        </w:tc>
      </w:tr>
    </w:tbl>
    <w:p>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财政拨款“三公”经费支出决算表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公开07表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部门：中共辽宁省盘锦市委盘锦市人民政府信访局</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pPr>
              <w:jc w:val="center"/>
            </w:pPr>
            <w:r>
              <w:rPr>
                <w:rFonts w:ascii="宋体" w:hAnsi="宋体" w:eastAsia="宋体" w:cs="宋体"/>
                <w:b w:val="0"/>
                <w:i w:val="0"/>
                <w:color w:val="000000"/>
                <w:sz w:val="23"/>
              </w:rPr>
              <w:t>项    目</w:t>
            </w:r>
          </w:p>
        </w:tc>
        <w:tc>
          <w:tcPr>
            <w:tcW w:w="3100" w:type="dxa"/>
            <w:vAlign w:val="center"/>
          </w:tcPr>
          <w:p>
            <w:pPr>
              <w:jc w:val="center"/>
            </w:pPr>
            <w:r>
              <w:rPr>
                <w:rFonts w:ascii="宋体" w:hAnsi="宋体" w:eastAsia="宋体" w:cs="宋体"/>
                <w:b w:val="0"/>
                <w:i w:val="0"/>
                <w:color w:val="000000"/>
                <w:sz w:val="23"/>
              </w:rPr>
              <w:t>预算数</w:t>
            </w:r>
          </w:p>
        </w:tc>
        <w:tc>
          <w:tcPr>
            <w:tcW w:w="3092" w:type="dxa"/>
            <w:vAlign w:val="center"/>
          </w:tcPr>
          <w:p>
            <w:pPr>
              <w:jc w:val="center"/>
            </w:pPr>
            <w:r>
              <w:rPr>
                <w:rFonts w:ascii="宋体" w:hAnsi="宋体" w:eastAsia="宋体" w:cs="宋体"/>
                <w:b w:val="0"/>
                <w:i w:val="0"/>
                <w:color w:val="000000"/>
                <w:sz w:val="23"/>
              </w:rPr>
              <w:t>决算数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pPr>
              <w:jc w:val="center"/>
            </w:pPr>
            <w:r>
              <w:rPr>
                <w:rFonts w:ascii="宋体" w:hAnsi="宋体" w:eastAsia="宋体" w:cs="宋体"/>
                <w:b w:val="0"/>
                <w:i w:val="0"/>
                <w:color w:val="000000"/>
                <w:sz w:val="23"/>
              </w:rPr>
              <w:t>合    计</w:t>
            </w:r>
          </w:p>
        </w:tc>
        <w:tc>
          <w:tcPr>
            <w:tcW w:w="3100" w:type="dxa"/>
            <w:vAlign w:val="center"/>
          </w:tcPr>
          <w:p>
            <w:pPr>
              <w:jc w:val="right"/>
            </w:pPr>
            <w:r>
              <w:rPr>
                <w:rFonts w:ascii="宋体" w:hAnsi="宋体" w:eastAsia="宋体" w:cs="宋体"/>
                <w:b w:val="0"/>
                <w:i w:val="0"/>
                <w:color w:val="000000"/>
                <w:sz w:val="23"/>
              </w:rPr>
              <w:t>10.00</w:t>
            </w:r>
          </w:p>
        </w:tc>
        <w:tc>
          <w:tcPr>
            <w:tcW w:w="3092" w:type="dxa"/>
            <w:vAlign w:val="center"/>
          </w:tcPr>
          <w:p>
            <w:pPr>
              <w:jc w:val="right"/>
            </w:pPr>
            <w:r>
              <w:rPr>
                <w:rFonts w:ascii="宋体" w:hAnsi="宋体" w:eastAsia="宋体" w:cs="宋体"/>
                <w:b w:val="0"/>
                <w:i w:val="0"/>
                <w:color w:val="000000"/>
                <w:sz w:val="23"/>
              </w:rPr>
              <w:t>3.64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pPr>
              <w:jc w:val="left"/>
            </w:pPr>
            <w:r>
              <w:rPr>
                <w:rFonts w:ascii="宋体" w:hAnsi="宋体" w:eastAsia="宋体" w:cs="宋体"/>
                <w:b w:val="0"/>
                <w:i w:val="0"/>
                <w:color w:val="000000"/>
                <w:sz w:val="23"/>
              </w:rPr>
              <w:t>1、因公出国（境）费</w:t>
            </w:r>
          </w:p>
        </w:tc>
        <w:tc>
          <w:tcPr>
            <w:tcW w:w="3100" w:type="dxa"/>
            <w:vAlign w:val="center"/>
          </w:tcPr>
          <w:p/>
        </w:tc>
        <w:tc>
          <w:tcPr>
            <w:tcW w:w="3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pPr>
              <w:jc w:val="left"/>
            </w:pPr>
            <w:r>
              <w:rPr>
                <w:rFonts w:ascii="宋体" w:hAnsi="宋体" w:eastAsia="宋体" w:cs="宋体"/>
                <w:b w:val="0"/>
                <w:i w:val="0"/>
                <w:color w:val="000000"/>
                <w:sz w:val="23"/>
              </w:rPr>
              <w:t>2、公务接待费</w:t>
            </w:r>
          </w:p>
        </w:tc>
        <w:tc>
          <w:tcPr>
            <w:tcW w:w="3100" w:type="dxa"/>
            <w:vAlign w:val="center"/>
          </w:tcPr>
          <w:p/>
        </w:tc>
        <w:tc>
          <w:tcPr>
            <w:tcW w:w="3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pPr>
              <w:jc w:val="left"/>
            </w:pPr>
            <w:r>
              <w:rPr>
                <w:rFonts w:ascii="宋体" w:hAnsi="宋体" w:eastAsia="宋体" w:cs="宋体"/>
                <w:b w:val="0"/>
                <w:i w:val="0"/>
                <w:color w:val="000000"/>
                <w:sz w:val="23"/>
              </w:rPr>
              <w:t>3、公务用车购置及运行费</w:t>
            </w:r>
          </w:p>
        </w:tc>
        <w:tc>
          <w:tcPr>
            <w:tcW w:w="3100" w:type="dxa"/>
            <w:vAlign w:val="center"/>
          </w:tcPr>
          <w:p>
            <w:pPr>
              <w:jc w:val="right"/>
            </w:pPr>
            <w:r>
              <w:rPr>
                <w:rFonts w:ascii="宋体" w:hAnsi="宋体" w:eastAsia="宋体" w:cs="宋体"/>
                <w:b w:val="0"/>
                <w:i w:val="0"/>
                <w:color w:val="000000"/>
                <w:sz w:val="23"/>
              </w:rPr>
              <w:t>10.00</w:t>
            </w:r>
          </w:p>
        </w:tc>
        <w:tc>
          <w:tcPr>
            <w:tcW w:w="3092" w:type="dxa"/>
            <w:vAlign w:val="center"/>
          </w:tcPr>
          <w:p>
            <w:pPr>
              <w:jc w:val="right"/>
            </w:pPr>
            <w:r>
              <w:rPr>
                <w:rFonts w:ascii="宋体" w:hAnsi="宋体" w:eastAsia="宋体" w:cs="宋体"/>
                <w:b w:val="0"/>
                <w:i w:val="0"/>
                <w:color w:val="000000"/>
                <w:sz w:val="23"/>
              </w:rPr>
              <w:t>3.64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pPr>
              <w:jc w:val="left"/>
            </w:pPr>
            <w:r>
              <w:rPr>
                <w:rFonts w:ascii="宋体" w:hAnsi="宋体" w:eastAsia="宋体" w:cs="宋体"/>
                <w:b w:val="0"/>
                <w:i w:val="0"/>
                <w:color w:val="000000"/>
                <w:sz w:val="23"/>
              </w:rPr>
              <w:t>其中:（1）公务用车运行维护费</w:t>
            </w:r>
          </w:p>
        </w:tc>
        <w:tc>
          <w:tcPr>
            <w:tcW w:w="3100" w:type="dxa"/>
            <w:vAlign w:val="center"/>
          </w:tcPr>
          <w:p>
            <w:pPr>
              <w:jc w:val="right"/>
            </w:pPr>
            <w:r>
              <w:rPr>
                <w:rFonts w:ascii="宋体" w:hAnsi="宋体" w:eastAsia="宋体" w:cs="宋体"/>
                <w:b w:val="0"/>
                <w:i w:val="0"/>
                <w:color w:val="000000"/>
                <w:sz w:val="23"/>
              </w:rPr>
              <w:t>10.00</w:t>
            </w:r>
          </w:p>
        </w:tc>
        <w:tc>
          <w:tcPr>
            <w:tcW w:w="3092" w:type="dxa"/>
            <w:vAlign w:val="center"/>
          </w:tcPr>
          <w:p>
            <w:pPr>
              <w:jc w:val="right"/>
            </w:pPr>
            <w:r>
              <w:rPr>
                <w:rFonts w:ascii="宋体" w:hAnsi="宋体" w:eastAsia="宋体" w:cs="宋体"/>
                <w:b w:val="0"/>
                <w:i w:val="0"/>
                <w:color w:val="000000"/>
                <w:sz w:val="23"/>
              </w:rPr>
              <w:t>3.64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pPr>
              <w:jc w:val="left"/>
            </w:pPr>
            <w:r>
              <w:rPr>
                <w:rFonts w:ascii="宋体" w:hAnsi="宋体" w:eastAsia="宋体" w:cs="宋体"/>
                <w:b w:val="0"/>
                <w:i w:val="0"/>
                <w:color w:val="000000"/>
                <w:sz w:val="23"/>
              </w:rPr>
              <w:t xml:space="preserve">     （2）公务用车购置费</w:t>
            </w:r>
          </w:p>
        </w:tc>
        <w:tc>
          <w:tcPr>
            <w:tcW w:w="3100" w:type="dxa"/>
            <w:vAlign w:val="center"/>
          </w:tcPr>
          <w:p/>
        </w:tc>
        <w:tc>
          <w:tcPr>
            <w:tcW w:w="3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3"/>
              </w:rPr>
              <w:t>注：本表反映部门本年度财政拨款“三公”经费支出预决算情况。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3"/>
              </w:rPr>
              <w:t xml:space="preserve">    其中：预算数为年初预算数；决算数是包括当年财政拨款和以前年度结转资金安排的实际支出。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3"/>
              </w:rPr>
              <w:t xml:space="preserve">    本表金额转换成万元时，因四舍五入可能存在尾差。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3"/>
              </w:rPr>
              <w:t xml:space="preserve">    如本表为空，则我部门本年度无此类资金收支余。</w:t>
            </w:r>
          </w:p>
        </w:tc>
      </w:tr>
    </w:tbl>
    <w:p>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公开08表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部门：中共辽宁省盘锦市委盘锦市人民政府信访局</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pPr>
              <w:jc w:val="center"/>
            </w:pPr>
            <w:r>
              <w:rPr>
                <w:rFonts w:ascii="宋体" w:hAnsi="宋体" w:eastAsia="宋体" w:cs="宋体"/>
                <w:b w:val="0"/>
                <w:i w:val="0"/>
                <w:color w:val="000000"/>
                <w:sz w:val="16"/>
              </w:rPr>
              <w:t>项目</w:t>
            </w:r>
          </w:p>
        </w:tc>
        <w:tc>
          <w:tcPr>
            <w:tcW w:w="1120" w:type="dxa"/>
            <w:vMerge w:val="restart"/>
            <w:vAlign w:val="center"/>
          </w:tcPr>
          <w:p>
            <w:pPr>
              <w:jc w:val="center"/>
            </w:pPr>
            <w:r>
              <w:rPr>
                <w:rFonts w:ascii="宋体" w:hAnsi="宋体" w:eastAsia="宋体" w:cs="宋体"/>
                <w:b w:val="0"/>
                <w:i w:val="0"/>
                <w:color w:val="000000"/>
                <w:sz w:val="16"/>
              </w:rPr>
              <w:t>年初结转和结余</w:t>
            </w:r>
          </w:p>
        </w:tc>
        <w:tc>
          <w:tcPr>
            <w:tcW w:w="1120" w:type="dxa"/>
            <w:vMerge w:val="restart"/>
            <w:vAlign w:val="center"/>
          </w:tcPr>
          <w:p>
            <w:pPr>
              <w:jc w:val="center"/>
            </w:pPr>
            <w:r>
              <w:rPr>
                <w:rFonts w:ascii="宋体" w:hAnsi="宋体" w:eastAsia="宋体" w:cs="宋体"/>
                <w:b w:val="0"/>
                <w:i w:val="0"/>
                <w:color w:val="000000"/>
                <w:sz w:val="16"/>
              </w:rPr>
              <w:t>本年收入</w:t>
            </w:r>
          </w:p>
        </w:tc>
        <w:tc>
          <w:tcPr>
            <w:tcW w:w="1120" w:type="dxa"/>
            <w:gridSpan w:val="3"/>
            <w:vAlign w:val="center"/>
          </w:tcPr>
          <w:p>
            <w:pPr>
              <w:jc w:val="center"/>
            </w:pPr>
            <w:r>
              <w:rPr>
                <w:rFonts w:ascii="宋体" w:hAnsi="宋体" w:eastAsia="宋体" w:cs="宋体"/>
                <w:b w:val="0"/>
                <w:i w:val="0"/>
                <w:color w:val="000000"/>
                <w:sz w:val="16"/>
              </w:rPr>
              <w:t>本年支出</w:t>
            </w:r>
          </w:p>
        </w:tc>
        <w:tc>
          <w:tcPr>
            <w:tcW w:w="1112" w:type="dxa"/>
            <w:vMerge w:val="restart"/>
            <w:vAlign w:val="center"/>
          </w:tcPr>
          <w:p>
            <w:pPr>
              <w:jc w:val="center"/>
            </w:pPr>
            <w:r>
              <w:rPr>
                <w:rFonts w:ascii="宋体" w:hAnsi="宋体" w:eastAsia="宋体" w:cs="宋体"/>
                <w:b w:val="0"/>
                <w:i w:val="0"/>
                <w:color w:val="000000"/>
                <w:sz w:val="16"/>
              </w:rPr>
              <w:t>年末结转和结余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pPr>
              <w:jc w:val="center"/>
            </w:pPr>
            <w:r>
              <w:rPr>
                <w:rFonts w:ascii="宋体" w:hAnsi="宋体" w:eastAsia="宋体" w:cs="宋体"/>
                <w:b w:val="0"/>
                <w:i w:val="0"/>
                <w:color w:val="000000"/>
                <w:sz w:val="16"/>
              </w:rPr>
              <w:t>功能分类科目编码</w:t>
            </w:r>
          </w:p>
        </w:tc>
        <w:tc>
          <w:tcPr>
            <w:tcW w:w="3340" w:type="dxa"/>
            <w:vMerge w:val="restart"/>
            <w:vAlign w:val="center"/>
          </w:tcPr>
          <w:p>
            <w:pPr>
              <w:jc w:val="center"/>
            </w:pPr>
            <w:r>
              <w:rPr>
                <w:rFonts w:ascii="宋体" w:hAnsi="宋体" w:eastAsia="宋体" w:cs="宋体"/>
                <w:b w:val="0"/>
                <w:i w:val="0"/>
                <w:color w:val="000000"/>
                <w:sz w:val="16"/>
              </w:rPr>
              <w:t>科目名称</w:t>
            </w:r>
          </w:p>
        </w:tc>
        <w:tc>
          <w:tcPr>
            <w:tcW w:w="1120" w:type="dxa"/>
            <w:vMerge w:val="continue"/>
            <w:vAlign w:val="center"/>
          </w:tcPr>
          <w:p/>
        </w:tc>
        <w:tc>
          <w:tcPr>
            <w:tcW w:w="1120" w:type="dxa"/>
            <w:vMerge w:val="continue"/>
            <w:vAlign w:val="center"/>
          </w:tcPr>
          <w:p/>
        </w:tc>
        <w:tc>
          <w:tcPr>
            <w:tcW w:w="1120" w:type="dxa"/>
            <w:vMerge w:val="restart"/>
            <w:vAlign w:val="center"/>
          </w:tcPr>
          <w:p>
            <w:pPr>
              <w:jc w:val="center"/>
            </w:pPr>
            <w:r>
              <w:rPr>
                <w:rFonts w:ascii="宋体" w:hAnsi="宋体" w:eastAsia="宋体" w:cs="宋体"/>
                <w:b w:val="0"/>
                <w:i w:val="0"/>
                <w:color w:val="000000"/>
                <w:sz w:val="16"/>
              </w:rPr>
              <w:t>小计</w:t>
            </w:r>
          </w:p>
        </w:tc>
        <w:tc>
          <w:tcPr>
            <w:tcW w:w="1120" w:type="dxa"/>
            <w:vMerge w:val="restart"/>
            <w:vAlign w:val="center"/>
          </w:tcPr>
          <w:p>
            <w:pPr>
              <w:jc w:val="center"/>
            </w:pPr>
            <w:r>
              <w:rPr>
                <w:rFonts w:ascii="宋体" w:hAnsi="宋体" w:eastAsia="宋体" w:cs="宋体"/>
                <w:b w:val="0"/>
                <w:i w:val="0"/>
                <w:color w:val="000000"/>
                <w:sz w:val="16"/>
              </w:rPr>
              <w:t>基本支出</w:t>
            </w:r>
          </w:p>
        </w:tc>
        <w:tc>
          <w:tcPr>
            <w:tcW w:w="1120" w:type="dxa"/>
            <w:vMerge w:val="restart"/>
            <w:vAlign w:val="center"/>
          </w:tcPr>
          <w:p>
            <w:pPr>
              <w:jc w:val="center"/>
            </w:pPr>
            <w:r>
              <w:rPr>
                <w:rFonts w:ascii="宋体" w:hAnsi="宋体" w:eastAsia="宋体" w:cs="宋体"/>
                <w:b w:val="0"/>
                <w:i w:val="0"/>
                <w:color w:val="000000"/>
                <w:sz w:val="16"/>
              </w:rPr>
              <w:t>项目支出</w:t>
            </w:r>
          </w:p>
        </w:tc>
        <w:tc>
          <w:tcPr>
            <w:tcW w:w="111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tc>
        <w:tc>
          <w:tcPr>
            <w:tcW w:w="334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1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tc>
        <w:tc>
          <w:tcPr>
            <w:tcW w:w="334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1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pPr>
              <w:jc w:val="center"/>
            </w:pPr>
            <w:r>
              <w:rPr>
                <w:rFonts w:ascii="宋体" w:hAnsi="宋体" w:eastAsia="宋体" w:cs="宋体"/>
                <w:b w:val="0"/>
                <w:i w:val="0"/>
                <w:color w:val="000000"/>
                <w:sz w:val="16"/>
              </w:rPr>
              <w:t>栏次</w:t>
            </w:r>
          </w:p>
        </w:tc>
        <w:tc>
          <w:tcPr>
            <w:tcW w:w="1120" w:type="dxa"/>
            <w:vAlign w:val="center"/>
          </w:tcPr>
          <w:p>
            <w:pPr>
              <w:jc w:val="center"/>
            </w:pPr>
            <w:r>
              <w:rPr>
                <w:rFonts w:ascii="宋体" w:hAnsi="宋体" w:eastAsia="宋体" w:cs="宋体"/>
                <w:b w:val="0"/>
                <w:i w:val="0"/>
                <w:color w:val="000000"/>
                <w:sz w:val="16"/>
              </w:rPr>
              <w:t>1</w:t>
            </w:r>
          </w:p>
        </w:tc>
        <w:tc>
          <w:tcPr>
            <w:tcW w:w="1120" w:type="dxa"/>
            <w:vAlign w:val="center"/>
          </w:tcPr>
          <w:p>
            <w:pPr>
              <w:jc w:val="center"/>
            </w:pPr>
            <w:r>
              <w:rPr>
                <w:rFonts w:ascii="宋体" w:hAnsi="宋体" w:eastAsia="宋体" w:cs="宋体"/>
                <w:b w:val="0"/>
                <w:i w:val="0"/>
                <w:color w:val="000000"/>
                <w:sz w:val="16"/>
              </w:rPr>
              <w:t>2</w:t>
            </w:r>
          </w:p>
        </w:tc>
        <w:tc>
          <w:tcPr>
            <w:tcW w:w="1120" w:type="dxa"/>
            <w:vAlign w:val="center"/>
          </w:tcPr>
          <w:p>
            <w:pPr>
              <w:jc w:val="center"/>
            </w:pPr>
            <w:r>
              <w:rPr>
                <w:rFonts w:ascii="宋体" w:hAnsi="宋体" w:eastAsia="宋体" w:cs="宋体"/>
                <w:b w:val="0"/>
                <w:i w:val="0"/>
                <w:color w:val="000000"/>
                <w:sz w:val="16"/>
              </w:rPr>
              <w:t>3</w:t>
            </w:r>
          </w:p>
        </w:tc>
        <w:tc>
          <w:tcPr>
            <w:tcW w:w="1120" w:type="dxa"/>
            <w:vAlign w:val="center"/>
          </w:tcPr>
          <w:p>
            <w:pPr>
              <w:jc w:val="center"/>
            </w:pPr>
            <w:r>
              <w:rPr>
                <w:rFonts w:ascii="宋体" w:hAnsi="宋体" w:eastAsia="宋体" w:cs="宋体"/>
                <w:b w:val="0"/>
                <w:i w:val="0"/>
                <w:color w:val="000000"/>
                <w:sz w:val="16"/>
              </w:rPr>
              <w:t>4</w:t>
            </w:r>
          </w:p>
        </w:tc>
        <w:tc>
          <w:tcPr>
            <w:tcW w:w="1120" w:type="dxa"/>
            <w:vAlign w:val="center"/>
          </w:tcPr>
          <w:p>
            <w:pPr>
              <w:jc w:val="center"/>
            </w:pPr>
            <w:r>
              <w:rPr>
                <w:rFonts w:ascii="宋体" w:hAnsi="宋体" w:eastAsia="宋体" w:cs="宋体"/>
                <w:b w:val="0"/>
                <w:i w:val="0"/>
                <w:color w:val="000000"/>
                <w:sz w:val="16"/>
              </w:rPr>
              <w:t>5</w:t>
            </w:r>
          </w:p>
        </w:tc>
        <w:tc>
          <w:tcPr>
            <w:tcW w:w="1112" w:type="dxa"/>
            <w:vAlign w:val="center"/>
          </w:tcPr>
          <w:p>
            <w:pPr>
              <w:jc w:val="center"/>
            </w:pPr>
            <w:r>
              <w:rPr>
                <w:rFonts w:ascii="宋体" w:hAnsi="宋体" w:eastAsia="宋体" w:cs="宋体"/>
                <w:b w:val="0"/>
                <w:i w:val="0"/>
                <w:color w:val="000000"/>
                <w:sz w:val="16"/>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pPr>
              <w:jc w:val="center"/>
            </w:pPr>
            <w:r>
              <w:rPr>
                <w:rFonts w:ascii="宋体" w:hAnsi="宋体" w:eastAsia="宋体" w:cs="宋体"/>
                <w:b w:val="0"/>
                <w:i w:val="0"/>
                <w:color w:val="000000"/>
                <w:sz w:val="16"/>
              </w:rPr>
              <w:t>合计</w:t>
            </w:r>
          </w:p>
        </w:tc>
        <w:tc>
          <w:tcPr>
            <w:tcW w:w="1120" w:type="dxa"/>
            <w:vAlign w:val="center"/>
          </w:tcPr>
          <w:p/>
        </w:tc>
        <w:tc>
          <w:tcPr>
            <w:tcW w:w="1120" w:type="dxa"/>
            <w:vAlign w:val="center"/>
          </w:tcP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tc>
        <w:tc>
          <w:tcPr>
            <w:tcW w:w="3340" w:type="dxa"/>
            <w:vAlign w:val="center"/>
          </w:tcPr>
          <w:p/>
        </w:tc>
        <w:tc>
          <w:tcPr>
            <w:tcW w:w="1120" w:type="dxa"/>
            <w:vAlign w:val="center"/>
          </w:tcPr>
          <w:p/>
        </w:tc>
        <w:tc>
          <w:tcPr>
            <w:tcW w:w="1120" w:type="dxa"/>
            <w:vAlign w:val="center"/>
          </w:tcP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6"/>
              </w:rPr>
              <w:t>注：本表反映部门本年度政府性基金预算财政拨款收入、支出及结转和结余情况。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6"/>
              </w:rPr>
              <w:t xml:space="preserve">    本表金额转换成万元时，因四舍五入可能存在尾差。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6"/>
              </w:rPr>
              <w:t xml:space="preserve">    如本表为空，则我部门本年度无此类资金收支余。</w:t>
            </w:r>
          </w:p>
        </w:tc>
      </w:tr>
    </w:tbl>
    <w:p>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8"/>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公开09表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部门：中共辽宁省盘锦市委盘锦市人民政府信访局</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pPr>
              <w:jc w:val="center"/>
            </w:pPr>
            <w:r>
              <w:rPr>
                <w:rFonts w:ascii="宋体" w:hAnsi="宋体" w:eastAsia="宋体" w:cs="宋体"/>
                <w:b w:val="0"/>
                <w:i w:val="0"/>
                <w:color w:val="000000"/>
                <w:sz w:val="23"/>
              </w:rPr>
              <w:t>项目</w:t>
            </w:r>
          </w:p>
        </w:tc>
        <w:tc>
          <w:tcPr>
            <w:tcW w:w="1820" w:type="dxa"/>
            <w:gridSpan w:val="3"/>
            <w:vAlign w:val="center"/>
          </w:tcPr>
          <w:p>
            <w:pPr>
              <w:jc w:val="center"/>
            </w:pPr>
            <w:r>
              <w:rPr>
                <w:rFonts w:ascii="宋体" w:hAnsi="宋体" w:eastAsia="宋体" w:cs="宋体"/>
                <w:b w:val="0"/>
                <w:i w:val="0"/>
                <w:color w:val="000000"/>
                <w:sz w:val="23"/>
              </w:rPr>
              <w:t>本年支出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restart"/>
            <w:vAlign w:val="center"/>
          </w:tcPr>
          <w:p>
            <w:pPr>
              <w:jc w:val="center"/>
            </w:pPr>
            <w:r>
              <w:rPr>
                <w:rFonts w:ascii="宋体" w:hAnsi="宋体" w:eastAsia="宋体" w:cs="宋体"/>
                <w:b w:val="0"/>
                <w:i w:val="0"/>
                <w:color w:val="000000"/>
                <w:sz w:val="23"/>
              </w:rPr>
              <w:t>功能分类科目编码</w:t>
            </w:r>
          </w:p>
        </w:tc>
        <w:tc>
          <w:tcPr>
            <w:tcW w:w="4260" w:type="dxa"/>
            <w:vMerge w:val="restart"/>
            <w:vAlign w:val="center"/>
          </w:tcPr>
          <w:p>
            <w:pPr>
              <w:jc w:val="center"/>
            </w:pPr>
            <w:r>
              <w:rPr>
                <w:rFonts w:ascii="宋体" w:hAnsi="宋体" w:eastAsia="宋体" w:cs="宋体"/>
                <w:b w:val="0"/>
                <w:i w:val="0"/>
                <w:color w:val="000000"/>
                <w:sz w:val="23"/>
              </w:rPr>
              <w:t>科目名称</w:t>
            </w:r>
          </w:p>
        </w:tc>
        <w:tc>
          <w:tcPr>
            <w:tcW w:w="1820" w:type="dxa"/>
            <w:vMerge w:val="restart"/>
            <w:vAlign w:val="center"/>
          </w:tcPr>
          <w:p>
            <w:pPr>
              <w:jc w:val="center"/>
            </w:pPr>
            <w:r>
              <w:rPr>
                <w:rFonts w:ascii="宋体" w:hAnsi="宋体" w:eastAsia="宋体" w:cs="宋体"/>
                <w:b w:val="0"/>
                <w:i w:val="0"/>
                <w:color w:val="000000"/>
                <w:sz w:val="23"/>
              </w:rPr>
              <w:t>合计</w:t>
            </w:r>
          </w:p>
        </w:tc>
        <w:tc>
          <w:tcPr>
            <w:tcW w:w="1820" w:type="dxa"/>
            <w:vMerge w:val="restart"/>
            <w:vAlign w:val="center"/>
          </w:tcPr>
          <w:p>
            <w:pPr>
              <w:jc w:val="center"/>
            </w:pPr>
            <w:r>
              <w:rPr>
                <w:rFonts w:ascii="宋体" w:hAnsi="宋体" w:eastAsia="宋体" w:cs="宋体"/>
                <w:b w:val="0"/>
                <w:i w:val="0"/>
                <w:color w:val="000000"/>
                <w:sz w:val="23"/>
              </w:rPr>
              <w:t>基本支出</w:t>
            </w:r>
          </w:p>
        </w:tc>
        <w:tc>
          <w:tcPr>
            <w:tcW w:w="1792" w:type="dxa"/>
            <w:vMerge w:val="restart"/>
            <w:vAlign w:val="center"/>
          </w:tcPr>
          <w:p>
            <w:pPr>
              <w:jc w:val="center"/>
            </w:pPr>
            <w:r>
              <w:rPr>
                <w:rFonts w:ascii="宋体" w:hAnsi="宋体" w:eastAsia="宋体" w:cs="宋体"/>
                <w:b w:val="0"/>
                <w:i w:val="0"/>
                <w:color w:val="000000"/>
                <w:sz w:val="23"/>
              </w:rPr>
              <w:t>项目支出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tc>
        <w:tc>
          <w:tcPr>
            <w:tcW w:w="4260" w:type="dxa"/>
            <w:vMerge w:val="continue"/>
            <w:vAlign w:val="center"/>
          </w:tcPr>
          <w:p/>
        </w:tc>
        <w:tc>
          <w:tcPr>
            <w:tcW w:w="1820" w:type="dxa"/>
            <w:vMerge w:val="continue"/>
            <w:vAlign w:val="center"/>
          </w:tcPr>
          <w:p/>
        </w:tc>
        <w:tc>
          <w:tcPr>
            <w:tcW w:w="1820" w:type="dxa"/>
            <w:vMerge w:val="continue"/>
            <w:vAlign w:val="center"/>
          </w:tcPr>
          <w:p/>
        </w:tc>
        <w:tc>
          <w:tcPr>
            <w:tcW w:w="179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tc>
        <w:tc>
          <w:tcPr>
            <w:tcW w:w="4260" w:type="dxa"/>
            <w:vMerge w:val="continue"/>
            <w:vAlign w:val="center"/>
          </w:tcPr>
          <w:p/>
        </w:tc>
        <w:tc>
          <w:tcPr>
            <w:tcW w:w="1820" w:type="dxa"/>
            <w:vMerge w:val="continue"/>
            <w:vAlign w:val="center"/>
          </w:tcPr>
          <w:p/>
        </w:tc>
        <w:tc>
          <w:tcPr>
            <w:tcW w:w="1820" w:type="dxa"/>
            <w:vMerge w:val="continue"/>
            <w:vAlign w:val="center"/>
          </w:tcPr>
          <w:p/>
        </w:tc>
        <w:tc>
          <w:tcPr>
            <w:tcW w:w="179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pPr>
              <w:jc w:val="center"/>
            </w:pPr>
            <w:r>
              <w:rPr>
                <w:rFonts w:ascii="宋体" w:hAnsi="宋体" w:eastAsia="宋体" w:cs="宋体"/>
                <w:b w:val="0"/>
                <w:i w:val="0"/>
                <w:color w:val="000000"/>
                <w:sz w:val="23"/>
              </w:rPr>
              <w:t>栏次</w:t>
            </w:r>
          </w:p>
        </w:tc>
        <w:tc>
          <w:tcPr>
            <w:tcW w:w="1820" w:type="dxa"/>
            <w:vAlign w:val="center"/>
          </w:tcPr>
          <w:p>
            <w:pPr>
              <w:jc w:val="center"/>
            </w:pPr>
            <w:r>
              <w:rPr>
                <w:rFonts w:ascii="宋体" w:hAnsi="宋体" w:eastAsia="宋体" w:cs="宋体"/>
                <w:b w:val="0"/>
                <w:i w:val="0"/>
                <w:color w:val="000000"/>
                <w:sz w:val="23"/>
              </w:rPr>
              <w:t>1</w:t>
            </w:r>
          </w:p>
        </w:tc>
        <w:tc>
          <w:tcPr>
            <w:tcW w:w="1820" w:type="dxa"/>
            <w:vAlign w:val="center"/>
          </w:tcPr>
          <w:p>
            <w:pPr>
              <w:jc w:val="center"/>
            </w:pPr>
            <w:r>
              <w:rPr>
                <w:rFonts w:ascii="宋体" w:hAnsi="宋体" w:eastAsia="宋体" w:cs="宋体"/>
                <w:b w:val="0"/>
                <w:i w:val="0"/>
                <w:color w:val="000000"/>
                <w:sz w:val="23"/>
              </w:rPr>
              <w:t>2</w:t>
            </w:r>
          </w:p>
        </w:tc>
        <w:tc>
          <w:tcPr>
            <w:tcW w:w="1792" w:type="dxa"/>
            <w:vAlign w:val="center"/>
          </w:tcPr>
          <w:p>
            <w:pPr>
              <w:jc w:val="center"/>
            </w:pPr>
            <w:r>
              <w:rPr>
                <w:rFonts w:ascii="宋体" w:hAnsi="宋体" w:eastAsia="宋体" w:cs="宋体"/>
                <w:b w:val="0"/>
                <w:i w:val="0"/>
                <w:color w:val="000000"/>
                <w:sz w:val="23"/>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pPr>
              <w:jc w:val="center"/>
            </w:pPr>
            <w:r>
              <w:rPr>
                <w:rFonts w:ascii="宋体" w:hAnsi="宋体" w:eastAsia="宋体" w:cs="宋体"/>
                <w:b w:val="0"/>
                <w:i w:val="0"/>
                <w:color w:val="000000"/>
                <w:sz w:val="23"/>
              </w:rPr>
              <w:t>合计</w:t>
            </w:r>
          </w:p>
        </w:tc>
        <w:tc>
          <w:tcPr>
            <w:tcW w:w="1820" w:type="dxa"/>
            <w:vAlign w:val="center"/>
          </w:tcPr>
          <w:p/>
        </w:tc>
        <w:tc>
          <w:tcPr>
            <w:tcW w:w="1820" w:type="dxa"/>
            <w:vAlign w:val="center"/>
          </w:tcPr>
          <w:p/>
        </w:tc>
        <w:tc>
          <w:tcPr>
            <w:tcW w:w="17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tc>
        <w:tc>
          <w:tcPr>
            <w:tcW w:w="4260" w:type="dxa"/>
            <w:vAlign w:val="center"/>
          </w:tcPr>
          <w:p/>
        </w:tc>
        <w:tc>
          <w:tcPr>
            <w:tcW w:w="1820" w:type="dxa"/>
            <w:vAlign w:val="center"/>
          </w:tcPr>
          <w:p/>
        </w:tc>
        <w:tc>
          <w:tcPr>
            <w:tcW w:w="1820" w:type="dxa"/>
            <w:vAlign w:val="center"/>
          </w:tcPr>
          <w:p/>
        </w:tc>
        <w:tc>
          <w:tcPr>
            <w:tcW w:w="17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3"/>
              </w:rPr>
              <w:t>注：本表反映部门本年度国有资本经营预算财政拨款支出情况。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3"/>
              </w:rPr>
              <w:t xml:space="preserve">    本表金额转换成万元时，因四舍五入可能存在尾差。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3"/>
              </w:rPr>
              <w:t xml:space="preserve">    如本表为空，则我部门本年度无此类资金收支余。</w:t>
            </w:r>
          </w:p>
        </w:tc>
      </w:tr>
    </w:tbl>
    <w:p>
      <w:pPr>
        <w:snapToGrid w:val="0"/>
        <w:spacing w:before="0" w:after="0" w:line="0" w:lineRule="auto"/>
      </w:pPr>
      <w:r>
        <w:rPr>
          <w:sz w:val="8"/>
        </w:rPr>
        <w:t xml:space="preserve"> </w:t>
      </w: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jc w:val="both"/>
        <w:rPr>
          <w:rFonts w:ascii="仿宋_GB2312" w:eastAsia="仿宋_GB2312"/>
          <w:sz w:val="52"/>
          <w:szCs w:val="52"/>
        </w:rPr>
        <w:sectPr>
          <w:pgSz w:w="11906" w:h="16838"/>
          <w:pgMar w:top="567" w:right="567" w:bottom="567" w:left="567" w:header="851" w:footer="992" w:gutter="0"/>
          <w:cols w:space="720" w:num="1"/>
          <w:docGrid w:type="lines" w:linePitch="312" w:charSpace="0"/>
        </w:sectPr>
      </w:pPr>
    </w:p>
    <w:p>
      <w:pPr>
        <w:spacing w:line="540" w:lineRule="exact"/>
        <w:ind w:firstLine="640" w:firstLineChars="200"/>
        <w:jc w:val="left"/>
        <w:rPr>
          <w:rFonts w:ascii="仿宋_GB2312" w:eastAsia="仿宋_GB2312"/>
          <w:i/>
          <w:sz w:val="32"/>
          <w:szCs w:val="32"/>
          <w:u w:val="single"/>
        </w:rPr>
      </w:pPr>
    </w:p>
    <w:p>
      <w:pPr>
        <w:spacing w:line="540" w:lineRule="exact"/>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hint="eastAsia" w:ascii="宋体" w:hAnsi="宋体"/>
          <w:b/>
          <w:sz w:val="44"/>
          <w:szCs w:val="44"/>
        </w:rPr>
      </w:pPr>
      <w:r>
        <w:rPr>
          <w:rFonts w:hint="eastAsia" w:ascii="宋体" w:hAnsi="宋体"/>
          <w:b/>
          <w:sz w:val="36"/>
          <w:szCs w:val="36"/>
        </w:rPr>
        <w:t>第五部分 附件</w:t>
      </w:r>
    </w:p>
    <w:p>
      <w:pPr>
        <w:spacing w:line="540" w:lineRule="exact"/>
        <w:jc w:val="center"/>
        <w:rPr>
          <w:rFonts w:hint="eastAsia" w:ascii="宋体" w:hAnsi="宋体"/>
          <w:b/>
          <w:sz w:val="52"/>
          <w:szCs w:val="52"/>
        </w:rPr>
        <w:sectPr>
          <w:pgSz w:w="11906" w:h="16838"/>
          <w:pgMar w:top="567" w:right="567" w:bottom="567" w:left="567" w:header="851" w:footer="992" w:gutter="0"/>
          <w:cols w:space="720" w:num="1"/>
          <w:docGrid w:type="lines" w:linePitch="312" w:charSpace="0"/>
        </w:sectPr>
      </w:pPr>
    </w:p>
    <w:p>
      <w:pPr>
        <w:pStyle w:val="16"/>
      </w:pPr>
      <w:r>
        <w:pict>
          <v:shape id="_x0000_i1025" o:spt="75" type="#_x0000_t75" style="height:545.65pt;width:841.75pt;" filled="f" coordsize="21600,21600">
            <v:path/>
            <v:fill on="f" focussize="0,0"/>
            <v:stroke/>
            <v:imagedata r:id="rId13" o:title=""/>
            <o:lock v:ext="edit" aspectratio="t"/>
            <w10:wrap type="none"/>
            <w10:anchorlock/>
          </v:shape>
        </w:pict>
      </w:r>
    </w:p>
    <w:p>
      <w:pPr>
        <w:pStyle w:val="16"/>
      </w:pPr>
      <w:r>
        <w:pict>
          <v:shape id="_x0000_i1026" o:spt="75" type="#_x0000_t75" style="height:545.65pt;width:841.75pt;" filled="f" coordsize="21600,21600">
            <v:path/>
            <v:fill on="f" focussize="0,0"/>
            <v:stroke/>
            <v:imagedata r:id="rId14" o:title=""/>
            <o:lock v:ext="edit" aspectratio="t"/>
            <w10:wrap type="none"/>
            <w10:anchorlock/>
          </v:shape>
        </w:pict>
      </w:r>
    </w:p>
    <w:p>
      <w:pPr>
        <w:pStyle w:val="16"/>
      </w:pPr>
      <w:r>
        <w:pict>
          <v:shape id="_x0000_i1027" o:spt="75" type="#_x0000_t75" style="height:545.65pt;width:841.75pt;" filled="f" coordsize="21600,21600">
            <v:path/>
            <v:fill on="f" focussize="0,0"/>
            <v:stroke/>
            <v:imagedata r:id="rId15" o:title=""/>
            <o:lock v:ext="edit" aspectratio="t"/>
            <w10:wrap type="none"/>
            <w10:anchorlock/>
          </v:shape>
        </w:pict>
      </w:r>
    </w:p>
    <w:p>
      <w:pPr>
        <w:pStyle w:val="16"/>
      </w:pPr>
      <w:r>
        <w:pict>
          <v:shape id="_x0000_i1028" o:spt="75" type="#_x0000_t75" style="height:545.65pt;width:841.75pt;" filled="f" coordsize="21600,21600">
            <v:path/>
            <v:fill on="f" focussize="0,0"/>
            <v:stroke/>
            <v:imagedata r:id="rId16" o:title=""/>
            <o:lock v:ext="edit" aspectratio="t"/>
            <w10:wrap type="none"/>
            <w10:anchorlock/>
          </v:shape>
        </w:pict>
      </w:r>
    </w:p>
    <w:p>
      <w:pPr>
        <w:pStyle w:val="16"/>
        <w:sectPr>
          <w:headerReference r:id="rId7" w:type="default"/>
          <w:pgSz w:w="16839" w:h="11907" w:orient="landscape"/>
          <w:pgMar w:top="2" w:right="2" w:bottom="992" w:left="2" w:header="0" w:footer="720" w:gutter="0"/>
          <w:cols w:space="720" w:num="1"/>
        </w:sectPr>
      </w:pPr>
      <w:r>
        <w:pict>
          <v:shape id="_x0000_i1029" o:spt="75" type="#_x0000_t75" style="height:545.65pt;width:841.75pt;" filled="f" coordsize="21600,21600">
            <v:path/>
            <v:fill on="f" focussize="0,0"/>
            <v:stroke/>
            <v:imagedata r:id="rId17" o:title=""/>
            <o:lock v:ext="edit" aspectratio="t"/>
            <w10:wrap type="none"/>
            <w10:anchorlock/>
          </v:shape>
        </w:pict>
      </w:r>
    </w:p>
    <w:p>
      <w:pPr>
        <w:pStyle w:val="16"/>
        <w:sectPr>
          <w:headerReference r:id="rId8" w:type="default"/>
          <w:pgSz w:w="16839" w:h="11907" w:orient="landscape"/>
          <w:pgMar w:top="2" w:right="2" w:bottom="992" w:left="2" w:header="0" w:footer="720" w:gutter="0"/>
          <w:cols w:space="720" w:num="1"/>
        </w:sectPr>
      </w:pPr>
      <w:r>
        <w:pict>
          <v:shape id="_x0000_i1030" o:spt="75" type="#_x0000_t75" style="height:545.65pt;width:841.75pt;" filled="f" coordsize="21600,21600">
            <v:path/>
            <v:fill on="f" focussize="0,0"/>
            <v:stroke/>
            <v:imagedata r:id="rId18" o:title=""/>
            <o:lock v:ext="edit" aspectratio="t"/>
            <w10:wrap type="none"/>
            <w10:anchorlock/>
          </v:shape>
        </w:pict>
      </w:r>
    </w:p>
    <w:p>
      <w:pPr>
        <w:pStyle w:val="16"/>
        <w:sectPr>
          <w:headerReference r:id="rId9" w:type="default"/>
          <w:pgSz w:w="16839" w:h="11907" w:orient="landscape"/>
          <w:pgMar w:top="2" w:right="2" w:bottom="992" w:left="2" w:header="0" w:footer="720" w:gutter="0"/>
          <w:cols w:space="720" w:num="1"/>
        </w:sectPr>
      </w:pPr>
      <w:r>
        <w:pict>
          <v:shape id="_x0000_i1031" o:spt="75" type="#_x0000_t75" style="height:545.65pt;width:841.75pt;" filled="f" coordsize="21600,21600">
            <v:path/>
            <v:fill on="f" focussize="0,0"/>
            <v:stroke/>
            <v:imagedata r:id="rId19" o:title=""/>
            <o:lock v:ext="edit" aspectratio="t"/>
            <w10:wrap type="none"/>
            <w10:anchorlock/>
          </v:shape>
        </w:pict>
      </w:r>
    </w:p>
    <w:p>
      <w:pPr>
        <w:pStyle w:val="16"/>
        <w:sectPr>
          <w:headerReference r:id="rId10" w:type="default"/>
          <w:pgSz w:w="16839" w:h="11907" w:orient="landscape"/>
          <w:pgMar w:top="2" w:right="2" w:bottom="992" w:left="2" w:header="0" w:footer="720" w:gutter="0"/>
          <w:cols w:space="720" w:num="1"/>
        </w:sectPr>
      </w:pPr>
      <w:r>
        <w:pict>
          <v:shape id="_x0000_i1032" o:spt="75" type="#_x0000_t75" style="height:545.65pt;width:841.75pt;" filled="f" coordsize="21600,21600">
            <v:path/>
            <v:fill on="f" focussize="0,0"/>
            <v:stroke/>
            <v:imagedata r:id="rId20" o:title=""/>
            <o:lock v:ext="edit" aspectratio="t"/>
            <w10:wrap type="none"/>
            <w10:anchorlock/>
          </v:shape>
        </w:pict>
      </w:r>
    </w:p>
    <w:p>
      <w:pPr>
        <w:pStyle w:val="16"/>
      </w:pPr>
      <w:r>
        <w:pict>
          <v:shape id="_x0000_i1033" o:spt="75" type="#_x0000_t75" style="height:545.65pt;width:841.75pt;" filled="f" coordsize="21600,21600">
            <v:path/>
            <v:fill on="f" focussize="0,0"/>
            <v:stroke/>
            <v:imagedata r:id="rId21" o:title=""/>
            <o:lock v:ext="edit" aspectratio="t"/>
            <w10:wrap type="none"/>
            <w10:anchorlock/>
          </v:shape>
        </w:pict>
      </w:r>
    </w:p>
    <w:sectPr>
      <w:headerReference r:id="rId11" w:type="default"/>
      <w:pgSz w:w="16839" w:h="11907" w:orient="landscape"/>
      <w:pgMar w:top="2" w:right="2" w:bottom="992" w:left="2"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Verdana">
    <w:panose1 w:val="020B0604030504040204"/>
    <w:charset w:val="00"/>
    <w:family w:val="auto"/>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11"/>
      </w:rPr>
    </w:pPr>
    <w:r>
      <w:rPr>
        <w:rStyle w:val="11"/>
      </w:rPr>
      <w:pgNum/>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96"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l1uVLQAAAABQEAAA8AAAAAAAAAAQAgAAAAIgAAAGRycy9kb3ducmV2&#10;LnhtbFBLAQIUABQAAAAIAIdO4kAHwof8BAIAAAwEAAAOAAAAAAAAAAEAIAAAAB8BAABkcnMvZTJv&#10;RG9jLnhtbFBLBQYAAAAABgAGAFkBAACVBQAAAAA=&#10;">
              <v:fill on="f" focussize="0,0"/>
              <v:stroke on="f"/>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11"/>
      </w:rPr>
    </w:pPr>
    <w:r>
      <w:fldChar w:fldCharType="begin"/>
    </w:r>
    <w:r>
      <w:rPr>
        <w:rStyle w:val="11"/>
      </w:rPr>
      <w:instrText xml:space="preserve">PAGE  </w:instrText>
    </w:r>
    <w:r>
      <w:fldChar w:fldCharType="separate"/>
    </w:r>
    <w:r>
      <w:rPr>
        <w:rStyle w:val="11"/>
      </w:rPr>
      <w:t>12</w:t>
    </w:r>
    <w: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2"/>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2"/>
      </w:rPr>
      <w:t>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2"/>
      </w:rPr>
      <w:t>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2"/>
      </w:rPr>
      <w:t>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2"/>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9524BB"/>
    <w:multiLevelType w:val="singleLevel"/>
    <w:tmpl w:val="C69524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RkZTI2YjQ4NzY4YjFhMzM5MjNiMGFmMzI3YWI4YzUifQ=="/>
  </w:docVars>
  <w:rsids>
    <w:rsidRoot w:val="00000000"/>
    <w:rsid w:val="038E5735"/>
    <w:rsid w:val="0A5D3216"/>
    <w:rsid w:val="13340048"/>
    <w:rsid w:val="2CF900D8"/>
    <w:rsid w:val="354152CA"/>
    <w:rsid w:val="45814231"/>
    <w:rsid w:val="4A662F36"/>
    <w:rsid w:val="4EA63DED"/>
    <w:rsid w:val="56480D91"/>
    <w:rsid w:val="5B94467D"/>
    <w:rsid w:val="76360F21"/>
    <w:rsid w:val="767D7C08"/>
    <w:rsid w:val="798E45F7"/>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rPr>
      <w:rFonts w:ascii="Times New Roman" w:hAnsi="Times New Roman"/>
      <w:sz w:val="28"/>
      <w:szCs w:val="20"/>
      <w:lang w:val="zh-CN"/>
    </w:rPr>
  </w:style>
  <w:style w:type="paragraph" w:styleId="3">
    <w:name w:val="Balloon Text"/>
    <w:basedOn w:val="1"/>
    <w:link w:val="12"/>
    <w:autoRedefine/>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link w:val="13"/>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7">
    <w:name w:val="Body Text First Indent 2"/>
    <w:basedOn w:val="2"/>
    <w:next w:val="1"/>
    <w:qFormat/>
    <w:uiPriority w:val="0"/>
    <w:pPr>
      <w:ind w:firstLine="420" w:firstLineChars="200"/>
    </w:pPr>
    <w:rPr>
      <w:rFonts w:eastAsia="仿宋_GB2312"/>
    </w:rPr>
  </w:style>
  <w:style w:type="table" w:styleId="9">
    <w:name w:val="Table Grid"/>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1">
    <w:name w:val="page number"/>
    <w:autoRedefine/>
    <w:qFormat/>
    <w:uiPriority w:val="0"/>
  </w:style>
  <w:style w:type="character" w:customStyle="1" w:styleId="12">
    <w:name w:val="批注框文本 Char"/>
    <w:link w:val="3"/>
    <w:qFormat/>
    <w:uiPriority w:val="0"/>
    <w:rPr>
      <w:kern w:val="2"/>
      <w:sz w:val="18"/>
      <w:szCs w:val="18"/>
    </w:rPr>
  </w:style>
  <w:style w:type="character" w:customStyle="1" w:styleId="13">
    <w:name w:val="页眉 Char"/>
    <w:link w:val="5"/>
    <w:qFormat/>
    <w:uiPriority w:val="0"/>
    <w:rPr>
      <w:kern w:val="2"/>
      <w:sz w:val="18"/>
      <w:szCs w:val="18"/>
    </w:rPr>
  </w:style>
  <w:style w:type="paragraph" w:customStyle="1" w:styleId="14">
    <w:name w:val="Char"/>
    <w:basedOn w:val="1"/>
    <w:autoRedefine/>
    <w:qFormat/>
    <w:uiPriority w:val="0"/>
    <w:pPr>
      <w:widowControl/>
      <w:jc w:val="left"/>
    </w:pPr>
    <w:rPr>
      <w:rFonts w:ascii="Verdana" w:hAnsi="Verdana" w:eastAsia="仿宋_GB2312"/>
      <w:kern w:val="0"/>
      <w:sz w:val="28"/>
      <w:szCs w:val="20"/>
      <w:lang w:eastAsia="en-US"/>
    </w:rPr>
  </w:style>
  <w:style w:type="character" w:customStyle="1" w:styleId="15">
    <w:name w:val="font01"/>
    <w:qFormat/>
    <w:uiPriority w:val="0"/>
    <w:rPr>
      <w:rFonts w:hint="eastAsia" w:ascii="宋体" w:hAnsi="宋体" w:eastAsia="宋体" w:cs="宋体"/>
      <w:color w:val="000000"/>
      <w:sz w:val="24"/>
      <w:szCs w:val="24"/>
      <w:u w:val="none"/>
    </w:rPr>
  </w:style>
  <w:style w:type="paragraph" w:customStyle="1" w:styleId="16">
    <w:name w:val="Normal_76d91c2c-b0d2-4de8-bbdb-3320ebaab72e"/>
    <w:autoRedefine/>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4.xml"/><Relationship Id="rId25" Type="http://schemas.openxmlformats.org/officeDocument/2006/relationships/customXml" Target="../customXml/item3.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EC9CEE0467244214B2233E74EBAAD9F6_13</vt:lpwstr>
  </property>
</Properties>
</file>

<file path=customXml/item3.xml><?xml version="1.0" encoding="utf-8"?>
<Properties xmlns="http://schemas.openxmlformats.org/officeDocument/2006/extended-properties" xmlns:vt="http://schemas.openxmlformats.org/officeDocument/2006/docPropsVTypes">
  <Template>Normal</Template>
  <Company>Microsoft</Company>
  <Pages>28</Pages>
  <Words>4085</Words>
  <Characters>12794</Characters>
  <Lines>90</Lines>
  <Paragraphs>25</Paragraphs>
  <TotalTime>3</TotalTime>
  <ScaleCrop>false</ScaleCrop>
  <LinksUpToDate>false</LinksUpToDate>
  <CharactersWithSpaces>12919</CharactersWithSpaces>
  <Application>WPS Office_12.1.0.16417_F1E327BC-269C-435d-A152-05C5408002CA</Application>
  <DocSecurity>0</DocSecurity>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legion1</cp:lastModifiedBy>
  <cp:lastPrinted>2023-07-31T21:56:00Z</cp:lastPrinted>
  <dcterms:modified xsi:type="dcterms:W3CDTF">2024-08-27T09:11:37Z</dcterms:modified>
  <cp:revision>10</cp:revision>
</cp:cor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82cd38-0d6a-48f7-a548-0f1fdb400081}">
  <ds:schemaRefs/>
</ds:datastoreItem>
</file>

<file path=customXml/itemProps3.xml><?xml version="1.0" encoding="utf-8"?>
<ds:datastoreItem xmlns:ds="http://schemas.openxmlformats.org/officeDocument/2006/customXml" ds:itemID="{57e7e76e-fa7e-4b2c-a468-23d11d67510f}">
  <ds:schemaRefs/>
</ds:datastoreItem>
</file>

<file path=customXml/itemProps4.xml><?xml version="1.0" encoding="utf-8"?>
<ds:datastoreItem xmlns:ds="http://schemas.openxmlformats.org/officeDocument/2006/customXml" ds:itemID="{275c5205-1677-43b9-97f2-865fa040188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36</Pages>
  <Words>10180</Words>
  <Characters>12675</Characters>
  <Lines>90</Lines>
  <Paragraphs>25</Paragraphs>
  <TotalTime>0</TotalTime>
  <ScaleCrop>false</ScaleCrop>
  <LinksUpToDate>false</LinksUpToDate>
  <CharactersWithSpaces>12978</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Xman</cp:lastModifiedBy>
  <cp:lastPrinted>2023-07-31T21:56:00Z</cp:lastPrinted>
  <dcterms:modified xsi:type="dcterms:W3CDTF">2024-10-04T01:41:22Z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EC9CEE0467244214B2233E74EBAAD9F6_13</vt:lpwstr>
  </property>
</Properties>
</file>